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9E" w:rsidRPr="003B7915" w:rsidRDefault="0026149E" w:rsidP="00A5722A">
      <w:pPr>
        <w:pStyle w:val="Puesto"/>
        <w:ind w:firstLine="708"/>
        <w:jc w:val="both"/>
        <w:rPr>
          <w:rFonts w:ascii="Arial" w:hAnsi="Arial" w:cs="Arial"/>
          <w:b w:val="0"/>
          <w:sz w:val="18"/>
          <w:szCs w:val="18"/>
          <w:lang w:val="es-MX"/>
        </w:rPr>
      </w:pPr>
    </w:p>
    <w:p w:rsidR="00002FB2" w:rsidRDefault="00A31430" w:rsidP="00002FB2">
      <w:pPr>
        <w:pStyle w:val="Puesto"/>
        <w:jc w:val="both"/>
        <w:rPr>
          <w:rFonts w:ascii="Arial" w:hAnsi="Arial" w:cs="Arial"/>
          <w:b w:val="0"/>
          <w:sz w:val="18"/>
          <w:szCs w:val="18"/>
          <w:lang w:val="es-MX"/>
        </w:rPr>
      </w:pPr>
      <w:r w:rsidRPr="00A31430">
        <w:rPr>
          <w:rFonts w:ascii="Arial" w:hAnsi="Arial" w:cs="Arial"/>
          <w:b w:val="0"/>
          <w:sz w:val="18"/>
          <w:szCs w:val="18"/>
          <w:lang w:val="es-MX"/>
        </w:rPr>
        <w:t xml:space="preserve">En la ciudad de Aguascalientes, Ags, siendo las </w:t>
      </w:r>
      <w:r w:rsidRPr="00A31430">
        <w:rPr>
          <w:rFonts w:ascii="Arial" w:hAnsi="Arial" w:cs="Arial"/>
          <w:sz w:val="18"/>
          <w:szCs w:val="18"/>
          <w:lang w:val="es-MX"/>
        </w:rPr>
        <w:t>14:00 (catorce)</w:t>
      </w:r>
      <w:r w:rsidRPr="00A31430">
        <w:rPr>
          <w:rFonts w:ascii="Arial" w:hAnsi="Arial" w:cs="Arial"/>
          <w:b w:val="0"/>
          <w:sz w:val="18"/>
          <w:szCs w:val="18"/>
          <w:lang w:val="es-MX"/>
        </w:rPr>
        <w:t xml:space="preserve"> horas del día </w:t>
      </w:r>
      <w:r w:rsidR="00307224">
        <w:rPr>
          <w:rFonts w:ascii="Arial" w:hAnsi="Arial" w:cs="Arial"/>
          <w:sz w:val="18"/>
          <w:szCs w:val="18"/>
          <w:lang w:val="es-MX"/>
        </w:rPr>
        <w:t>12</w:t>
      </w:r>
      <w:r>
        <w:rPr>
          <w:rFonts w:ascii="Arial" w:hAnsi="Arial" w:cs="Arial"/>
          <w:sz w:val="18"/>
          <w:szCs w:val="18"/>
          <w:lang w:val="es-MX"/>
        </w:rPr>
        <w:t xml:space="preserve"> de </w:t>
      </w:r>
      <w:r w:rsidR="00307224">
        <w:rPr>
          <w:rFonts w:ascii="Arial" w:hAnsi="Arial" w:cs="Arial"/>
          <w:sz w:val="18"/>
          <w:szCs w:val="18"/>
          <w:lang w:val="es-MX"/>
        </w:rPr>
        <w:t>octubre</w:t>
      </w:r>
      <w:r w:rsidRPr="00A31430">
        <w:rPr>
          <w:rFonts w:ascii="Arial" w:hAnsi="Arial" w:cs="Arial"/>
          <w:sz w:val="18"/>
          <w:szCs w:val="18"/>
          <w:lang w:val="es-MX"/>
        </w:rPr>
        <w:t xml:space="preserve"> de 2017</w:t>
      </w:r>
      <w:r w:rsidRPr="00A31430">
        <w:rPr>
          <w:rFonts w:ascii="Arial" w:hAnsi="Arial" w:cs="Arial"/>
          <w:b w:val="0"/>
          <w:sz w:val="18"/>
          <w:szCs w:val="18"/>
          <w:lang w:val="es-MX"/>
        </w:rPr>
        <w:t xml:space="preserve"> de conformidad con lo establecido en el numeral VII</w:t>
      </w:r>
      <w:r w:rsidR="00C7282A">
        <w:rPr>
          <w:rFonts w:ascii="Arial" w:hAnsi="Arial" w:cs="Arial"/>
          <w:b w:val="0"/>
          <w:sz w:val="18"/>
          <w:szCs w:val="18"/>
          <w:lang w:val="es-MX"/>
        </w:rPr>
        <w:t xml:space="preserve"> punto 3</w:t>
      </w:r>
      <w:r w:rsidRPr="00A31430">
        <w:rPr>
          <w:rFonts w:ascii="Arial" w:hAnsi="Arial" w:cs="Arial"/>
          <w:b w:val="0"/>
          <w:sz w:val="18"/>
          <w:szCs w:val="18"/>
          <w:lang w:val="es-MX"/>
        </w:rPr>
        <w:t xml:space="preserve">, de </w:t>
      </w:r>
      <w:r>
        <w:rPr>
          <w:rFonts w:ascii="Arial" w:hAnsi="Arial" w:cs="Arial"/>
          <w:sz w:val="18"/>
          <w:szCs w:val="18"/>
          <w:lang w:val="es-MX"/>
        </w:rPr>
        <w:t>la L.P.N</w:t>
      </w:r>
      <w:r w:rsidRPr="00A31430">
        <w:rPr>
          <w:rFonts w:ascii="Arial" w:hAnsi="Arial" w:cs="Arial"/>
          <w:sz w:val="18"/>
          <w:szCs w:val="18"/>
          <w:lang w:val="es-MX"/>
        </w:rPr>
        <w:t xml:space="preserve">. N° </w:t>
      </w:r>
      <w:r>
        <w:rPr>
          <w:rFonts w:ascii="Arial" w:hAnsi="Arial" w:cs="Arial"/>
          <w:sz w:val="18"/>
          <w:szCs w:val="18"/>
          <w:lang w:val="es-MX"/>
        </w:rPr>
        <w:t>E/</w:t>
      </w:r>
      <w:r w:rsidRPr="00A31430">
        <w:rPr>
          <w:rFonts w:ascii="Arial" w:hAnsi="Arial" w:cs="Arial"/>
          <w:sz w:val="18"/>
          <w:szCs w:val="18"/>
          <w:lang w:val="es-MX"/>
        </w:rPr>
        <w:t>801001991-00</w:t>
      </w:r>
      <w:r w:rsidR="00307224">
        <w:rPr>
          <w:rFonts w:ascii="Arial" w:hAnsi="Arial" w:cs="Arial"/>
          <w:sz w:val="18"/>
          <w:szCs w:val="18"/>
          <w:lang w:val="es-MX"/>
        </w:rPr>
        <w:t>7</w:t>
      </w:r>
      <w:r w:rsidRPr="00A31430">
        <w:rPr>
          <w:rFonts w:ascii="Arial" w:hAnsi="Arial" w:cs="Arial"/>
          <w:sz w:val="18"/>
          <w:szCs w:val="18"/>
          <w:lang w:val="es-MX"/>
        </w:rPr>
        <w:t xml:space="preserve">-17 </w:t>
      </w:r>
      <w:r w:rsidRPr="00A31430">
        <w:rPr>
          <w:rFonts w:ascii="Arial" w:hAnsi="Arial" w:cs="Arial"/>
          <w:b w:val="0"/>
          <w:sz w:val="18"/>
          <w:szCs w:val="18"/>
          <w:lang w:val="es-MX"/>
        </w:rPr>
        <w:t>de la convocatoria (en adelante la Convocatoria) que norma es</w:t>
      </w:r>
      <w:r w:rsidR="00307224">
        <w:rPr>
          <w:rFonts w:ascii="Arial" w:hAnsi="Arial" w:cs="Arial"/>
          <w:b w:val="0"/>
          <w:sz w:val="18"/>
          <w:szCs w:val="18"/>
          <w:lang w:val="es-MX"/>
        </w:rPr>
        <w:t xml:space="preserve">ta Licitación, se reunieron en el </w:t>
      </w:r>
      <w:r w:rsidR="00307224" w:rsidRPr="00307224">
        <w:rPr>
          <w:rFonts w:ascii="Arial" w:hAnsi="Arial" w:cs="Arial"/>
          <w:sz w:val="18"/>
          <w:szCs w:val="18"/>
          <w:lang w:val="es-MX"/>
        </w:rPr>
        <w:t>Edificio 54, Aula “B”</w:t>
      </w:r>
      <w:r w:rsidRPr="00307224">
        <w:rPr>
          <w:rFonts w:ascii="Arial" w:hAnsi="Arial" w:cs="Arial"/>
          <w:sz w:val="18"/>
          <w:szCs w:val="18"/>
          <w:lang w:val="es-MX"/>
        </w:rPr>
        <w:t>,</w:t>
      </w:r>
      <w:r w:rsidRPr="00A31430">
        <w:rPr>
          <w:rFonts w:ascii="Arial" w:hAnsi="Arial" w:cs="Arial"/>
          <w:b w:val="0"/>
          <w:sz w:val="18"/>
          <w:szCs w:val="18"/>
          <w:lang w:val="es-MX"/>
        </w:rPr>
        <w:t xml:space="preserve"> sita  en  Avenida  Universidad  número  940,  Ciudad Universitaria, </w:t>
      </w:r>
      <w:r w:rsidR="00C7282A">
        <w:rPr>
          <w:rFonts w:ascii="Arial" w:hAnsi="Arial" w:cs="Arial"/>
          <w:b w:val="0"/>
          <w:sz w:val="18"/>
          <w:szCs w:val="18"/>
          <w:lang w:val="es-MX"/>
        </w:rPr>
        <w:t xml:space="preserve">de conformidad a lo establecido en el artículo 54 fracción II de la Ley de Adquisiciones, Arrendamientos y Servicios del Sector Público, </w:t>
      </w:r>
      <w:r w:rsidRPr="00A31430">
        <w:rPr>
          <w:rFonts w:ascii="Arial" w:hAnsi="Arial" w:cs="Arial"/>
          <w:b w:val="0"/>
          <w:sz w:val="18"/>
          <w:szCs w:val="18"/>
          <w:lang w:val="es-MX"/>
        </w:rPr>
        <w:t>los   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xml:space="preserve">, cuyos nombres y firmas aparecen al final del acta,  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 xml:space="preserve">de la Ley de Adquisiciones, Arrendamientos y Servicios del </w:t>
      </w:r>
      <w:r w:rsidR="00F22ACF" w:rsidRPr="00F22ACF">
        <w:rPr>
          <w:rFonts w:ascii="Arial" w:hAnsi="Arial" w:cs="Arial"/>
          <w:b w:val="0"/>
          <w:sz w:val="18"/>
          <w:szCs w:val="18"/>
          <w:lang w:val="es-MX"/>
        </w:rPr>
        <w:t>Estado</w:t>
      </w:r>
      <w:r w:rsidR="00F22ACF">
        <w:rPr>
          <w:rFonts w:ascii="Arial" w:hAnsi="Arial" w:cs="Arial"/>
          <w:b w:val="0"/>
          <w:sz w:val="18"/>
          <w:szCs w:val="18"/>
          <w:lang w:val="es-MX"/>
        </w:rPr>
        <w:t xml:space="preserve"> de Aguascalientes y sus Municipios</w:t>
      </w:r>
      <w:r w:rsidRPr="00A31430">
        <w:rPr>
          <w:rFonts w:ascii="Arial" w:hAnsi="Arial" w:cs="Arial"/>
          <w:b w:val="0"/>
          <w:sz w:val="18"/>
          <w:szCs w:val="18"/>
          <w:lang w:val="es-MX"/>
        </w:rPr>
        <w:t xml:space="preserve"> (en adelante la Ley), con  el  objeto  realizar el acto de notificación de fallo   de  la   adquisición    señalada al rubro para la  Universidad Autónoma de Aguascalientes,  de conformidad  con lo establecido en el artículo   37 de la Ley y con fundamento en la fracción XI  del artículo 33 del Estatuto de la Ley Orgánica  y el articulo 88 y 89 del Reglamento de Control Patrimonial, ambos  de la Universidad Autónoma de Aguascalientes.</w:t>
      </w:r>
      <w:r w:rsidR="00002FB2" w:rsidRPr="00A31430">
        <w:rPr>
          <w:rFonts w:ascii="Arial" w:hAnsi="Arial" w:cs="Arial"/>
          <w:b w:val="0"/>
          <w:sz w:val="18"/>
          <w:szCs w:val="18"/>
          <w:lang w:val="es-MX"/>
        </w:rPr>
        <w:t>.</w:t>
      </w:r>
      <w:r w:rsidR="00002FB2" w:rsidRPr="003B7915">
        <w:rPr>
          <w:rFonts w:ascii="Arial" w:hAnsi="Arial" w:cs="Arial"/>
          <w:b w:val="0"/>
          <w:sz w:val="18"/>
          <w:szCs w:val="18"/>
          <w:lang w:val="es-MX"/>
        </w:rPr>
        <w:t xml:space="preserve"> </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307224">
        <w:rPr>
          <w:rFonts w:ascii="Arial" w:hAnsi="Arial" w:cs="Arial"/>
          <w:b w:val="0"/>
          <w:sz w:val="18"/>
          <w:szCs w:val="18"/>
          <w:lang w:val="es-MX"/>
        </w:rPr>
        <w:t>----------</w:t>
      </w:r>
    </w:p>
    <w:p w:rsidR="002B05A5" w:rsidRPr="004362AF" w:rsidRDefault="002B05A5" w:rsidP="00A31430">
      <w:pPr>
        <w:autoSpaceDE w:val="0"/>
        <w:autoSpaceDN w:val="0"/>
        <w:adjustRightInd w:val="0"/>
        <w:jc w:val="both"/>
        <w:rPr>
          <w:rFonts w:ascii="Arial" w:hAnsi="Arial" w:cs="Arial"/>
          <w:color w:val="000000"/>
          <w:sz w:val="18"/>
          <w:szCs w:val="18"/>
        </w:rPr>
      </w:pPr>
      <w:r>
        <w:rPr>
          <w:rFonts w:ascii="Arial" w:hAnsi="Arial" w:cs="Arial"/>
          <w:color w:val="000000"/>
          <w:sz w:val="18"/>
          <w:szCs w:val="18"/>
        </w:rPr>
        <w:t>El acto es presidido por la C.</w:t>
      </w:r>
      <w:r w:rsidRPr="004362AF">
        <w:rPr>
          <w:rFonts w:ascii="Arial" w:hAnsi="Arial" w:cs="Arial"/>
          <w:color w:val="000000"/>
          <w:sz w:val="18"/>
          <w:szCs w:val="18"/>
        </w:rPr>
        <w:t xml:space="preserve">P. y M.F. Natalia Magdaleno Ramírez, Directora General de Finanzas y por la Lic. Beatriz Elizabeth Rivera de Loera, Jefa del Departamento de Compras, con fundamento en el artículo 88 del Reglamento de Control Patrimonial de la </w:t>
      </w:r>
      <w:r w:rsidR="00C7282A">
        <w:rPr>
          <w:rFonts w:ascii="Arial" w:hAnsi="Arial" w:cs="Arial"/>
          <w:color w:val="000000"/>
          <w:sz w:val="18"/>
          <w:szCs w:val="18"/>
        </w:rPr>
        <w:t>U</w:t>
      </w:r>
      <w:r w:rsidRPr="004362AF">
        <w:rPr>
          <w:rFonts w:ascii="Arial" w:hAnsi="Arial" w:cs="Arial"/>
          <w:color w:val="000000"/>
          <w:sz w:val="18"/>
          <w:szCs w:val="18"/>
        </w:rPr>
        <w:t>niversidad Autónoma de Aguascalientes y coordinado por el Lic. Gabriel Eduardo Esparza Llamas, Encargado de Licitaciones del Departamento de Compras.--------------------------------------------------------------------------------------------------------------------------------------------------------------------------</w:t>
      </w:r>
    </w:p>
    <w:p w:rsidR="00A31430" w:rsidRDefault="00A31430" w:rsidP="00805502">
      <w:pPr>
        <w:pStyle w:val="Sangradetextonormal"/>
        <w:ind w:left="0"/>
        <w:jc w:val="both"/>
        <w:rPr>
          <w:rFonts w:ascii="Arial" w:hAnsi="Arial" w:cs="Arial"/>
          <w:color w:val="000000"/>
          <w:sz w:val="18"/>
          <w:szCs w:val="18"/>
        </w:rPr>
      </w:pPr>
      <w:r w:rsidRPr="004362AF">
        <w:rPr>
          <w:rFonts w:ascii="Arial" w:hAnsi="Arial" w:cs="Arial"/>
          <w:color w:val="000000"/>
          <w:sz w:val="18"/>
          <w:szCs w:val="18"/>
        </w:rPr>
        <w:t xml:space="preserve">De conformidad con lo establecido en el artículo 36 de la Ley y lo señalado en el artículo 51 del Reglamento de la </w:t>
      </w:r>
      <w:r w:rsidRPr="004362AF">
        <w:rPr>
          <w:rFonts w:ascii="Arial" w:hAnsi="Arial" w:cs="Arial"/>
          <w:sz w:val="18"/>
          <w:szCs w:val="18"/>
        </w:rPr>
        <w:t>Ley de Adquisiciones, Arrendamientos y Servicios del Sector Público (en adelante el Reglamento de la Ley), el área requirente</w:t>
      </w:r>
      <w:r w:rsidR="00805502">
        <w:rPr>
          <w:rFonts w:ascii="Arial" w:hAnsi="Arial" w:cs="Arial"/>
          <w:sz w:val="18"/>
          <w:szCs w:val="18"/>
        </w:rPr>
        <w:t>,</w:t>
      </w:r>
      <w:r w:rsidRPr="004362AF">
        <w:rPr>
          <w:rFonts w:ascii="Arial" w:hAnsi="Arial" w:cs="Arial"/>
          <w:sz w:val="18"/>
          <w:szCs w:val="18"/>
        </w:rPr>
        <w:t xml:space="preserve"> el </w:t>
      </w:r>
      <w:r w:rsidR="00805502" w:rsidRPr="00805502">
        <w:rPr>
          <w:rFonts w:ascii="Arial" w:hAnsi="Arial" w:cs="Arial"/>
          <w:b/>
          <w:sz w:val="18"/>
          <w:szCs w:val="18"/>
          <w:lang w:val="es-ES"/>
        </w:rPr>
        <w:t>Ing</w:t>
      </w:r>
      <w:r w:rsidRPr="00805502">
        <w:rPr>
          <w:rFonts w:ascii="Arial" w:hAnsi="Arial" w:cs="Arial"/>
          <w:b/>
          <w:sz w:val="18"/>
          <w:szCs w:val="18"/>
          <w:lang w:val="es-ES"/>
        </w:rPr>
        <w:t xml:space="preserve">, </w:t>
      </w:r>
      <w:r w:rsidR="00805502" w:rsidRPr="00805502">
        <w:rPr>
          <w:rFonts w:ascii="Arial" w:hAnsi="Arial" w:cs="Arial"/>
          <w:b/>
          <w:sz w:val="18"/>
          <w:szCs w:val="18"/>
          <w:lang w:val="es-ES"/>
        </w:rPr>
        <w:t xml:space="preserve">Jaime Saúl Díaz Díaz de León, </w:t>
      </w:r>
      <w:r w:rsidR="00805502" w:rsidRPr="00805502">
        <w:rPr>
          <w:rFonts w:ascii="Arial" w:hAnsi="Arial" w:cs="Arial"/>
          <w:sz w:val="18"/>
          <w:szCs w:val="18"/>
          <w:lang w:val="es-ES"/>
        </w:rPr>
        <w:t xml:space="preserve">Jefe del Departamento de Mantenimiento </w:t>
      </w:r>
      <w:r w:rsidR="0044641D" w:rsidRPr="00805502">
        <w:rPr>
          <w:rFonts w:ascii="Arial" w:hAnsi="Arial" w:cs="Arial"/>
          <w:sz w:val="18"/>
          <w:szCs w:val="18"/>
          <w:lang w:val="es-ES"/>
        </w:rPr>
        <w:t>de la DG</w:t>
      </w:r>
      <w:r w:rsidR="00805502" w:rsidRPr="00805502">
        <w:rPr>
          <w:rFonts w:ascii="Arial" w:hAnsi="Arial" w:cs="Arial"/>
          <w:sz w:val="18"/>
          <w:szCs w:val="18"/>
          <w:lang w:val="es-ES"/>
        </w:rPr>
        <w:t xml:space="preserve">IU y la </w:t>
      </w:r>
      <w:r w:rsidR="00805502" w:rsidRPr="00805502">
        <w:rPr>
          <w:rFonts w:ascii="Arial" w:hAnsi="Arial" w:cs="Arial"/>
          <w:b/>
          <w:sz w:val="18"/>
          <w:szCs w:val="18"/>
          <w:lang w:val="es-ES"/>
        </w:rPr>
        <w:t>MDO. Maricela Quezada Me</w:t>
      </w:r>
      <w:r w:rsidR="00805502">
        <w:rPr>
          <w:rFonts w:ascii="Arial" w:hAnsi="Arial" w:cs="Arial"/>
          <w:b/>
          <w:sz w:val="18"/>
          <w:szCs w:val="18"/>
          <w:lang w:val="es-ES"/>
        </w:rPr>
        <w:t>n</w:t>
      </w:r>
      <w:r w:rsidR="00805502" w:rsidRPr="00805502">
        <w:rPr>
          <w:rFonts w:ascii="Arial" w:hAnsi="Arial" w:cs="Arial"/>
          <w:b/>
          <w:sz w:val="18"/>
          <w:szCs w:val="18"/>
          <w:lang w:val="es-ES"/>
        </w:rPr>
        <w:t>doza,</w:t>
      </w:r>
      <w:r w:rsidR="00805502" w:rsidRPr="00805502">
        <w:rPr>
          <w:rFonts w:ascii="Arial" w:hAnsi="Arial" w:cs="Arial"/>
          <w:sz w:val="18"/>
          <w:szCs w:val="18"/>
          <w:lang w:val="es-ES"/>
        </w:rPr>
        <w:t xml:space="preserve"> Jefa del D</w:t>
      </w:r>
      <w:r w:rsidR="00805502">
        <w:rPr>
          <w:rFonts w:ascii="Arial" w:hAnsi="Arial" w:cs="Arial"/>
          <w:sz w:val="18"/>
          <w:szCs w:val="18"/>
          <w:lang w:val="es-ES"/>
        </w:rPr>
        <w:t>epartamento de Recursos Humanos,</w:t>
      </w:r>
      <w:r w:rsidRPr="00C7282A">
        <w:rPr>
          <w:rFonts w:ascii="Arial" w:hAnsi="Arial" w:cs="Arial"/>
          <w:sz w:val="18"/>
          <w:szCs w:val="18"/>
        </w:rPr>
        <w:t xml:space="preserve"> conforme a lo solicitado en el </w:t>
      </w:r>
      <w:r w:rsidR="00C7282A" w:rsidRPr="00C7282A">
        <w:rPr>
          <w:rFonts w:ascii="Arial" w:hAnsi="Arial" w:cs="Arial"/>
          <w:sz w:val="18"/>
          <w:szCs w:val="18"/>
        </w:rPr>
        <w:t>o</w:t>
      </w:r>
      <w:r w:rsidRPr="00C7282A">
        <w:rPr>
          <w:rFonts w:ascii="Arial" w:hAnsi="Arial" w:cs="Arial"/>
          <w:sz w:val="18"/>
          <w:szCs w:val="18"/>
        </w:rPr>
        <w:t xml:space="preserve">ficio </w:t>
      </w:r>
      <w:r w:rsidR="00C7282A" w:rsidRPr="00C7282A">
        <w:rPr>
          <w:rFonts w:ascii="Arial" w:hAnsi="Arial" w:cs="Arial"/>
          <w:sz w:val="18"/>
          <w:szCs w:val="18"/>
        </w:rPr>
        <w:t xml:space="preserve"> del área y lo indicado en la convocatoria y</w:t>
      </w:r>
      <w:r w:rsidRPr="00C7282A">
        <w:rPr>
          <w:rFonts w:ascii="Arial" w:hAnsi="Arial" w:cs="Arial"/>
          <w:sz w:val="18"/>
          <w:szCs w:val="18"/>
        </w:rPr>
        <w:t>, realizaron el análisis y evaluación a la documentación técnica y económica presentada por los invitados, misma</w:t>
      </w:r>
      <w:r>
        <w:rPr>
          <w:rFonts w:ascii="Arial" w:hAnsi="Arial" w:cs="Arial"/>
          <w:sz w:val="18"/>
          <w:szCs w:val="18"/>
        </w:rPr>
        <w:t xml:space="preserve"> que fue solicitada en el apartado VI, emitiendo el dictamen técnico </w:t>
      </w:r>
      <w:r w:rsidR="00E929B0">
        <w:rPr>
          <w:rFonts w:ascii="Arial" w:hAnsi="Arial" w:cs="Arial"/>
          <w:b/>
          <w:sz w:val="18"/>
          <w:szCs w:val="18"/>
        </w:rPr>
        <w:t xml:space="preserve">de folio </w:t>
      </w:r>
      <w:r w:rsidR="00E929B0" w:rsidRPr="00E929B0">
        <w:rPr>
          <w:rFonts w:ascii="Arial" w:hAnsi="Arial" w:cs="Arial"/>
          <w:b/>
          <w:sz w:val="18"/>
          <w:szCs w:val="18"/>
        </w:rPr>
        <w:t>01 al 04</w:t>
      </w:r>
      <w:r w:rsidR="00E929B0" w:rsidRPr="00E929B0">
        <w:rPr>
          <w:rFonts w:ascii="Arial" w:hAnsi="Arial" w:cs="Arial"/>
          <w:sz w:val="18"/>
          <w:szCs w:val="18"/>
        </w:rPr>
        <w:t xml:space="preserve"> </w:t>
      </w:r>
      <w:r w:rsidRPr="00E929B0">
        <w:rPr>
          <w:rFonts w:ascii="Arial" w:hAnsi="Arial" w:cs="Arial"/>
          <w:sz w:val="18"/>
          <w:szCs w:val="18"/>
        </w:rPr>
        <w:t>que se</w:t>
      </w:r>
      <w:r>
        <w:rPr>
          <w:rFonts w:ascii="Arial" w:hAnsi="Arial" w:cs="Arial"/>
          <w:sz w:val="18"/>
          <w:szCs w:val="18"/>
        </w:rPr>
        <w:t xml:space="preserve"> incluye </w:t>
      </w:r>
      <w:r w:rsidR="00E929B0">
        <w:rPr>
          <w:rFonts w:ascii="Arial" w:hAnsi="Arial" w:cs="Arial"/>
          <w:sz w:val="18"/>
          <w:szCs w:val="18"/>
        </w:rPr>
        <w:t xml:space="preserve">como </w:t>
      </w:r>
      <w:r w:rsidR="00E929B0" w:rsidRPr="003A5295">
        <w:rPr>
          <w:rFonts w:ascii="Arial" w:hAnsi="Arial" w:cs="Arial"/>
          <w:b/>
          <w:sz w:val="18"/>
          <w:szCs w:val="18"/>
        </w:rPr>
        <w:t>Anexo “1”</w:t>
      </w:r>
      <w:r w:rsidR="00E929B0">
        <w:rPr>
          <w:rFonts w:ascii="Arial" w:hAnsi="Arial" w:cs="Arial"/>
          <w:sz w:val="18"/>
          <w:szCs w:val="18"/>
        </w:rPr>
        <w:t xml:space="preserve">  </w:t>
      </w:r>
      <w:r>
        <w:rPr>
          <w:rFonts w:ascii="Arial" w:hAnsi="Arial" w:cs="Arial"/>
          <w:sz w:val="18"/>
          <w:szCs w:val="18"/>
        </w:rPr>
        <w:t>en el presente.-----</w:t>
      </w:r>
      <w:r w:rsidR="00E929B0">
        <w:rPr>
          <w:rFonts w:ascii="Arial" w:hAnsi="Arial" w:cs="Arial"/>
          <w:sz w:val="18"/>
          <w:szCs w:val="18"/>
        </w:rPr>
        <w:t>-------------------------------</w:t>
      </w:r>
      <w:r>
        <w:rPr>
          <w:rFonts w:ascii="Arial" w:hAnsi="Arial" w:cs="Arial"/>
          <w:sz w:val="18"/>
          <w:szCs w:val="18"/>
        </w:rPr>
        <w:t>----------------------------------------------</w:t>
      </w:r>
      <w:r w:rsidR="00805502">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805502">
        <w:rPr>
          <w:rFonts w:ascii="Arial" w:hAnsi="Arial" w:cs="Arial"/>
          <w:sz w:val="18"/>
          <w:szCs w:val="18"/>
        </w:rPr>
        <w:t>----------</w:t>
      </w:r>
      <w:r w:rsidR="0044641D">
        <w:rPr>
          <w:rFonts w:ascii="Arial" w:hAnsi="Arial" w:cs="Arial"/>
          <w:sz w:val="18"/>
          <w:szCs w:val="18"/>
        </w:rPr>
        <w:t>---------------------------------------------------------------------</w:t>
      </w:r>
      <w:r w:rsidR="00C7282A">
        <w:rPr>
          <w:rFonts w:ascii="Arial" w:hAnsi="Arial" w:cs="Arial"/>
          <w:sz w:val="18"/>
          <w:szCs w:val="18"/>
        </w:rPr>
        <w:t>--</w:t>
      </w:r>
    </w:p>
    <w:p w:rsidR="00A31430" w:rsidRPr="00423A86" w:rsidRDefault="00A31430" w:rsidP="00A31430">
      <w:pPr>
        <w:autoSpaceDE w:val="0"/>
        <w:autoSpaceDN w:val="0"/>
        <w:adjustRightInd w:val="0"/>
        <w:jc w:val="both"/>
        <w:rPr>
          <w:rFonts w:ascii="Arial" w:hAnsi="Arial" w:cs="Arial"/>
          <w:b/>
          <w:bCs/>
          <w:color w:val="000000"/>
          <w:sz w:val="16"/>
          <w:szCs w:val="16"/>
          <w:lang w:val="es-MX"/>
        </w:rPr>
      </w:pPr>
      <w:r w:rsidRPr="00CF0042">
        <w:rPr>
          <w:rFonts w:ascii="Arial" w:hAnsi="Arial" w:cs="Arial"/>
          <w:color w:val="000000"/>
          <w:sz w:val="18"/>
          <w:szCs w:val="18"/>
        </w:rPr>
        <w:t xml:space="preserve">De conformidad al calendario de las bases de esta </w:t>
      </w:r>
      <w:r>
        <w:rPr>
          <w:rFonts w:ascii="Arial" w:hAnsi="Arial" w:cs="Arial"/>
          <w:color w:val="000000"/>
          <w:sz w:val="18"/>
          <w:szCs w:val="18"/>
        </w:rPr>
        <w:t>invitación la convocante</w:t>
      </w:r>
      <w:r w:rsidR="00C7282A">
        <w:rPr>
          <w:rFonts w:ascii="Arial" w:hAnsi="Arial" w:cs="Arial"/>
          <w:color w:val="000000"/>
          <w:sz w:val="18"/>
          <w:szCs w:val="18"/>
        </w:rPr>
        <w:t xml:space="preserve"> se</w:t>
      </w:r>
      <w:r>
        <w:rPr>
          <w:rFonts w:ascii="Arial" w:hAnsi="Arial" w:cs="Arial"/>
          <w:color w:val="000000"/>
          <w:sz w:val="18"/>
          <w:szCs w:val="18"/>
        </w:rPr>
        <w:t xml:space="preserve"> realizó</w:t>
      </w:r>
      <w:r w:rsidRPr="00CF0042">
        <w:rPr>
          <w:rFonts w:ascii="Arial" w:hAnsi="Arial" w:cs="Arial"/>
          <w:color w:val="000000"/>
          <w:sz w:val="18"/>
          <w:szCs w:val="18"/>
        </w:rPr>
        <w:t xml:space="preserve"> el día </w:t>
      </w:r>
      <w:r w:rsidR="00307224">
        <w:rPr>
          <w:rFonts w:ascii="Arial" w:hAnsi="Arial" w:cs="Arial"/>
          <w:b/>
          <w:sz w:val="18"/>
          <w:szCs w:val="18"/>
        </w:rPr>
        <w:t>10 de octubre</w:t>
      </w:r>
      <w:r w:rsidRPr="005860D1">
        <w:rPr>
          <w:rFonts w:ascii="Arial" w:hAnsi="Arial" w:cs="Arial"/>
          <w:b/>
          <w:sz w:val="18"/>
          <w:szCs w:val="18"/>
        </w:rPr>
        <w:t xml:space="preserve"> de 2017</w:t>
      </w:r>
      <w:r w:rsidRPr="007915ED">
        <w:rPr>
          <w:rFonts w:ascii="Arial" w:hAnsi="Arial" w:cs="Arial"/>
          <w:sz w:val="18"/>
          <w:szCs w:val="18"/>
        </w:rPr>
        <w:t xml:space="preserve"> </w:t>
      </w:r>
      <w:r>
        <w:rPr>
          <w:rFonts w:ascii="Arial" w:hAnsi="Arial" w:cs="Arial"/>
          <w:sz w:val="18"/>
          <w:szCs w:val="18"/>
        </w:rPr>
        <w:t xml:space="preserve">a las </w:t>
      </w:r>
      <w:r>
        <w:rPr>
          <w:rFonts w:ascii="Arial" w:hAnsi="Arial" w:cs="Arial"/>
          <w:b/>
          <w:sz w:val="18"/>
          <w:szCs w:val="18"/>
        </w:rPr>
        <w:t>10:00 (diez)</w:t>
      </w:r>
      <w:r>
        <w:rPr>
          <w:rFonts w:ascii="Arial" w:hAnsi="Arial" w:cs="Arial"/>
          <w:sz w:val="18"/>
          <w:szCs w:val="18"/>
        </w:rPr>
        <w:t xml:space="preserve"> horas, </w:t>
      </w:r>
      <w:r w:rsidRPr="00FE4064">
        <w:rPr>
          <w:rFonts w:ascii="Arial" w:hAnsi="Arial" w:cs="Arial"/>
          <w:color w:val="000000"/>
          <w:sz w:val="18"/>
          <w:szCs w:val="18"/>
        </w:rPr>
        <w:t xml:space="preserve">la inscripción de  </w:t>
      </w:r>
      <w:r>
        <w:rPr>
          <w:rFonts w:ascii="Arial" w:hAnsi="Arial" w:cs="Arial"/>
          <w:color w:val="632423" w:themeColor="accent2" w:themeShade="80"/>
          <w:sz w:val="18"/>
          <w:szCs w:val="18"/>
        </w:rPr>
        <w:t>02 propuestas</w:t>
      </w:r>
      <w:r w:rsidRPr="00F6341F">
        <w:rPr>
          <w:rFonts w:ascii="Arial" w:hAnsi="Arial" w:cs="Arial"/>
          <w:color w:val="632423" w:themeColor="accent2" w:themeShade="80"/>
          <w:sz w:val="18"/>
          <w:szCs w:val="18"/>
        </w:rPr>
        <w:t xml:space="preserve">  </w:t>
      </w:r>
      <w:r w:rsidRPr="00FE4064">
        <w:rPr>
          <w:rFonts w:ascii="Arial" w:hAnsi="Arial" w:cs="Arial"/>
          <w:color w:val="000000"/>
          <w:sz w:val="18"/>
          <w:szCs w:val="18"/>
        </w:rPr>
        <w:t>presentadas  en forma y tiempo  por  los corre</w:t>
      </w:r>
      <w:r>
        <w:rPr>
          <w:rFonts w:ascii="Arial" w:hAnsi="Arial" w:cs="Arial"/>
          <w:color w:val="000000"/>
          <w:sz w:val="18"/>
          <w:szCs w:val="18"/>
        </w:rPr>
        <w:t>spondientes  licitantes, siendo</w:t>
      </w:r>
      <w:r w:rsidRPr="00FE4064">
        <w:rPr>
          <w:rFonts w:ascii="Arial" w:hAnsi="Arial" w:cs="Arial"/>
          <w:color w:val="000000"/>
          <w:sz w:val="18"/>
          <w:szCs w:val="18"/>
        </w:rPr>
        <w:t>:</w:t>
      </w:r>
      <w:r w:rsidRPr="00423A86">
        <w:rPr>
          <w:rFonts w:ascii="Arial" w:hAnsi="Arial" w:cs="Arial"/>
        </w:rPr>
        <w:t xml:space="preserve"> </w:t>
      </w:r>
      <w:r w:rsidRPr="00933027">
        <w:rPr>
          <w:rFonts w:ascii="Arial" w:hAnsi="Arial" w:cs="Arial"/>
        </w:rPr>
        <w:t>-------------------------------------------------------------------------------------------------------------------------------------------------------------------------------------------------------------------</w:t>
      </w:r>
      <w:r>
        <w:rPr>
          <w:rFonts w:ascii="Arial" w:hAnsi="Arial" w:cs="Arial"/>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
        <w:gridCol w:w="8238"/>
      </w:tblGrid>
      <w:tr w:rsidR="00CF0F48" w:rsidRPr="005B5146" w:rsidTr="00D01779">
        <w:trPr>
          <w:trHeight w:val="204"/>
        </w:trPr>
        <w:tc>
          <w:tcPr>
            <w:tcW w:w="334" w:type="pct"/>
            <w:shd w:val="clear" w:color="auto" w:fill="D9D9D9"/>
            <w:noWrap/>
            <w:hideMark/>
          </w:tcPr>
          <w:p w:rsidR="00CF0F48" w:rsidRPr="005B5146" w:rsidRDefault="00CF0F48" w:rsidP="00D01779">
            <w:pPr>
              <w:jc w:val="center"/>
              <w:rPr>
                <w:rFonts w:ascii="Arial" w:hAnsi="Arial" w:cs="Arial"/>
                <w:b/>
                <w:sz w:val="16"/>
                <w:szCs w:val="16"/>
              </w:rPr>
            </w:pPr>
          </w:p>
        </w:tc>
        <w:tc>
          <w:tcPr>
            <w:tcW w:w="4666" w:type="pct"/>
            <w:shd w:val="clear" w:color="auto" w:fill="D9D9D9"/>
            <w:noWrap/>
            <w:hideMark/>
          </w:tcPr>
          <w:p w:rsidR="00CF0F48" w:rsidRPr="005B5146" w:rsidRDefault="00CF0F48" w:rsidP="00D01779">
            <w:pPr>
              <w:jc w:val="center"/>
              <w:rPr>
                <w:rFonts w:ascii="Arial" w:hAnsi="Arial" w:cs="Arial"/>
                <w:b/>
                <w:sz w:val="16"/>
                <w:szCs w:val="16"/>
              </w:rPr>
            </w:pPr>
            <w:r w:rsidRPr="005B5146">
              <w:rPr>
                <w:rFonts w:ascii="Arial" w:hAnsi="Arial" w:cs="Arial"/>
                <w:b/>
                <w:sz w:val="16"/>
                <w:szCs w:val="16"/>
              </w:rPr>
              <w:t>LICITANTE</w:t>
            </w:r>
          </w:p>
        </w:tc>
      </w:tr>
      <w:tr w:rsidR="00307224" w:rsidRPr="0087529B" w:rsidTr="00D01779">
        <w:trPr>
          <w:trHeight w:val="300"/>
        </w:trPr>
        <w:tc>
          <w:tcPr>
            <w:tcW w:w="334" w:type="pct"/>
            <w:noWrap/>
            <w:hideMark/>
          </w:tcPr>
          <w:p w:rsidR="00307224" w:rsidRPr="0087529B" w:rsidRDefault="00307224" w:rsidP="00307224">
            <w:pPr>
              <w:jc w:val="center"/>
              <w:rPr>
                <w:rFonts w:ascii="Arial" w:hAnsi="Arial" w:cs="Arial"/>
                <w:b/>
                <w:sz w:val="16"/>
                <w:szCs w:val="16"/>
              </w:rPr>
            </w:pPr>
            <w:r w:rsidRPr="0087529B">
              <w:rPr>
                <w:rFonts w:ascii="Arial" w:hAnsi="Arial" w:cs="Arial"/>
                <w:b/>
                <w:sz w:val="16"/>
                <w:szCs w:val="16"/>
              </w:rPr>
              <w:t>1</w:t>
            </w:r>
          </w:p>
        </w:tc>
        <w:tc>
          <w:tcPr>
            <w:tcW w:w="4666" w:type="pct"/>
            <w:noWrap/>
          </w:tcPr>
          <w:p w:rsidR="00307224" w:rsidRPr="003A4686" w:rsidRDefault="00307224" w:rsidP="00307224">
            <w:pPr>
              <w:pStyle w:val="Sangradetextonormal"/>
              <w:ind w:left="0"/>
              <w:rPr>
                <w:rFonts w:ascii="Arial" w:hAnsi="Arial" w:cs="Arial"/>
                <w:sz w:val="18"/>
                <w:lang w:val="es-ES"/>
              </w:rPr>
            </w:pPr>
            <w:r>
              <w:rPr>
                <w:rFonts w:ascii="Arial" w:hAnsi="Arial" w:cs="Arial"/>
                <w:sz w:val="18"/>
                <w:lang w:val="es-ES"/>
              </w:rPr>
              <w:t>Ingeniería en Sistemas Avanzados del Centro, S.A. de C.V.</w:t>
            </w:r>
          </w:p>
        </w:tc>
      </w:tr>
      <w:tr w:rsidR="00307224" w:rsidRPr="0087529B" w:rsidTr="00D01779">
        <w:trPr>
          <w:trHeight w:val="300"/>
        </w:trPr>
        <w:tc>
          <w:tcPr>
            <w:tcW w:w="334" w:type="pct"/>
            <w:noWrap/>
          </w:tcPr>
          <w:p w:rsidR="00307224" w:rsidRPr="0087529B" w:rsidRDefault="00307224" w:rsidP="00307224">
            <w:pPr>
              <w:jc w:val="center"/>
              <w:rPr>
                <w:rFonts w:ascii="Arial" w:hAnsi="Arial" w:cs="Arial"/>
                <w:b/>
                <w:sz w:val="16"/>
                <w:szCs w:val="16"/>
              </w:rPr>
            </w:pPr>
            <w:r>
              <w:rPr>
                <w:rFonts w:ascii="Arial" w:hAnsi="Arial" w:cs="Arial"/>
                <w:b/>
                <w:sz w:val="16"/>
                <w:szCs w:val="16"/>
              </w:rPr>
              <w:t>2</w:t>
            </w:r>
          </w:p>
        </w:tc>
        <w:tc>
          <w:tcPr>
            <w:tcW w:w="4666" w:type="pct"/>
            <w:noWrap/>
          </w:tcPr>
          <w:p w:rsidR="00307224" w:rsidRPr="00111617" w:rsidRDefault="00307224" w:rsidP="00307224">
            <w:pPr>
              <w:jc w:val="both"/>
              <w:rPr>
                <w:rFonts w:ascii="Arial" w:hAnsi="Arial" w:cs="Arial"/>
                <w:sz w:val="18"/>
                <w:szCs w:val="18"/>
              </w:rPr>
            </w:pPr>
            <w:r>
              <w:rPr>
                <w:rFonts w:ascii="Arial" w:hAnsi="Arial" w:cs="Arial"/>
                <w:sz w:val="18"/>
                <w:szCs w:val="18"/>
              </w:rPr>
              <w:t>Detroit Diesel Allison de México, S.A. de C.V.</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A31430" w:rsidRDefault="00C161FA" w:rsidP="00C161FA">
      <w:pPr>
        <w:pStyle w:val="Sangradetextonormal"/>
        <w:ind w:left="0"/>
        <w:jc w:val="both"/>
        <w:rPr>
          <w:rFonts w:ascii="Arial" w:hAnsi="Arial" w:cs="Arial"/>
          <w:sz w:val="18"/>
          <w:szCs w:val="18"/>
        </w:rPr>
      </w:pPr>
      <w:r>
        <w:rPr>
          <w:rFonts w:ascii="Arial" w:hAnsi="Arial" w:cs="Arial"/>
          <w:sz w:val="18"/>
          <w:szCs w:val="18"/>
        </w:rPr>
        <w:t xml:space="preserve">Los precios que el </w:t>
      </w:r>
      <w:r w:rsidR="00CF0F48" w:rsidRPr="003B7915">
        <w:rPr>
          <w:rFonts w:ascii="Arial" w:hAnsi="Arial" w:cs="Arial"/>
          <w:sz w:val="18"/>
          <w:szCs w:val="18"/>
        </w:rPr>
        <w:t>licitante ofer</w:t>
      </w:r>
      <w:r>
        <w:rPr>
          <w:rFonts w:ascii="Arial" w:hAnsi="Arial" w:cs="Arial"/>
          <w:sz w:val="18"/>
          <w:szCs w:val="18"/>
        </w:rPr>
        <w:t>tó</w:t>
      </w:r>
      <w:r w:rsidR="00CF0F48" w:rsidRPr="003B7915">
        <w:rPr>
          <w:rFonts w:ascii="Arial" w:hAnsi="Arial" w:cs="Arial"/>
          <w:sz w:val="18"/>
          <w:szCs w:val="18"/>
        </w:rPr>
        <w:t xml:space="preserve"> para cada una de las partidas en las que participan, constan en el Acta de </w:t>
      </w:r>
      <w:r w:rsidR="00CF0F48" w:rsidRPr="00A31430">
        <w:rPr>
          <w:rFonts w:ascii="Arial" w:hAnsi="Arial" w:cs="Arial"/>
          <w:sz w:val="18"/>
          <w:szCs w:val="18"/>
        </w:rPr>
        <w:t>Presentación y Apertura de Propuestas</w:t>
      </w:r>
      <w:r w:rsidR="0044641D">
        <w:rPr>
          <w:rFonts w:ascii="Arial" w:hAnsi="Arial" w:cs="Arial"/>
          <w:sz w:val="18"/>
          <w:szCs w:val="18"/>
        </w:rPr>
        <w:t xml:space="preserve"> de fecha </w:t>
      </w:r>
      <w:r w:rsidR="00307224">
        <w:rPr>
          <w:rFonts w:ascii="Arial" w:hAnsi="Arial" w:cs="Arial"/>
          <w:b/>
          <w:sz w:val="18"/>
          <w:szCs w:val="18"/>
        </w:rPr>
        <w:t>10 de octubre</w:t>
      </w:r>
      <w:r w:rsidR="00307224" w:rsidRPr="005860D1">
        <w:rPr>
          <w:rFonts w:ascii="Arial" w:hAnsi="Arial" w:cs="Arial"/>
          <w:b/>
          <w:sz w:val="18"/>
          <w:szCs w:val="18"/>
        </w:rPr>
        <w:t xml:space="preserve"> de 2017</w:t>
      </w:r>
      <w:r w:rsidR="00307224">
        <w:rPr>
          <w:rFonts w:ascii="Arial" w:hAnsi="Arial" w:cs="Arial"/>
          <w:b/>
          <w:sz w:val="18"/>
          <w:szCs w:val="18"/>
        </w:rPr>
        <w:t xml:space="preserve"> </w:t>
      </w:r>
      <w:r w:rsidR="00A31430">
        <w:rPr>
          <w:rFonts w:ascii="Arial" w:hAnsi="Arial" w:cs="Arial"/>
          <w:sz w:val="18"/>
          <w:szCs w:val="18"/>
        </w:rPr>
        <w:t>y son los siguientes:</w:t>
      </w:r>
      <w:r w:rsidR="00504A64" w:rsidRPr="00235EDF">
        <w:rPr>
          <w:rFonts w:ascii="Arial" w:hAnsi="Arial" w:cs="Arial"/>
          <w:sz w:val="18"/>
          <w:szCs w:val="18"/>
        </w:rPr>
        <w:t>----------</w:t>
      </w:r>
      <w:r w:rsidR="00307224">
        <w:rPr>
          <w:rFonts w:ascii="Arial" w:hAnsi="Arial" w:cs="Arial"/>
          <w:sz w:val="18"/>
          <w:szCs w:val="18"/>
        </w:rPr>
        <w:t>---</w:t>
      </w:r>
      <w:r w:rsidR="00504A64" w:rsidRPr="00235EDF">
        <w:rPr>
          <w:rFonts w:ascii="Arial" w:hAnsi="Arial" w:cs="Arial"/>
          <w:sz w:val="18"/>
          <w:szCs w:val="18"/>
        </w:rPr>
        <w:t>--------</w:t>
      </w:r>
    </w:p>
    <w:p w:rsidR="0044641D" w:rsidRPr="00423A86" w:rsidRDefault="0044641D" w:rsidP="0044641D">
      <w:pPr>
        <w:autoSpaceDE w:val="0"/>
        <w:autoSpaceDN w:val="0"/>
        <w:adjustRightInd w:val="0"/>
        <w:jc w:val="both"/>
        <w:rPr>
          <w:rFonts w:ascii="Arial" w:hAnsi="Arial" w:cs="Arial"/>
          <w:b/>
          <w:bCs/>
          <w:color w:val="000000"/>
          <w:sz w:val="16"/>
          <w:szCs w:val="16"/>
          <w:lang w:val="es-MX"/>
        </w:rPr>
      </w:pPr>
      <w:r w:rsidRPr="00933027">
        <w:rPr>
          <w:rFonts w:ascii="Arial" w:hAnsi="Arial" w:cs="Arial"/>
        </w:rPr>
        <w:t>--------------------------------------------------------------------------------------------------------------------------</w:t>
      </w:r>
      <w:r>
        <w:rPr>
          <w:rFonts w:ascii="Arial" w:hAnsi="Arial" w:cs="Arial"/>
        </w:rPr>
        <w:t>----------</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3110"/>
        <w:gridCol w:w="867"/>
        <w:gridCol w:w="1917"/>
        <w:gridCol w:w="1917"/>
      </w:tblGrid>
      <w:tr w:rsidR="00307224" w:rsidRPr="00B0239C" w:rsidTr="00307224">
        <w:trPr>
          <w:trHeight w:val="20"/>
          <w:jc w:val="center"/>
        </w:trPr>
        <w:tc>
          <w:tcPr>
            <w:tcW w:w="489" w:type="pct"/>
            <w:shd w:val="clear" w:color="auto" w:fill="D9D9D9"/>
            <w:vAlign w:val="center"/>
          </w:tcPr>
          <w:p w:rsidR="00307224" w:rsidRPr="00B0239C" w:rsidRDefault="00307224" w:rsidP="00307224">
            <w:pPr>
              <w:jc w:val="both"/>
              <w:rPr>
                <w:rFonts w:ascii="Arial" w:hAnsi="Arial" w:cs="Arial"/>
                <w:sz w:val="16"/>
                <w:szCs w:val="16"/>
              </w:rPr>
            </w:pPr>
          </w:p>
        </w:tc>
        <w:tc>
          <w:tcPr>
            <w:tcW w:w="1796" w:type="pct"/>
            <w:shd w:val="clear" w:color="auto" w:fill="D9D9D9"/>
            <w:noWrap/>
            <w:vAlign w:val="center"/>
            <w:hideMark/>
          </w:tcPr>
          <w:p w:rsidR="00307224" w:rsidRPr="00B0239C" w:rsidRDefault="00307224" w:rsidP="00307224">
            <w:pPr>
              <w:jc w:val="both"/>
              <w:rPr>
                <w:rFonts w:ascii="Arial" w:hAnsi="Arial" w:cs="Arial"/>
                <w:sz w:val="16"/>
                <w:szCs w:val="16"/>
              </w:rPr>
            </w:pPr>
            <w:r w:rsidRPr="00B0239C">
              <w:rPr>
                <w:rFonts w:ascii="Arial" w:hAnsi="Arial" w:cs="Arial"/>
                <w:sz w:val="16"/>
                <w:szCs w:val="16"/>
              </w:rPr>
              <w:t> </w:t>
            </w:r>
          </w:p>
        </w:tc>
        <w:tc>
          <w:tcPr>
            <w:tcW w:w="501" w:type="pct"/>
            <w:shd w:val="clear" w:color="auto" w:fill="D9D9D9"/>
            <w:vAlign w:val="center"/>
          </w:tcPr>
          <w:p w:rsidR="00307224" w:rsidRPr="00B0239C" w:rsidRDefault="00307224" w:rsidP="00307224">
            <w:pPr>
              <w:jc w:val="both"/>
              <w:rPr>
                <w:rFonts w:ascii="Arial" w:hAnsi="Arial" w:cs="Arial"/>
                <w:b/>
                <w:sz w:val="16"/>
                <w:szCs w:val="16"/>
              </w:rPr>
            </w:pPr>
          </w:p>
        </w:tc>
        <w:tc>
          <w:tcPr>
            <w:tcW w:w="1107" w:type="pct"/>
            <w:shd w:val="clear" w:color="auto" w:fill="D9D9D9"/>
            <w:vAlign w:val="center"/>
          </w:tcPr>
          <w:p w:rsidR="00307224" w:rsidRPr="00FA2823" w:rsidRDefault="00307224" w:rsidP="00307224">
            <w:pPr>
              <w:pStyle w:val="Sangradetextonormal"/>
              <w:ind w:left="0"/>
              <w:rPr>
                <w:rFonts w:ascii="Arial" w:hAnsi="Arial" w:cs="Arial"/>
                <w:b/>
                <w:sz w:val="18"/>
                <w:lang w:val="es-ES"/>
              </w:rPr>
            </w:pPr>
            <w:r w:rsidRPr="00C91EBA">
              <w:rPr>
                <w:rFonts w:ascii="Arial" w:hAnsi="Arial" w:cs="Arial"/>
                <w:b/>
                <w:sz w:val="14"/>
                <w:lang w:val="es-ES"/>
              </w:rPr>
              <w:t>Ingeniería en Sistemas Avanzados del Centro, S.A. de C.V.</w:t>
            </w:r>
          </w:p>
        </w:tc>
        <w:tc>
          <w:tcPr>
            <w:tcW w:w="1107" w:type="pct"/>
            <w:shd w:val="clear" w:color="auto" w:fill="D9D9D9"/>
            <w:noWrap/>
            <w:vAlign w:val="center"/>
          </w:tcPr>
          <w:p w:rsidR="00307224" w:rsidRPr="003A4686" w:rsidRDefault="00307224" w:rsidP="00307224">
            <w:pPr>
              <w:jc w:val="center"/>
              <w:rPr>
                <w:rFonts w:ascii="Arial" w:hAnsi="Arial" w:cs="Arial"/>
                <w:b/>
                <w:sz w:val="16"/>
                <w:szCs w:val="16"/>
              </w:rPr>
            </w:pPr>
            <w:r w:rsidRPr="00C91EBA">
              <w:rPr>
                <w:rFonts w:ascii="Arial" w:hAnsi="Arial" w:cs="Arial"/>
                <w:b/>
                <w:sz w:val="14"/>
              </w:rPr>
              <w:t>Detroit Diesel Allison de México, S.A. de C.V.</w:t>
            </w:r>
          </w:p>
        </w:tc>
      </w:tr>
      <w:tr w:rsidR="00307224" w:rsidRPr="00307224" w:rsidTr="00307224">
        <w:trPr>
          <w:trHeight w:val="20"/>
          <w:jc w:val="center"/>
        </w:trPr>
        <w:tc>
          <w:tcPr>
            <w:tcW w:w="489" w:type="pct"/>
            <w:shd w:val="clear" w:color="auto" w:fill="D9D9D9"/>
            <w:vAlign w:val="center"/>
          </w:tcPr>
          <w:p w:rsidR="00307224" w:rsidRPr="00307224" w:rsidRDefault="00307224" w:rsidP="00307224">
            <w:pPr>
              <w:jc w:val="center"/>
              <w:rPr>
                <w:rFonts w:ascii="Arial" w:hAnsi="Arial" w:cs="Arial"/>
                <w:sz w:val="16"/>
                <w:szCs w:val="16"/>
              </w:rPr>
            </w:pPr>
            <w:r w:rsidRPr="00307224">
              <w:rPr>
                <w:rFonts w:ascii="Arial" w:hAnsi="Arial" w:cs="Arial"/>
                <w:sz w:val="16"/>
                <w:szCs w:val="16"/>
              </w:rPr>
              <w:t>Partida</w:t>
            </w:r>
          </w:p>
        </w:tc>
        <w:tc>
          <w:tcPr>
            <w:tcW w:w="1796" w:type="pct"/>
            <w:shd w:val="clear" w:color="auto" w:fill="D9D9D9"/>
            <w:noWrap/>
            <w:vAlign w:val="center"/>
            <w:hideMark/>
          </w:tcPr>
          <w:p w:rsidR="00307224" w:rsidRPr="00307224" w:rsidRDefault="00307224" w:rsidP="00307224">
            <w:pPr>
              <w:jc w:val="center"/>
              <w:rPr>
                <w:rFonts w:ascii="Arial" w:hAnsi="Arial" w:cs="Arial"/>
                <w:sz w:val="16"/>
                <w:szCs w:val="16"/>
              </w:rPr>
            </w:pPr>
            <w:r w:rsidRPr="00307224">
              <w:rPr>
                <w:rFonts w:ascii="Arial" w:hAnsi="Arial" w:cs="Arial"/>
                <w:sz w:val="16"/>
                <w:szCs w:val="16"/>
              </w:rPr>
              <w:t>Descripción</w:t>
            </w:r>
          </w:p>
        </w:tc>
        <w:tc>
          <w:tcPr>
            <w:tcW w:w="501" w:type="pct"/>
            <w:shd w:val="clear" w:color="auto" w:fill="D9D9D9"/>
            <w:vAlign w:val="center"/>
          </w:tcPr>
          <w:p w:rsidR="00307224" w:rsidRPr="00307224" w:rsidRDefault="00307224" w:rsidP="00307224">
            <w:pPr>
              <w:jc w:val="center"/>
              <w:rPr>
                <w:rFonts w:ascii="Arial" w:hAnsi="Arial" w:cs="Arial"/>
                <w:sz w:val="16"/>
                <w:szCs w:val="16"/>
              </w:rPr>
            </w:pPr>
            <w:r w:rsidRPr="00307224">
              <w:rPr>
                <w:rFonts w:ascii="Arial" w:hAnsi="Arial" w:cs="Arial"/>
                <w:sz w:val="16"/>
                <w:szCs w:val="16"/>
              </w:rPr>
              <w:t>Cantidad</w:t>
            </w:r>
          </w:p>
        </w:tc>
        <w:tc>
          <w:tcPr>
            <w:tcW w:w="1107" w:type="pct"/>
            <w:shd w:val="clear" w:color="auto" w:fill="D9D9D9"/>
            <w:vAlign w:val="center"/>
          </w:tcPr>
          <w:p w:rsidR="00307224" w:rsidRPr="00307224" w:rsidRDefault="00307224" w:rsidP="00307224">
            <w:pPr>
              <w:jc w:val="center"/>
              <w:rPr>
                <w:rFonts w:ascii="Arial" w:hAnsi="Arial" w:cs="Arial"/>
                <w:b/>
                <w:sz w:val="12"/>
                <w:szCs w:val="18"/>
              </w:rPr>
            </w:pPr>
            <w:r w:rsidRPr="00307224">
              <w:rPr>
                <w:rFonts w:ascii="Arial" w:hAnsi="Arial" w:cs="Arial"/>
                <w:b/>
                <w:sz w:val="12"/>
                <w:szCs w:val="18"/>
              </w:rPr>
              <w:t>Precio Unitario Antes de IVA</w:t>
            </w:r>
          </w:p>
        </w:tc>
        <w:tc>
          <w:tcPr>
            <w:tcW w:w="1107" w:type="pct"/>
            <w:shd w:val="clear" w:color="auto" w:fill="D9D9D9"/>
            <w:vAlign w:val="center"/>
            <w:hideMark/>
          </w:tcPr>
          <w:p w:rsidR="00307224" w:rsidRPr="00307224" w:rsidRDefault="00307224" w:rsidP="00307224">
            <w:pPr>
              <w:jc w:val="center"/>
              <w:rPr>
                <w:rFonts w:ascii="Arial" w:hAnsi="Arial" w:cs="Arial"/>
                <w:b/>
                <w:sz w:val="12"/>
                <w:szCs w:val="18"/>
              </w:rPr>
            </w:pPr>
            <w:r w:rsidRPr="00307224">
              <w:rPr>
                <w:rFonts w:ascii="Arial" w:hAnsi="Arial" w:cs="Arial"/>
                <w:b/>
                <w:sz w:val="12"/>
                <w:szCs w:val="18"/>
              </w:rPr>
              <w:t>Precio Unitario Antes de IVA</w:t>
            </w:r>
          </w:p>
        </w:tc>
      </w:tr>
      <w:tr w:rsidR="00307224" w:rsidRPr="00B0239C" w:rsidTr="00307224">
        <w:trPr>
          <w:trHeight w:val="20"/>
          <w:jc w:val="center"/>
        </w:trPr>
        <w:tc>
          <w:tcPr>
            <w:tcW w:w="489" w:type="pct"/>
            <w:shd w:val="clear" w:color="auto" w:fill="FFFFFF"/>
            <w:vAlign w:val="center"/>
          </w:tcPr>
          <w:p w:rsidR="00307224" w:rsidRPr="00B0239C" w:rsidRDefault="00307224" w:rsidP="00307224">
            <w:pPr>
              <w:jc w:val="right"/>
              <w:rPr>
                <w:rFonts w:ascii="Arial" w:hAnsi="Arial" w:cs="Arial"/>
                <w:color w:val="000000"/>
                <w:sz w:val="16"/>
                <w:szCs w:val="16"/>
                <w:lang w:eastAsia="es-MX"/>
              </w:rPr>
            </w:pPr>
            <w:r w:rsidRPr="00B0239C">
              <w:rPr>
                <w:rFonts w:ascii="Arial" w:hAnsi="Arial" w:cs="Arial"/>
                <w:color w:val="000000"/>
                <w:sz w:val="16"/>
                <w:szCs w:val="16"/>
                <w:lang w:eastAsia="es-MX"/>
              </w:rPr>
              <w:t>1</w:t>
            </w:r>
          </w:p>
        </w:tc>
        <w:tc>
          <w:tcPr>
            <w:tcW w:w="1796" w:type="pct"/>
            <w:shd w:val="clear" w:color="auto" w:fill="FFFFFF"/>
            <w:noWrap/>
            <w:vAlign w:val="center"/>
          </w:tcPr>
          <w:p w:rsidR="00307224" w:rsidRPr="00C91EBA" w:rsidRDefault="00307224" w:rsidP="00307224">
            <w:pPr>
              <w:autoSpaceDE w:val="0"/>
              <w:autoSpaceDN w:val="0"/>
              <w:adjustRightInd w:val="0"/>
              <w:jc w:val="both"/>
              <w:rPr>
                <w:rFonts w:ascii="Arial" w:hAnsi="Arial" w:cs="Arial"/>
                <w:color w:val="000000"/>
                <w:sz w:val="14"/>
                <w:szCs w:val="16"/>
              </w:rPr>
            </w:pPr>
            <w:r w:rsidRPr="00C91EBA">
              <w:rPr>
                <w:rFonts w:ascii="Arial" w:hAnsi="Arial" w:cs="Arial"/>
                <w:b/>
                <w:sz w:val="14"/>
                <w:szCs w:val="16"/>
              </w:rPr>
              <w:t>Vehículo con Grúa Tipo Canastilla.</w:t>
            </w:r>
          </w:p>
        </w:tc>
        <w:tc>
          <w:tcPr>
            <w:tcW w:w="501" w:type="pct"/>
            <w:shd w:val="clear" w:color="auto" w:fill="FFFFFF"/>
            <w:vAlign w:val="center"/>
          </w:tcPr>
          <w:p w:rsidR="00307224" w:rsidRPr="00B0239C" w:rsidRDefault="00307224" w:rsidP="00307224">
            <w:pPr>
              <w:jc w:val="center"/>
              <w:rPr>
                <w:rFonts w:ascii="Arial" w:hAnsi="Arial" w:cs="Arial"/>
                <w:color w:val="000000"/>
                <w:sz w:val="16"/>
                <w:szCs w:val="16"/>
              </w:rPr>
            </w:pPr>
            <w:r>
              <w:rPr>
                <w:rFonts w:ascii="Arial" w:hAnsi="Arial" w:cs="Arial"/>
                <w:color w:val="000000"/>
                <w:sz w:val="16"/>
                <w:szCs w:val="16"/>
              </w:rPr>
              <w:t>1</w:t>
            </w:r>
          </w:p>
        </w:tc>
        <w:tc>
          <w:tcPr>
            <w:tcW w:w="1107" w:type="pct"/>
            <w:shd w:val="clear" w:color="auto" w:fill="FFFFFF"/>
            <w:vAlign w:val="center"/>
          </w:tcPr>
          <w:p w:rsidR="00307224" w:rsidRPr="00A70173" w:rsidRDefault="00307224" w:rsidP="00307224">
            <w:pPr>
              <w:jc w:val="center"/>
              <w:rPr>
                <w:rFonts w:ascii="Arial" w:hAnsi="Arial" w:cs="Arial"/>
                <w:sz w:val="16"/>
                <w:szCs w:val="18"/>
              </w:rPr>
            </w:pPr>
            <w:r>
              <w:rPr>
                <w:rFonts w:ascii="Arial" w:hAnsi="Arial" w:cs="Arial"/>
                <w:sz w:val="16"/>
                <w:szCs w:val="18"/>
              </w:rPr>
              <w:t>-</w:t>
            </w:r>
          </w:p>
        </w:tc>
        <w:tc>
          <w:tcPr>
            <w:tcW w:w="1107" w:type="pct"/>
            <w:shd w:val="clear" w:color="auto" w:fill="FFFFFF"/>
            <w:noWrap/>
            <w:vAlign w:val="center"/>
          </w:tcPr>
          <w:p w:rsidR="00307224" w:rsidRPr="00A70173" w:rsidRDefault="00307224" w:rsidP="00307224">
            <w:pPr>
              <w:jc w:val="center"/>
              <w:rPr>
                <w:rFonts w:ascii="Arial" w:hAnsi="Arial" w:cs="Arial"/>
                <w:sz w:val="16"/>
                <w:szCs w:val="18"/>
              </w:rPr>
            </w:pPr>
            <w:r>
              <w:rPr>
                <w:rFonts w:ascii="Arial" w:hAnsi="Arial" w:cs="Arial"/>
                <w:sz w:val="16"/>
                <w:szCs w:val="18"/>
              </w:rPr>
              <w:t>$1,100,000.00</w:t>
            </w:r>
          </w:p>
        </w:tc>
      </w:tr>
      <w:tr w:rsidR="00307224" w:rsidRPr="00B0239C" w:rsidTr="00307224">
        <w:trPr>
          <w:trHeight w:val="20"/>
          <w:jc w:val="center"/>
        </w:trPr>
        <w:tc>
          <w:tcPr>
            <w:tcW w:w="489" w:type="pct"/>
            <w:shd w:val="clear" w:color="auto" w:fill="FFFFFF"/>
            <w:vAlign w:val="center"/>
          </w:tcPr>
          <w:p w:rsidR="00307224" w:rsidRPr="00B0239C" w:rsidRDefault="00307224" w:rsidP="00307224">
            <w:pPr>
              <w:jc w:val="right"/>
              <w:rPr>
                <w:rFonts w:ascii="Arial" w:hAnsi="Arial" w:cs="Arial"/>
                <w:color w:val="000000"/>
                <w:sz w:val="16"/>
                <w:szCs w:val="16"/>
                <w:lang w:eastAsia="es-MX"/>
              </w:rPr>
            </w:pPr>
            <w:r w:rsidRPr="00B0239C">
              <w:rPr>
                <w:rFonts w:ascii="Arial" w:hAnsi="Arial" w:cs="Arial"/>
                <w:color w:val="000000"/>
                <w:sz w:val="16"/>
                <w:szCs w:val="16"/>
                <w:lang w:eastAsia="es-MX"/>
              </w:rPr>
              <w:t>2</w:t>
            </w:r>
          </w:p>
        </w:tc>
        <w:tc>
          <w:tcPr>
            <w:tcW w:w="1796" w:type="pct"/>
            <w:shd w:val="clear" w:color="auto" w:fill="FFFFFF"/>
            <w:noWrap/>
            <w:vAlign w:val="center"/>
          </w:tcPr>
          <w:p w:rsidR="00307224" w:rsidRPr="00C91EBA" w:rsidRDefault="00307224" w:rsidP="00307224">
            <w:pPr>
              <w:autoSpaceDE w:val="0"/>
              <w:autoSpaceDN w:val="0"/>
              <w:adjustRightInd w:val="0"/>
              <w:jc w:val="both"/>
              <w:rPr>
                <w:rFonts w:ascii="Arial" w:hAnsi="Arial" w:cs="Arial"/>
                <w:b/>
                <w:sz w:val="14"/>
                <w:szCs w:val="16"/>
                <w:u w:val="single"/>
              </w:rPr>
            </w:pPr>
            <w:r w:rsidRPr="00C91EBA">
              <w:rPr>
                <w:rFonts w:ascii="Arial" w:hAnsi="Arial" w:cs="Arial"/>
                <w:b/>
                <w:sz w:val="14"/>
                <w:szCs w:val="16"/>
              </w:rPr>
              <w:t>Impresora PRINTONIX 8000 MODELO P8000, para impresión de recibos de nómina y cheques.</w:t>
            </w:r>
          </w:p>
        </w:tc>
        <w:tc>
          <w:tcPr>
            <w:tcW w:w="501" w:type="pct"/>
            <w:shd w:val="clear" w:color="auto" w:fill="FFFFFF"/>
            <w:vAlign w:val="center"/>
          </w:tcPr>
          <w:p w:rsidR="00307224" w:rsidRPr="00B0239C" w:rsidRDefault="00307224" w:rsidP="00307224">
            <w:pPr>
              <w:jc w:val="center"/>
              <w:rPr>
                <w:rFonts w:ascii="Arial" w:hAnsi="Arial" w:cs="Arial"/>
                <w:sz w:val="16"/>
                <w:szCs w:val="16"/>
              </w:rPr>
            </w:pPr>
            <w:r>
              <w:rPr>
                <w:rFonts w:ascii="Arial" w:hAnsi="Arial" w:cs="Arial"/>
                <w:sz w:val="16"/>
                <w:szCs w:val="16"/>
              </w:rPr>
              <w:t>1</w:t>
            </w:r>
          </w:p>
        </w:tc>
        <w:tc>
          <w:tcPr>
            <w:tcW w:w="1107" w:type="pct"/>
            <w:shd w:val="clear" w:color="auto" w:fill="FFFFFF"/>
            <w:vAlign w:val="center"/>
          </w:tcPr>
          <w:p w:rsidR="00307224" w:rsidRPr="00A70173" w:rsidRDefault="00307224" w:rsidP="00307224">
            <w:pPr>
              <w:jc w:val="center"/>
              <w:rPr>
                <w:rFonts w:ascii="Arial" w:hAnsi="Arial" w:cs="Arial"/>
                <w:sz w:val="16"/>
                <w:szCs w:val="18"/>
              </w:rPr>
            </w:pPr>
            <w:r>
              <w:rPr>
                <w:rFonts w:ascii="Arial" w:hAnsi="Arial" w:cs="Arial"/>
                <w:sz w:val="16"/>
                <w:szCs w:val="18"/>
              </w:rPr>
              <w:t>$270,971.28</w:t>
            </w:r>
          </w:p>
        </w:tc>
        <w:tc>
          <w:tcPr>
            <w:tcW w:w="1107" w:type="pct"/>
            <w:shd w:val="clear" w:color="auto" w:fill="FFFFFF"/>
            <w:noWrap/>
            <w:vAlign w:val="center"/>
          </w:tcPr>
          <w:p w:rsidR="00307224" w:rsidRPr="00A70173" w:rsidRDefault="00307224" w:rsidP="00307224">
            <w:pPr>
              <w:jc w:val="center"/>
              <w:rPr>
                <w:rFonts w:ascii="Arial" w:hAnsi="Arial" w:cs="Arial"/>
                <w:sz w:val="16"/>
                <w:szCs w:val="18"/>
              </w:rPr>
            </w:pPr>
            <w:r>
              <w:rPr>
                <w:rFonts w:ascii="Arial" w:hAnsi="Arial" w:cs="Arial"/>
                <w:sz w:val="16"/>
                <w:szCs w:val="18"/>
              </w:rPr>
              <w:t>-</w:t>
            </w:r>
          </w:p>
        </w:tc>
      </w:tr>
    </w:tbl>
    <w:p w:rsidR="00C161FA" w:rsidRPr="003B7915" w:rsidRDefault="00504A64" w:rsidP="00C161FA">
      <w:pPr>
        <w:pStyle w:val="Sangradetextonormal"/>
        <w:ind w:left="0"/>
        <w:jc w:val="both"/>
        <w:rPr>
          <w:rFonts w:ascii="Arial" w:hAnsi="Arial" w:cs="Arial"/>
          <w:b/>
        </w:rPr>
      </w:pPr>
      <w:r w:rsidRPr="00235EDF">
        <w:rPr>
          <w:rFonts w:ascii="Arial" w:hAnsi="Arial" w:cs="Arial"/>
          <w:sz w:val="18"/>
          <w:szCs w:val="18"/>
        </w:rPr>
        <w:t>-------------------------------------------------</w:t>
      </w:r>
      <w:r w:rsidR="00C161FA" w:rsidRPr="00235EDF">
        <w:rPr>
          <w:rFonts w:ascii="Arial" w:hAnsi="Arial" w:cs="Arial"/>
          <w:sz w:val="18"/>
          <w:szCs w:val="18"/>
        </w:rPr>
        <w:t>--------------------------------------------------------------------------------------------------</w:t>
      </w:r>
    </w:p>
    <w:p w:rsidR="00C161FA" w:rsidRDefault="00CF0F48" w:rsidP="00C161FA">
      <w:pPr>
        <w:pStyle w:val="Sangradetextonormal"/>
        <w:ind w:left="0"/>
        <w:jc w:val="both"/>
        <w:rPr>
          <w:rFonts w:ascii="Arial" w:hAnsi="Arial" w:cs="Arial"/>
          <w:sz w:val="18"/>
          <w:szCs w:val="18"/>
        </w:rPr>
      </w:pPr>
      <w:r w:rsidRPr="003B7915">
        <w:rPr>
          <w:rFonts w:ascii="Arial" w:hAnsi="Arial" w:cs="Arial"/>
          <w:sz w:val="18"/>
          <w:szCs w:val="18"/>
        </w:rPr>
        <w:t xml:space="preserve">Con fundamento en el artículo 55, 56 y 57  de la </w:t>
      </w:r>
      <w:r w:rsidRPr="003B7915">
        <w:rPr>
          <w:rFonts w:ascii="Arial" w:hAnsi="Arial" w:cs="Arial"/>
          <w:b/>
          <w:sz w:val="18"/>
          <w:szCs w:val="18"/>
        </w:rPr>
        <w:t>Ley de Adquisiciones, Arrendamientos y Servicios del Estado de Aguascalientes y sus Municipios</w:t>
      </w:r>
      <w:r w:rsidRPr="003B7915">
        <w:rPr>
          <w:rFonts w:ascii="Arial" w:hAnsi="Arial" w:cs="Arial"/>
          <w:sz w:val="18"/>
          <w:szCs w:val="18"/>
        </w:rPr>
        <w:t xml:space="preserve">,  de conformidad a lo establecido en el numeral IX, X y XIII  de las bases que norman esta licitación,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sidR="00564C93">
        <w:rPr>
          <w:rFonts w:ascii="Arial" w:hAnsi="Arial" w:cs="Arial"/>
          <w:sz w:val="18"/>
          <w:szCs w:val="18"/>
        </w:rPr>
        <w:t>-</w:t>
      </w:r>
      <w:r w:rsidR="00A31430">
        <w:rPr>
          <w:rFonts w:ascii="Arial" w:hAnsi="Arial" w:cs="Arial"/>
          <w:sz w:val="18"/>
          <w:szCs w:val="18"/>
        </w:rPr>
        <w:t>--------------------------------------------------------------------------------------------------------------------------------------------------</w:t>
      </w:r>
      <w:r w:rsidR="00564C93">
        <w:rPr>
          <w:rFonts w:ascii="Arial" w:hAnsi="Arial" w:cs="Arial"/>
          <w:sz w:val="18"/>
          <w:szCs w:val="18"/>
        </w:rPr>
        <w:t>------------------------------------------------------</w:t>
      </w:r>
      <w:r w:rsidRPr="003B7915">
        <w:rPr>
          <w:rFonts w:ascii="Arial" w:hAnsi="Arial" w:cs="Arial"/>
          <w:b/>
          <w:sz w:val="18"/>
          <w:szCs w:val="18"/>
        </w:rPr>
        <w:t xml:space="preserve">ANÁLISIS </w:t>
      </w:r>
      <w:r w:rsidR="00C161FA">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0"/>
        <w:gridCol w:w="1418"/>
        <w:gridCol w:w="6990"/>
      </w:tblGrid>
      <w:tr w:rsidR="00A31430" w:rsidRPr="007A20BD" w:rsidTr="00BB6999">
        <w:trPr>
          <w:trHeight w:val="20"/>
          <w:jc w:val="center"/>
        </w:trPr>
        <w:tc>
          <w:tcPr>
            <w:tcW w:w="238" w:type="pct"/>
            <w:shd w:val="clear" w:color="auto" w:fill="D9D9D9"/>
            <w:noWrap/>
            <w:vAlign w:val="center"/>
            <w:hideMark/>
          </w:tcPr>
          <w:p w:rsidR="00A31430" w:rsidRPr="007A20BD" w:rsidRDefault="00A31430" w:rsidP="00BB6999">
            <w:pPr>
              <w:jc w:val="center"/>
              <w:rPr>
                <w:rFonts w:ascii="Arial" w:hAnsi="Arial" w:cs="Arial"/>
                <w:sz w:val="14"/>
                <w:szCs w:val="16"/>
              </w:rPr>
            </w:pPr>
          </w:p>
        </w:tc>
        <w:tc>
          <w:tcPr>
            <w:tcW w:w="803" w:type="pct"/>
            <w:shd w:val="clear" w:color="auto" w:fill="D9D9D9"/>
            <w:noWrap/>
            <w:vAlign w:val="center"/>
            <w:hideMark/>
          </w:tcPr>
          <w:p w:rsidR="00A31430" w:rsidRPr="00EB5888" w:rsidRDefault="00A31430" w:rsidP="00BB6999">
            <w:pPr>
              <w:jc w:val="center"/>
              <w:rPr>
                <w:rFonts w:ascii="Arial" w:hAnsi="Arial" w:cs="Arial"/>
                <w:b/>
                <w:bCs/>
                <w:sz w:val="16"/>
                <w:szCs w:val="16"/>
              </w:rPr>
            </w:pPr>
            <w:r w:rsidRPr="00EB5888">
              <w:rPr>
                <w:rFonts w:ascii="Arial" w:hAnsi="Arial" w:cs="Arial"/>
                <w:b/>
                <w:bCs/>
                <w:sz w:val="16"/>
                <w:szCs w:val="16"/>
              </w:rPr>
              <w:t>Licitante</w:t>
            </w:r>
          </w:p>
        </w:tc>
        <w:tc>
          <w:tcPr>
            <w:tcW w:w="3959" w:type="pct"/>
            <w:shd w:val="clear" w:color="auto" w:fill="D9D9D9"/>
            <w:vAlign w:val="center"/>
          </w:tcPr>
          <w:p w:rsidR="00A31430" w:rsidRPr="007A20BD" w:rsidRDefault="00A31430" w:rsidP="00BB6999">
            <w:pPr>
              <w:jc w:val="center"/>
              <w:rPr>
                <w:rFonts w:ascii="Arial" w:hAnsi="Arial" w:cs="Arial"/>
                <w:b/>
                <w:bCs/>
                <w:sz w:val="14"/>
                <w:szCs w:val="16"/>
              </w:rPr>
            </w:pPr>
            <w:r w:rsidRPr="007A20BD">
              <w:rPr>
                <w:rFonts w:ascii="Arial" w:hAnsi="Arial" w:cs="Arial"/>
                <w:b/>
                <w:bCs/>
                <w:sz w:val="14"/>
                <w:szCs w:val="16"/>
              </w:rPr>
              <w:t>Partidas ofertadas  y revisión técnica (1er y 2° lugar)</w:t>
            </w:r>
          </w:p>
        </w:tc>
      </w:tr>
      <w:tr w:rsidR="00F64A7A" w:rsidRPr="007A20BD" w:rsidTr="0051581F">
        <w:trPr>
          <w:trHeight w:val="236"/>
          <w:jc w:val="center"/>
        </w:trPr>
        <w:tc>
          <w:tcPr>
            <w:tcW w:w="238" w:type="pct"/>
            <w:shd w:val="clear" w:color="auto" w:fill="D9D9D9"/>
            <w:noWrap/>
          </w:tcPr>
          <w:p w:rsidR="00F64A7A" w:rsidRPr="0087529B" w:rsidRDefault="00F64A7A" w:rsidP="00F64A7A">
            <w:pPr>
              <w:jc w:val="center"/>
              <w:rPr>
                <w:rFonts w:ascii="Arial" w:hAnsi="Arial" w:cs="Arial"/>
                <w:b/>
                <w:sz w:val="16"/>
                <w:szCs w:val="16"/>
              </w:rPr>
            </w:pPr>
          </w:p>
        </w:tc>
        <w:tc>
          <w:tcPr>
            <w:tcW w:w="803" w:type="pct"/>
            <w:shd w:val="clear" w:color="auto" w:fill="D9D9D9"/>
            <w:noWrap/>
          </w:tcPr>
          <w:p w:rsidR="00F64A7A" w:rsidRPr="003A4686" w:rsidRDefault="00F64A7A" w:rsidP="00F64A7A">
            <w:pPr>
              <w:pStyle w:val="Sangradetextonormal"/>
              <w:ind w:left="0"/>
              <w:rPr>
                <w:rFonts w:ascii="Arial" w:hAnsi="Arial" w:cs="Arial"/>
                <w:sz w:val="18"/>
                <w:lang w:val="es-ES"/>
              </w:rPr>
            </w:pPr>
          </w:p>
        </w:tc>
        <w:tc>
          <w:tcPr>
            <w:tcW w:w="3959" w:type="pct"/>
            <w:shd w:val="clear" w:color="auto" w:fill="D9D9D9"/>
            <w:vAlign w:val="center"/>
          </w:tcPr>
          <w:p w:rsidR="00F64A7A" w:rsidRPr="007A20BD" w:rsidRDefault="00F64A7A" w:rsidP="00F64A7A">
            <w:pPr>
              <w:jc w:val="center"/>
              <w:rPr>
                <w:rFonts w:ascii="Arial" w:hAnsi="Arial" w:cs="Arial"/>
                <w:b/>
                <w:bCs/>
                <w:sz w:val="14"/>
                <w:szCs w:val="16"/>
              </w:rPr>
            </w:pPr>
          </w:p>
        </w:tc>
      </w:tr>
      <w:tr w:rsidR="00A31430" w:rsidRPr="00154F13" w:rsidTr="00BB6999">
        <w:trPr>
          <w:trHeight w:val="20"/>
          <w:jc w:val="center"/>
        </w:trPr>
        <w:tc>
          <w:tcPr>
            <w:tcW w:w="238" w:type="pct"/>
            <w:vMerge w:val="restart"/>
            <w:noWrap/>
            <w:vAlign w:val="center"/>
          </w:tcPr>
          <w:p w:rsidR="00A31430" w:rsidRPr="00D8586A" w:rsidRDefault="00A31430" w:rsidP="00BB6999">
            <w:pPr>
              <w:jc w:val="center"/>
              <w:rPr>
                <w:rFonts w:ascii="Arial" w:hAnsi="Arial" w:cs="Arial"/>
                <w:sz w:val="12"/>
                <w:szCs w:val="12"/>
              </w:rPr>
            </w:pPr>
            <w:r w:rsidRPr="00D8586A">
              <w:rPr>
                <w:rFonts w:ascii="Arial" w:hAnsi="Arial" w:cs="Arial"/>
                <w:sz w:val="12"/>
                <w:szCs w:val="12"/>
              </w:rPr>
              <w:t>1</w:t>
            </w:r>
          </w:p>
        </w:tc>
        <w:tc>
          <w:tcPr>
            <w:tcW w:w="803" w:type="pct"/>
            <w:vMerge w:val="restart"/>
            <w:noWrap/>
            <w:vAlign w:val="center"/>
          </w:tcPr>
          <w:p w:rsidR="00A31430" w:rsidRPr="00D224CA" w:rsidRDefault="00307224" w:rsidP="00BB6999">
            <w:pPr>
              <w:rPr>
                <w:rFonts w:ascii="Calibri" w:hAnsi="Calibri"/>
                <w:sz w:val="18"/>
                <w:szCs w:val="18"/>
                <w:lang w:val="es-MX" w:eastAsia="es-MX"/>
              </w:rPr>
            </w:pPr>
            <w:r>
              <w:rPr>
                <w:rFonts w:ascii="Arial" w:hAnsi="Arial" w:cs="Arial"/>
                <w:sz w:val="18"/>
              </w:rPr>
              <w:t>Ingeniería en Sistemas Avanzados del Centro, S.A. de C.V.</w:t>
            </w:r>
          </w:p>
        </w:tc>
        <w:tc>
          <w:tcPr>
            <w:tcW w:w="3959" w:type="pct"/>
            <w:vAlign w:val="center"/>
          </w:tcPr>
          <w:p w:rsidR="00A31430" w:rsidRPr="003A5295" w:rsidRDefault="00A31430" w:rsidP="0051581F">
            <w:pPr>
              <w:jc w:val="both"/>
              <w:rPr>
                <w:rFonts w:ascii="Arial" w:hAnsi="Arial" w:cs="Arial"/>
                <w:b/>
                <w:sz w:val="14"/>
                <w:szCs w:val="16"/>
              </w:rPr>
            </w:pPr>
            <w:r w:rsidRPr="00877117">
              <w:rPr>
                <w:rFonts w:ascii="Arial" w:hAnsi="Arial" w:cs="Arial"/>
                <w:b/>
                <w:sz w:val="14"/>
                <w:szCs w:val="16"/>
              </w:rPr>
              <w:t xml:space="preserve">Oferta en la partida: </w:t>
            </w:r>
            <w:r w:rsidR="0051581F">
              <w:rPr>
                <w:rFonts w:ascii="Arial" w:hAnsi="Arial" w:cs="Arial"/>
                <w:b/>
                <w:sz w:val="14"/>
                <w:szCs w:val="16"/>
              </w:rPr>
              <w:t>2.</w:t>
            </w:r>
          </w:p>
        </w:tc>
      </w:tr>
      <w:tr w:rsidR="00A31430" w:rsidRPr="00154F13" w:rsidTr="00BB6999">
        <w:trPr>
          <w:trHeight w:val="20"/>
          <w:jc w:val="center"/>
        </w:trPr>
        <w:tc>
          <w:tcPr>
            <w:tcW w:w="238" w:type="pct"/>
            <w:vMerge/>
            <w:noWrap/>
            <w:vAlign w:val="center"/>
          </w:tcPr>
          <w:p w:rsidR="00A31430" w:rsidRPr="00D8586A" w:rsidRDefault="00A31430" w:rsidP="00BB6999">
            <w:pPr>
              <w:jc w:val="center"/>
              <w:rPr>
                <w:rFonts w:ascii="Arial" w:hAnsi="Arial" w:cs="Arial"/>
                <w:sz w:val="12"/>
                <w:szCs w:val="12"/>
              </w:rPr>
            </w:pPr>
          </w:p>
        </w:tc>
        <w:tc>
          <w:tcPr>
            <w:tcW w:w="803" w:type="pct"/>
            <w:vMerge/>
            <w:noWrap/>
            <w:vAlign w:val="center"/>
          </w:tcPr>
          <w:p w:rsidR="00A31430" w:rsidRPr="00D8586A" w:rsidRDefault="00A31430" w:rsidP="00BB6999">
            <w:pPr>
              <w:rPr>
                <w:rFonts w:ascii="Arial" w:hAnsi="Arial" w:cs="Arial"/>
                <w:sz w:val="12"/>
                <w:szCs w:val="12"/>
              </w:rPr>
            </w:pPr>
          </w:p>
        </w:tc>
        <w:tc>
          <w:tcPr>
            <w:tcW w:w="3959" w:type="pct"/>
            <w:vAlign w:val="center"/>
          </w:tcPr>
          <w:p w:rsidR="00A31430" w:rsidRDefault="00A31430" w:rsidP="00BB6999">
            <w:pPr>
              <w:jc w:val="both"/>
              <w:rPr>
                <w:rFonts w:ascii="Arial" w:hAnsi="Arial" w:cs="Arial"/>
                <w:sz w:val="14"/>
                <w:szCs w:val="16"/>
              </w:rPr>
            </w:pPr>
            <w:r w:rsidRPr="003A5295">
              <w:rPr>
                <w:rFonts w:ascii="Arial" w:hAnsi="Arial" w:cs="Arial"/>
                <w:b/>
                <w:sz w:val="14"/>
                <w:szCs w:val="16"/>
              </w:rPr>
              <w:t>Análisis técnico</w:t>
            </w:r>
            <w:r w:rsidR="00B0239C">
              <w:rPr>
                <w:rFonts w:ascii="Arial" w:hAnsi="Arial" w:cs="Arial"/>
                <w:b/>
                <w:sz w:val="14"/>
                <w:szCs w:val="16"/>
              </w:rPr>
              <w:t xml:space="preserve"> apartado X</w:t>
            </w:r>
            <w:r>
              <w:rPr>
                <w:rFonts w:ascii="Arial" w:hAnsi="Arial" w:cs="Arial"/>
                <w:b/>
                <w:sz w:val="14"/>
                <w:szCs w:val="16"/>
              </w:rPr>
              <w:t xml:space="preserve">: </w:t>
            </w:r>
            <w:r w:rsidRPr="00B07C6A">
              <w:rPr>
                <w:rFonts w:ascii="Arial" w:hAnsi="Arial" w:cs="Arial"/>
                <w:sz w:val="14"/>
                <w:szCs w:val="16"/>
              </w:rPr>
              <w:t xml:space="preserve">En el dictamen técnico emitido por el área requirente y técnica, respecto de la documentación presentada por el </w:t>
            </w:r>
            <w:r w:rsidR="009C76BC">
              <w:rPr>
                <w:rFonts w:ascii="Arial" w:hAnsi="Arial" w:cs="Arial"/>
                <w:sz w:val="14"/>
                <w:szCs w:val="16"/>
              </w:rPr>
              <w:t>licitante</w:t>
            </w:r>
            <w:r w:rsidR="00C7282A">
              <w:rPr>
                <w:rFonts w:ascii="Arial" w:hAnsi="Arial" w:cs="Arial"/>
                <w:sz w:val="14"/>
                <w:szCs w:val="16"/>
              </w:rPr>
              <w:t>, se establece que cumple en los</w:t>
            </w:r>
            <w:r w:rsidRPr="00B07C6A">
              <w:rPr>
                <w:rFonts w:ascii="Arial" w:hAnsi="Arial" w:cs="Arial"/>
                <w:sz w:val="14"/>
                <w:szCs w:val="16"/>
              </w:rPr>
              <w:t xml:space="preserve"> apartado</w:t>
            </w:r>
            <w:r w:rsidR="00C7282A">
              <w:rPr>
                <w:rFonts w:ascii="Arial" w:hAnsi="Arial" w:cs="Arial"/>
                <w:sz w:val="14"/>
                <w:szCs w:val="16"/>
              </w:rPr>
              <w:t>s</w:t>
            </w:r>
            <w:r w:rsidRPr="00B07C6A">
              <w:rPr>
                <w:rFonts w:ascii="Arial" w:hAnsi="Arial" w:cs="Arial"/>
                <w:sz w:val="14"/>
                <w:szCs w:val="16"/>
              </w:rPr>
              <w:t xml:space="preserve"> </w:t>
            </w:r>
            <w:r w:rsidR="00B0239C">
              <w:rPr>
                <w:rFonts w:ascii="Arial" w:hAnsi="Arial" w:cs="Arial"/>
                <w:sz w:val="14"/>
                <w:szCs w:val="16"/>
              </w:rPr>
              <w:t xml:space="preserve">6, </w:t>
            </w:r>
            <w:r>
              <w:rPr>
                <w:rFonts w:ascii="Arial" w:hAnsi="Arial" w:cs="Arial"/>
                <w:sz w:val="14"/>
                <w:szCs w:val="16"/>
              </w:rPr>
              <w:t xml:space="preserve">8, </w:t>
            </w:r>
            <w:r w:rsidR="00D218DB">
              <w:rPr>
                <w:rFonts w:ascii="Arial" w:hAnsi="Arial" w:cs="Arial"/>
                <w:sz w:val="14"/>
                <w:szCs w:val="16"/>
              </w:rPr>
              <w:t>9, 10</w:t>
            </w:r>
            <w:r w:rsidR="00307224">
              <w:rPr>
                <w:rFonts w:ascii="Arial" w:hAnsi="Arial" w:cs="Arial"/>
                <w:sz w:val="14"/>
                <w:szCs w:val="16"/>
              </w:rPr>
              <w:t>, 11</w:t>
            </w:r>
            <w:r w:rsidRPr="00B07C6A">
              <w:rPr>
                <w:rFonts w:ascii="Arial" w:hAnsi="Arial" w:cs="Arial"/>
                <w:sz w:val="14"/>
                <w:szCs w:val="16"/>
              </w:rPr>
              <w:t>.</w:t>
            </w:r>
          </w:p>
          <w:p w:rsidR="0044641D" w:rsidRPr="00B166C8" w:rsidRDefault="0044641D" w:rsidP="00D218DB">
            <w:pPr>
              <w:jc w:val="both"/>
              <w:rPr>
                <w:rFonts w:ascii="Arial" w:hAnsi="Arial" w:cs="Arial"/>
                <w:sz w:val="14"/>
                <w:szCs w:val="16"/>
              </w:rPr>
            </w:pPr>
          </w:p>
        </w:tc>
      </w:tr>
      <w:tr w:rsidR="00A31430" w:rsidRPr="00154F13" w:rsidTr="00BB6999">
        <w:trPr>
          <w:trHeight w:val="20"/>
          <w:jc w:val="center"/>
        </w:trPr>
        <w:tc>
          <w:tcPr>
            <w:tcW w:w="238" w:type="pct"/>
            <w:vMerge/>
            <w:noWrap/>
            <w:vAlign w:val="center"/>
          </w:tcPr>
          <w:p w:rsidR="00A31430" w:rsidRPr="00D8586A" w:rsidRDefault="00A31430" w:rsidP="00BB6999">
            <w:pPr>
              <w:jc w:val="center"/>
              <w:rPr>
                <w:rFonts w:ascii="Arial" w:hAnsi="Arial" w:cs="Arial"/>
                <w:sz w:val="12"/>
                <w:szCs w:val="12"/>
              </w:rPr>
            </w:pPr>
          </w:p>
        </w:tc>
        <w:tc>
          <w:tcPr>
            <w:tcW w:w="803" w:type="pct"/>
            <w:vMerge/>
            <w:noWrap/>
            <w:vAlign w:val="center"/>
          </w:tcPr>
          <w:p w:rsidR="00A31430" w:rsidRPr="00D8586A" w:rsidRDefault="00A31430" w:rsidP="00BB6999">
            <w:pPr>
              <w:rPr>
                <w:rFonts w:ascii="Arial" w:hAnsi="Arial" w:cs="Arial"/>
                <w:sz w:val="12"/>
                <w:szCs w:val="12"/>
              </w:rPr>
            </w:pPr>
          </w:p>
        </w:tc>
        <w:tc>
          <w:tcPr>
            <w:tcW w:w="3959" w:type="pct"/>
            <w:vAlign w:val="center"/>
          </w:tcPr>
          <w:p w:rsidR="00A31430" w:rsidRPr="00805502" w:rsidRDefault="00A31430" w:rsidP="00BB6999">
            <w:pPr>
              <w:jc w:val="both"/>
              <w:rPr>
                <w:rFonts w:ascii="Arial" w:hAnsi="Arial" w:cs="Arial"/>
                <w:sz w:val="14"/>
                <w:szCs w:val="16"/>
              </w:rPr>
            </w:pPr>
            <w:r w:rsidRPr="00805502">
              <w:rPr>
                <w:rFonts w:ascii="Arial" w:hAnsi="Arial" w:cs="Arial"/>
                <w:b/>
                <w:sz w:val="14"/>
                <w:szCs w:val="16"/>
              </w:rPr>
              <w:t>Documentos Administrativos</w:t>
            </w:r>
            <w:r w:rsidR="00B0239C" w:rsidRPr="00805502">
              <w:rPr>
                <w:rFonts w:ascii="Arial" w:hAnsi="Arial" w:cs="Arial"/>
                <w:b/>
                <w:sz w:val="14"/>
                <w:szCs w:val="16"/>
              </w:rPr>
              <w:t xml:space="preserve"> apartado X</w:t>
            </w:r>
            <w:r w:rsidRPr="00805502">
              <w:rPr>
                <w:rFonts w:ascii="Arial" w:hAnsi="Arial" w:cs="Arial"/>
                <w:b/>
                <w:sz w:val="14"/>
                <w:szCs w:val="16"/>
              </w:rPr>
              <w:t xml:space="preserve">: </w:t>
            </w:r>
            <w:r w:rsidRPr="00805502">
              <w:rPr>
                <w:rFonts w:ascii="Arial" w:hAnsi="Arial" w:cs="Arial"/>
                <w:sz w:val="14"/>
                <w:szCs w:val="16"/>
              </w:rPr>
              <w:t xml:space="preserve">cumple con los numerales </w:t>
            </w:r>
            <w:r w:rsidR="009C76BC" w:rsidRPr="00805502">
              <w:rPr>
                <w:rFonts w:ascii="Arial" w:hAnsi="Arial" w:cs="Arial"/>
                <w:sz w:val="14"/>
                <w:szCs w:val="16"/>
              </w:rPr>
              <w:t xml:space="preserve">en cuanto a su presentación </w:t>
            </w:r>
            <w:r w:rsidRPr="00805502">
              <w:rPr>
                <w:rFonts w:ascii="Arial" w:hAnsi="Arial" w:cs="Arial"/>
                <w:sz w:val="14"/>
                <w:szCs w:val="16"/>
              </w:rPr>
              <w:t>1,2,3,4,5.</w:t>
            </w:r>
          </w:p>
        </w:tc>
      </w:tr>
      <w:tr w:rsidR="00A31430" w:rsidRPr="00154F13" w:rsidTr="00BB6999">
        <w:trPr>
          <w:trHeight w:val="20"/>
          <w:jc w:val="center"/>
        </w:trPr>
        <w:tc>
          <w:tcPr>
            <w:tcW w:w="238" w:type="pct"/>
            <w:vMerge/>
            <w:noWrap/>
            <w:vAlign w:val="center"/>
          </w:tcPr>
          <w:p w:rsidR="00A31430" w:rsidRPr="00D8586A" w:rsidRDefault="00A31430" w:rsidP="00BB6999">
            <w:pPr>
              <w:jc w:val="center"/>
              <w:rPr>
                <w:rFonts w:ascii="Arial" w:hAnsi="Arial" w:cs="Arial"/>
                <w:sz w:val="12"/>
                <w:szCs w:val="12"/>
              </w:rPr>
            </w:pPr>
          </w:p>
        </w:tc>
        <w:tc>
          <w:tcPr>
            <w:tcW w:w="803" w:type="pct"/>
            <w:vMerge/>
            <w:noWrap/>
            <w:vAlign w:val="center"/>
          </w:tcPr>
          <w:p w:rsidR="00A31430" w:rsidRPr="00D8586A" w:rsidRDefault="00A31430" w:rsidP="00BB6999">
            <w:pPr>
              <w:rPr>
                <w:rFonts w:ascii="Arial" w:hAnsi="Arial" w:cs="Arial"/>
                <w:sz w:val="12"/>
                <w:szCs w:val="12"/>
              </w:rPr>
            </w:pPr>
          </w:p>
        </w:tc>
        <w:tc>
          <w:tcPr>
            <w:tcW w:w="3959" w:type="pct"/>
            <w:vAlign w:val="center"/>
          </w:tcPr>
          <w:p w:rsidR="00A31430" w:rsidRPr="00805502" w:rsidRDefault="00A31430" w:rsidP="00805502">
            <w:pPr>
              <w:jc w:val="both"/>
              <w:rPr>
                <w:rFonts w:ascii="Arial" w:hAnsi="Arial" w:cs="Arial"/>
                <w:color w:val="FF0000"/>
                <w:sz w:val="14"/>
                <w:szCs w:val="16"/>
              </w:rPr>
            </w:pPr>
            <w:r w:rsidRPr="00805502">
              <w:rPr>
                <w:rFonts w:ascii="Arial" w:hAnsi="Arial" w:cs="Arial"/>
                <w:sz w:val="14"/>
                <w:szCs w:val="16"/>
              </w:rPr>
              <w:t>Revisión Técnica realizada por parte</w:t>
            </w:r>
            <w:r w:rsidR="00805502" w:rsidRPr="00805502">
              <w:rPr>
                <w:rFonts w:ascii="Arial" w:hAnsi="Arial" w:cs="Arial"/>
                <w:sz w:val="14"/>
                <w:szCs w:val="16"/>
              </w:rPr>
              <w:t xml:space="preserve"> de la MDO. Maricela Quezada Mendoza, Jefa del Departamento de Recursos Humanos</w:t>
            </w:r>
            <w:r w:rsidR="00B166C8" w:rsidRPr="00805502">
              <w:rPr>
                <w:rFonts w:ascii="Arial" w:hAnsi="Arial" w:cs="Arial"/>
                <w:sz w:val="14"/>
                <w:szCs w:val="16"/>
              </w:rPr>
              <w:t>.</w:t>
            </w:r>
          </w:p>
        </w:tc>
      </w:tr>
      <w:tr w:rsidR="00F64A7A" w:rsidRPr="00154F13" w:rsidTr="009F3401">
        <w:trPr>
          <w:trHeight w:val="20"/>
          <w:jc w:val="center"/>
        </w:trPr>
        <w:tc>
          <w:tcPr>
            <w:tcW w:w="238" w:type="pct"/>
            <w:shd w:val="clear" w:color="auto" w:fill="D9D9D9" w:themeFill="background1" w:themeFillShade="D9"/>
            <w:noWrap/>
          </w:tcPr>
          <w:p w:rsidR="00F64A7A" w:rsidRPr="0087529B" w:rsidRDefault="00F64A7A" w:rsidP="00F64A7A">
            <w:pPr>
              <w:jc w:val="center"/>
              <w:rPr>
                <w:rFonts w:ascii="Arial" w:hAnsi="Arial" w:cs="Arial"/>
                <w:b/>
                <w:sz w:val="16"/>
                <w:szCs w:val="16"/>
              </w:rPr>
            </w:pPr>
          </w:p>
        </w:tc>
        <w:tc>
          <w:tcPr>
            <w:tcW w:w="803" w:type="pct"/>
            <w:shd w:val="clear" w:color="auto" w:fill="D9D9D9" w:themeFill="background1" w:themeFillShade="D9"/>
            <w:noWrap/>
          </w:tcPr>
          <w:p w:rsidR="00F64A7A" w:rsidRPr="00111617" w:rsidRDefault="00F64A7A" w:rsidP="00F64A7A">
            <w:pPr>
              <w:jc w:val="both"/>
              <w:rPr>
                <w:rFonts w:ascii="Arial" w:hAnsi="Arial" w:cs="Arial"/>
                <w:sz w:val="18"/>
                <w:szCs w:val="18"/>
              </w:rPr>
            </w:pPr>
          </w:p>
        </w:tc>
        <w:tc>
          <w:tcPr>
            <w:tcW w:w="3959" w:type="pct"/>
            <w:shd w:val="clear" w:color="auto" w:fill="D9D9D9" w:themeFill="background1" w:themeFillShade="D9"/>
            <w:vAlign w:val="center"/>
          </w:tcPr>
          <w:p w:rsidR="00F64A7A" w:rsidRPr="00805502" w:rsidRDefault="00F64A7A" w:rsidP="00F64A7A">
            <w:pPr>
              <w:jc w:val="both"/>
              <w:rPr>
                <w:rFonts w:ascii="Arial" w:hAnsi="Arial" w:cs="Arial"/>
                <w:b/>
                <w:sz w:val="14"/>
                <w:szCs w:val="16"/>
              </w:rPr>
            </w:pPr>
          </w:p>
        </w:tc>
      </w:tr>
      <w:tr w:rsidR="00A31430" w:rsidRPr="00154F13" w:rsidTr="00BB6999">
        <w:trPr>
          <w:trHeight w:val="20"/>
          <w:jc w:val="center"/>
        </w:trPr>
        <w:tc>
          <w:tcPr>
            <w:tcW w:w="238" w:type="pct"/>
            <w:vMerge w:val="restart"/>
            <w:noWrap/>
            <w:vAlign w:val="center"/>
          </w:tcPr>
          <w:p w:rsidR="00A31430" w:rsidRPr="00D8586A" w:rsidRDefault="00A31430" w:rsidP="00BB6999">
            <w:pPr>
              <w:jc w:val="center"/>
              <w:rPr>
                <w:rFonts w:ascii="Arial" w:hAnsi="Arial" w:cs="Arial"/>
                <w:sz w:val="12"/>
                <w:szCs w:val="12"/>
              </w:rPr>
            </w:pPr>
            <w:r w:rsidRPr="00D8586A">
              <w:rPr>
                <w:rFonts w:ascii="Arial" w:hAnsi="Arial" w:cs="Arial"/>
                <w:sz w:val="12"/>
                <w:szCs w:val="12"/>
              </w:rPr>
              <w:t>2</w:t>
            </w:r>
          </w:p>
        </w:tc>
        <w:tc>
          <w:tcPr>
            <w:tcW w:w="803" w:type="pct"/>
            <w:vMerge w:val="restart"/>
            <w:noWrap/>
            <w:vAlign w:val="center"/>
          </w:tcPr>
          <w:p w:rsidR="00A31430" w:rsidRPr="005E04EE" w:rsidRDefault="00307224" w:rsidP="00BB6999">
            <w:pPr>
              <w:rPr>
                <w:rFonts w:ascii="Calibri" w:hAnsi="Calibri"/>
                <w:sz w:val="18"/>
                <w:szCs w:val="18"/>
              </w:rPr>
            </w:pPr>
            <w:r>
              <w:rPr>
                <w:rFonts w:ascii="Arial" w:hAnsi="Arial" w:cs="Arial"/>
                <w:sz w:val="18"/>
                <w:szCs w:val="18"/>
              </w:rPr>
              <w:t>Detroit Diesel Allison de México, S.A. de C.V.</w:t>
            </w:r>
          </w:p>
        </w:tc>
        <w:tc>
          <w:tcPr>
            <w:tcW w:w="3959" w:type="pct"/>
            <w:vAlign w:val="center"/>
          </w:tcPr>
          <w:p w:rsidR="00A31430" w:rsidRPr="00805502" w:rsidRDefault="00A31430" w:rsidP="0051581F">
            <w:pPr>
              <w:jc w:val="both"/>
              <w:rPr>
                <w:rFonts w:ascii="Arial" w:hAnsi="Arial" w:cs="Arial"/>
                <w:b/>
                <w:sz w:val="14"/>
                <w:szCs w:val="16"/>
              </w:rPr>
            </w:pPr>
            <w:r w:rsidRPr="00805502">
              <w:rPr>
                <w:rFonts w:ascii="Arial" w:hAnsi="Arial" w:cs="Arial"/>
                <w:b/>
                <w:sz w:val="14"/>
                <w:szCs w:val="16"/>
              </w:rPr>
              <w:t xml:space="preserve">Oferta en la partida: </w:t>
            </w:r>
            <w:r w:rsidR="00C7282A" w:rsidRPr="00805502">
              <w:rPr>
                <w:rFonts w:ascii="Arial" w:hAnsi="Arial" w:cs="Arial"/>
                <w:b/>
                <w:sz w:val="14"/>
                <w:szCs w:val="16"/>
              </w:rPr>
              <w:t>1</w:t>
            </w:r>
            <w:r w:rsidR="0051581F">
              <w:rPr>
                <w:rFonts w:ascii="Arial" w:hAnsi="Arial" w:cs="Arial"/>
                <w:b/>
                <w:sz w:val="14"/>
                <w:szCs w:val="16"/>
              </w:rPr>
              <w:t>.</w:t>
            </w:r>
          </w:p>
        </w:tc>
      </w:tr>
      <w:tr w:rsidR="00A31430" w:rsidRPr="00154F13" w:rsidTr="00BB6999">
        <w:trPr>
          <w:trHeight w:val="20"/>
          <w:jc w:val="center"/>
        </w:trPr>
        <w:tc>
          <w:tcPr>
            <w:tcW w:w="238" w:type="pct"/>
            <w:vMerge/>
            <w:noWrap/>
            <w:vAlign w:val="center"/>
          </w:tcPr>
          <w:p w:rsidR="00A31430" w:rsidRPr="007C177E" w:rsidRDefault="00A31430" w:rsidP="00BB6999">
            <w:pPr>
              <w:jc w:val="center"/>
              <w:rPr>
                <w:rFonts w:ascii="Arial" w:hAnsi="Arial" w:cs="Arial"/>
                <w:sz w:val="18"/>
                <w:szCs w:val="18"/>
              </w:rPr>
            </w:pPr>
          </w:p>
        </w:tc>
        <w:tc>
          <w:tcPr>
            <w:tcW w:w="803" w:type="pct"/>
            <w:vMerge/>
            <w:noWrap/>
            <w:vAlign w:val="center"/>
          </w:tcPr>
          <w:p w:rsidR="00A31430" w:rsidRPr="00624EA6" w:rsidRDefault="00A31430" w:rsidP="00BB6999">
            <w:pPr>
              <w:rPr>
                <w:rFonts w:ascii="Arial" w:hAnsi="Arial" w:cs="Arial"/>
                <w:sz w:val="16"/>
                <w:szCs w:val="16"/>
              </w:rPr>
            </w:pPr>
          </w:p>
        </w:tc>
        <w:tc>
          <w:tcPr>
            <w:tcW w:w="3959" w:type="pct"/>
            <w:vAlign w:val="center"/>
          </w:tcPr>
          <w:p w:rsidR="009C76BC" w:rsidRPr="00805502" w:rsidRDefault="00A31430" w:rsidP="00061FB0">
            <w:pPr>
              <w:jc w:val="both"/>
              <w:rPr>
                <w:rFonts w:ascii="Arial" w:hAnsi="Arial" w:cs="Arial"/>
                <w:sz w:val="14"/>
                <w:szCs w:val="16"/>
              </w:rPr>
            </w:pPr>
            <w:r w:rsidRPr="00805502">
              <w:rPr>
                <w:rFonts w:ascii="Arial" w:hAnsi="Arial" w:cs="Arial"/>
                <w:b/>
                <w:sz w:val="14"/>
                <w:szCs w:val="16"/>
              </w:rPr>
              <w:t>Análisis técnico</w:t>
            </w:r>
            <w:r w:rsidR="00B0239C" w:rsidRPr="00805502">
              <w:rPr>
                <w:rFonts w:ascii="Arial" w:hAnsi="Arial" w:cs="Arial"/>
                <w:b/>
                <w:sz w:val="14"/>
                <w:szCs w:val="16"/>
              </w:rPr>
              <w:t xml:space="preserve"> apartado X</w:t>
            </w:r>
            <w:r w:rsidRPr="00805502">
              <w:rPr>
                <w:rFonts w:ascii="Arial" w:hAnsi="Arial" w:cs="Arial"/>
                <w:b/>
                <w:sz w:val="14"/>
                <w:szCs w:val="16"/>
              </w:rPr>
              <w:t xml:space="preserve">: </w:t>
            </w:r>
            <w:r w:rsidRPr="00805502">
              <w:rPr>
                <w:rFonts w:ascii="Arial" w:hAnsi="Arial" w:cs="Arial"/>
                <w:sz w:val="14"/>
                <w:szCs w:val="16"/>
              </w:rPr>
              <w:t xml:space="preserve">En el dictamen técnico emitido por el área requirente y técnica, respecto de la documentación presentada por el </w:t>
            </w:r>
            <w:r w:rsidR="009C76BC" w:rsidRPr="00805502">
              <w:rPr>
                <w:rFonts w:ascii="Arial" w:hAnsi="Arial" w:cs="Arial"/>
                <w:sz w:val="14"/>
                <w:szCs w:val="16"/>
              </w:rPr>
              <w:t>licitante</w:t>
            </w:r>
            <w:r w:rsidRPr="00805502">
              <w:rPr>
                <w:rFonts w:ascii="Arial" w:hAnsi="Arial" w:cs="Arial"/>
                <w:sz w:val="14"/>
                <w:szCs w:val="16"/>
              </w:rPr>
              <w:t>, se establece que cumple en el apartado 6, 7, 8, 9, 10, 1</w:t>
            </w:r>
            <w:r w:rsidR="0044641D" w:rsidRPr="00805502">
              <w:rPr>
                <w:rFonts w:ascii="Arial" w:hAnsi="Arial" w:cs="Arial"/>
                <w:sz w:val="14"/>
                <w:szCs w:val="16"/>
              </w:rPr>
              <w:t>1</w:t>
            </w:r>
            <w:r w:rsidRPr="00805502">
              <w:rPr>
                <w:rFonts w:ascii="Arial" w:hAnsi="Arial" w:cs="Arial"/>
                <w:sz w:val="14"/>
                <w:szCs w:val="16"/>
              </w:rPr>
              <w:t>.</w:t>
            </w:r>
          </w:p>
        </w:tc>
      </w:tr>
      <w:tr w:rsidR="00A31430" w:rsidRPr="00154F13" w:rsidTr="00BB6999">
        <w:trPr>
          <w:trHeight w:val="20"/>
          <w:jc w:val="center"/>
        </w:trPr>
        <w:tc>
          <w:tcPr>
            <w:tcW w:w="238" w:type="pct"/>
            <w:vMerge/>
            <w:noWrap/>
            <w:vAlign w:val="center"/>
          </w:tcPr>
          <w:p w:rsidR="00A31430" w:rsidRPr="007C177E" w:rsidRDefault="00A31430" w:rsidP="00BB6999">
            <w:pPr>
              <w:jc w:val="center"/>
              <w:rPr>
                <w:rFonts w:ascii="Arial" w:hAnsi="Arial" w:cs="Arial"/>
                <w:sz w:val="18"/>
                <w:szCs w:val="18"/>
              </w:rPr>
            </w:pPr>
          </w:p>
        </w:tc>
        <w:tc>
          <w:tcPr>
            <w:tcW w:w="803" w:type="pct"/>
            <w:vMerge/>
            <w:noWrap/>
            <w:vAlign w:val="center"/>
          </w:tcPr>
          <w:p w:rsidR="00A31430" w:rsidRPr="00624EA6" w:rsidRDefault="00A31430" w:rsidP="00BB6999">
            <w:pPr>
              <w:rPr>
                <w:rFonts w:ascii="Arial" w:hAnsi="Arial" w:cs="Arial"/>
                <w:sz w:val="16"/>
                <w:szCs w:val="16"/>
              </w:rPr>
            </w:pPr>
          </w:p>
        </w:tc>
        <w:tc>
          <w:tcPr>
            <w:tcW w:w="3959" w:type="pct"/>
            <w:vAlign w:val="center"/>
          </w:tcPr>
          <w:p w:rsidR="009C76BC" w:rsidRPr="00805502" w:rsidRDefault="00A31430" w:rsidP="009C76BC">
            <w:pPr>
              <w:jc w:val="both"/>
              <w:rPr>
                <w:rFonts w:ascii="Arial" w:hAnsi="Arial" w:cs="Arial"/>
                <w:sz w:val="14"/>
                <w:szCs w:val="16"/>
              </w:rPr>
            </w:pPr>
            <w:r w:rsidRPr="00805502">
              <w:rPr>
                <w:rFonts w:ascii="Arial" w:hAnsi="Arial" w:cs="Arial"/>
                <w:b/>
                <w:sz w:val="14"/>
                <w:szCs w:val="16"/>
              </w:rPr>
              <w:t>Documentos Administrativos</w:t>
            </w:r>
            <w:r w:rsidR="00B0239C" w:rsidRPr="00805502">
              <w:rPr>
                <w:rFonts w:ascii="Arial" w:hAnsi="Arial" w:cs="Arial"/>
                <w:b/>
                <w:sz w:val="14"/>
                <w:szCs w:val="16"/>
              </w:rPr>
              <w:t xml:space="preserve"> apartado X</w:t>
            </w:r>
            <w:r w:rsidRPr="00805502">
              <w:rPr>
                <w:rFonts w:ascii="Arial" w:hAnsi="Arial" w:cs="Arial"/>
                <w:b/>
                <w:sz w:val="14"/>
                <w:szCs w:val="16"/>
              </w:rPr>
              <w:t xml:space="preserve">: </w:t>
            </w:r>
            <w:r w:rsidRPr="00805502">
              <w:rPr>
                <w:rFonts w:ascii="Arial" w:hAnsi="Arial" w:cs="Arial"/>
                <w:sz w:val="14"/>
                <w:szCs w:val="16"/>
              </w:rPr>
              <w:t xml:space="preserve">cumple con los numerales </w:t>
            </w:r>
            <w:r w:rsidR="009C76BC" w:rsidRPr="00805502">
              <w:rPr>
                <w:rFonts w:ascii="Arial" w:hAnsi="Arial" w:cs="Arial"/>
                <w:sz w:val="14"/>
                <w:szCs w:val="16"/>
              </w:rPr>
              <w:t xml:space="preserve">en cuanto a su presentación </w:t>
            </w:r>
            <w:r w:rsidRPr="00805502">
              <w:rPr>
                <w:rFonts w:ascii="Arial" w:hAnsi="Arial" w:cs="Arial"/>
                <w:sz w:val="14"/>
                <w:szCs w:val="16"/>
              </w:rPr>
              <w:t>1,</w:t>
            </w:r>
            <w:r w:rsidR="00B0239C" w:rsidRPr="00805502">
              <w:rPr>
                <w:rFonts w:ascii="Arial" w:hAnsi="Arial" w:cs="Arial"/>
                <w:sz w:val="14"/>
                <w:szCs w:val="16"/>
              </w:rPr>
              <w:t xml:space="preserve"> </w:t>
            </w:r>
            <w:r w:rsidRPr="00805502">
              <w:rPr>
                <w:rFonts w:ascii="Arial" w:hAnsi="Arial" w:cs="Arial"/>
                <w:sz w:val="14"/>
                <w:szCs w:val="16"/>
              </w:rPr>
              <w:t>2,</w:t>
            </w:r>
            <w:r w:rsidR="00B0239C" w:rsidRPr="00805502">
              <w:rPr>
                <w:rFonts w:ascii="Arial" w:hAnsi="Arial" w:cs="Arial"/>
                <w:sz w:val="14"/>
                <w:szCs w:val="16"/>
              </w:rPr>
              <w:t xml:space="preserve"> </w:t>
            </w:r>
            <w:r w:rsidRPr="00805502">
              <w:rPr>
                <w:rFonts w:ascii="Arial" w:hAnsi="Arial" w:cs="Arial"/>
                <w:sz w:val="14"/>
                <w:szCs w:val="16"/>
              </w:rPr>
              <w:t>3,</w:t>
            </w:r>
            <w:r w:rsidR="00B0239C" w:rsidRPr="00805502">
              <w:rPr>
                <w:rFonts w:ascii="Arial" w:hAnsi="Arial" w:cs="Arial"/>
                <w:sz w:val="14"/>
                <w:szCs w:val="16"/>
              </w:rPr>
              <w:t xml:space="preserve"> </w:t>
            </w:r>
            <w:r w:rsidRPr="00805502">
              <w:rPr>
                <w:rFonts w:ascii="Arial" w:hAnsi="Arial" w:cs="Arial"/>
                <w:sz w:val="14"/>
                <w:szCs w:val="16"/>
              </w:rPr>
              <w:t>4,</w:t>
            </w:r>
            <w:r w:rsidR="00B0239C" w:rsidRPr="00805502">
              <w:rPr>
                <w:rFonts w:ascii="Arial" w:hAnsi="Arial" w:cs="Arial"/>
                <w:sz w:val="14"/>
                <w:szCs w:val="16"/>
              </w:rPr>
              <w:t xml:space="preserve"> </w:t>
            </w:r>
            <w:r w:rsidRPr="00805502">
              <w:rPr>
                <w:rFonts w:ascii="Arial" w:hAnsi="Arial" w:cs="Arial"/>
                <w:sz w:val="14"/>
                <w:szCs w:val="16"/>
              </w:rPr>
              <w:t>5.</w:t>
            </w:r>
          </w:p>
        </w:tc>
      </w:tr>
      <w:tr w:rsidR="00A31430" w:rsidRPr="00154F13" w:rsidTr="00BB6999">
        <w:trPr>
          <w:trHeight w:val="20"/>
          <w:jc w:val="center"/>
        </w:trPr>
        <w:tc>
          <w:tcPr>
            <w:tcW w:w="238" w:type="pct"/>
            <w:vMerge/>
            <w:noWrap/>
            <w:vAlign w:val="center"/>
          </w:tcPr>
          <w:p w:rsidR="00A31430" w:rsidRPr="007C177E" w:rsidRDefault="00A31430" w:rsidP="00BB6999">
            <w:pPr>
              <w:jc w:val="center"/>
              <w:rPr>
                <w:rFonts w:ascii="Arial" w:hAnsi="Arial" w:cs="Arial"/>
                <w:sz w:val="18"/>
                <w:szCs w:val="18"/>
              </w:rPr>
            </w:pPr>
          </w:p>
        </w:tc>
        <w:tc>
          <w:tcPr>
            <w:tcW w:w="803" w:type="pct"/>
            <w:vMerge/>
            <w:noWrap/>
            <w:vAlign w:val="center"/>
          </w:tcPr>
          <w:p w:rsidR="00A31430" w:rsidRPr="00624EA6" w:rsidRDefault="00A31430" w:rsidP="00BB6999">
            <w:pPr>
              <w:rPr>
                <w:rFonts w:ascii="Arial" w:hAnsi="Arial" w:cs="Arial"/>
                <w:sz w:val="16"/>
                <w:szCs w:val="16"/>
              </w:rPr>
            </w:pPr>
          </w:p>
        </w:tc>
        <w:tc>
          <w:tcPr>
            <w:tcW w:w="3959" w:type="pct"/>
            <w:vAlign w:val="center"/>
          </w:tcPr>
          <w:p w:rsidR="00A31430" w:rsidRPr="00805502" w:rsidRDefault="00B166C8" w:rsidP="00BB6999">
            <w:pPr>
              <w:jc w:val="both"/>
              <w:rPr>
                <w:rFonts w:ascii="Arial" w:hAnsi="Arial" w:cs="Arial"/>
                <w:sz w:val="14"/>
                <w:szCs w:val="16"/>
              </w:rPr>
            </w:pPr>
            <w:r w:rsidRPr="00805502">
              <w:rPr>
                <w:rFonts w:ascii="Arial" w:hAnsi="Arial" w:cs="Arial"/>
                <w:sz w:val="14"/>
                <w:szCs w:val="16"/>
              </w:rPr>
              <w:t xml:space="preserve">Revisión Técnica realizada por parte </w:t>
            </w:r>
            <w:r w:rsidR="00805502" w:rsidRPr="00805502">
              <w:rPr>
                <w:rFonts w:ascii="Arial" w:hAnsi="Arial" w:cs="Arial"/>
                <w:sz w:val="14"/>
                <w:szCs w:val="16"/>
              </w:rPr>
              <w:t>del Ing, Jaime Saúl Díaz Díaz de León, Jefe del Departamento de Mantenimiento de la DGIU</w:t>
            </w:r>
            <w:r w:rsidRPr="00805502">
              <w:rPr>
                <w:rFonts w:ascii="Arial" w:hAnsi="Arial" w:cs="Arial"/>
                <w:sz w:val="14"/>
                <w:szCs w:val="16"/>
              </w:rPr>
              <w:t>.</w:t>
            </w:r>
          </w:p>
        </w:tc>
      </w:tr>
      <w:tr w:rsidR="00A31430" w:rsidRPr="00154F13" w:rsidTr="00BB6999">
        <w:trPr>
          <w:trHeight w:val="20"/>
          <w:jc w:val="center"/>
        </w:trPr>
        <w:tc>
          <w:tcPr>
            <w:tcW w:w="238" w:type="pct"/>
            <w:vMerge/>
            <w:noWrap/>
            <w:vAlign w:val="center"/>
          </w:tcPr>
          <w:p w:rsidR="00A31430" w:rsidRPr="007C177E" w:rsidRDefault="00A31430" w:rsidP="00BB6999">
            <w:pPr>
              <w:jc w:val="center"/>
              <w:rPr>
                <w:rFonts w:ascii="Arial" w:hAnsi="Arial" w:cs="Arial"/>
                <w:sz w:val="18"/>
                <w:szCs w:val="18"/>
              </w:rPr>
            </w:pPr>
          </w:p>
        </w:tc>
        <w:tc>
          <w:tcPr>
            <w:tcW w:w="803" w:type="pct"/>
            <w:vMerge/>
            <w:noWrap/>
            <w:vAlign w:val="center"/>
          </w:tcPr>
          <w:p w:rsidR="00A31430" w:rsidRPr="00624EA6" w:rsidRDefault="00A31430" w:rsidP="00BB6999">
            <w:pPr>
              <w:rPr>
                <w:rFonts w:ascii="Arial" w:hAnsi="Arial" w:cs="Arial"/>
                <w:sz w:val="16"/>
                <w:szCs w:val="16"/>
              </w:rPr>
            </w:pPr>
          </w:p>
        </w:tc>
        <w:tc>
          <w:tcPr>
            <w:tcW w:w="3959" w:type="pct"/>
            <w:vAlign w:val="center"/>
          </w:tcPr>
          <w:p w:rsidR="00A31430" w:rsidRPr="00D8586A" w:rsidRDefault="00A31430" w:rsidP="00BB6999">
            <w:pPr>
              <w:jc w:val="both"/>
              <w:rPr>
                <w:rFonts w:ascii="Arial" w:hAnsi="Arial" w:cs="Arial"/>
                <w:b/>
                <w:color w:val="FF0000"/>
                <w:sz w:val="14"/>
                <w:szCs w:val="16"/>
              </w:rPr>
            </w:pP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A31430" w:rsidRDefault="00A31430" w:rsidP="00A31430">
      <w:pPr>
        <w:autoSpaceDE w:val="0"/>
        <w:autoSpaceDN w:val="0"/>
        <w:adjustRightInd w:val="0"/>
        <w:jc w:val="both"/>
        <w:rPr>
          <w:rFonts w:ascii="Arial" w:hAnsi="Arial" w:cs="Arial"/>
          <w:szCs w:val="18"/>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 xml:space="preserve">omando en cuenta que la adjudicación se realiza por partida, de conformidad a lo establecido en la convocatoria, del análisis realizado a las propuestas solventes, se determina adjudicar el contrato tal como se describe a continuación: </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6"/>
        <w:gridCol w:w="3065"/>
        <w:gridCol w:w="1056"/>
        <w:gridCol w:w="2550"/>
        <w:gridCol w:w="1321"/>
      </w:tblGrid>
      <w:tr w:rsidR="00B0239C" w:rsidRPr="00B0239C" w:rsidTr="00307224">
        <w:trPr>
          <w:trHeight w:val="20"/>
        </w:trPr>
        <w:tc>
          <w:tcPr>
            <w:tcW w:w="473" w:type="pct"/>
            <w:shd w:val="clear" w:color="auto" w:fill="D9D9D9" w:themeFill="background1" w:themeFillShade="D9"/>
            <w:hideMark/>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Partida</w:t>
            </w:r>
          </w:p>
        </w:tc>
        <w:tc>
          <w:tcPr>
            <w:tcW w:w="1736" w:type="pct"/>
            <w:shd w:val="clear" w:color="auto" w:fill="D9D9D9" w:themeFill="background1" w:themeFillShade="D9"/>
            <w:hideMark/>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Descripción</w:t>
            </w:r>
          </w:p>
        </w:tc>
        <w:tc>
          <w:tcPr>
            <w:tcW w:w="598" w:type="pct"/>
            <w:shd w:val="clear" w:color="auto" w:fill="D9D9D9" w:themeFill="background1" w:themeFillShade="D9"/>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Cantidad</w:t>
            </w:r>
          </w:p>
        </w:tc>
        <w:tc>
          <w:tcPr>
            <w:tcW w:w="1444" w:type="pct"/>
            <w:shd w:val="clear" w:color="auto" w:fill="D9D9D9" w:themeFill="background1" w:themeFillShade="D9"/>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 xml:space="preserve">EMPRESA ADJUDICADA </w:t>
            </w:r>
          </w:p>
        </w:tc>
        <w:tc>
          <w:tcPr>
            <w:tcW w:w="748" w:type="pct"/>
            <w:shd w:val="clear" w:color="auto" w:fill="D9D9D9" w:themeFill="background1" w:themeFillShade="D9"/>
          </w:tcPr>
          <w:p w:rsidR="00B0239C" w:rsidRPr="00B0239C" w:rsidRDefault="00B0239C" w:rsidP="00D01779">
            <w:pPr>
              <w:contextualSpacing/>
              <w:jc w:val="center"/>
              <w:rPr>
                <w:rFonts w:ascii="Arial" w:hAnsi="Arial" w:cs="Arial"/>
                <w:b/>
                <w:bCs/>
                <w:sz w:val="16"/>
                <w:szCs w:val="16"/>
              </w:rPr>
            </w:pPr>
          </w:p>
          <w:p w:rsidR="00B0239C" w:rsidRPr="00B0239C" w:rsidRDefault="00B0239C" w:rsidP="00D01779">
            <w:pPr>
              <w:contextualSpacing/>
              <w:jc w:val="center"/>
              <w:rPr>
                <w:rFonts w:ascii="Arial" w:hAnsi="Arial" w:cs="Arial"/>
                <w:b/>
                <w:bCs/>
                <w:sz w:val="16"/>
                <w:szCs w:val="16"/>
              </w:rPr>
            </w:pPr>
            <w:r w:rsidRPr="00B0239C">
              <w:rPr>
                <w:rFonts w:ascii="Arial" w:hAnsi="Arial" w:cs="Arial"/>
                <w:b/>
                <w:bCs/>
                <w:sz w:val="16"/>
                <w:szCs w:val="16"/>
              </w:rPr>
              <w:t>Precio Unitario antes de IVA</w:t>
            </w:r>
          </w:p>
        </w:tc>
      </w:tr>
      <w:tr w:rsidR="00307224" w:rsidRPr="00B0239C" w:rsidTr="00307224">
        <w:trPr>
          <w:trHeight w:val="20"/>
        </w:trPr>
        <w:tc>
          <w:tcPr>
            <w:tcW w:w="473" w:type="pct"/>
            <w:shd w:val="clear" w:color="auto" w:fill="auto"/>
            <w:noWrap/>
            <w:vAlign w:val="center"/>
          </w:tcPr>
          <w:p w:rsidR="00307224" w:rsidRPr="00B0239C" w:rsidRDefault="00307224" w:rsidP="00307224">
            <w:pPr>
              <w:jc w:val="right"/>
              <w:rPr>
                <w:rFonts w:ascii="Arial" w:hAnsi="Arial" w:cs="Arial"/>
                <w:color w:val="000000"/>
                <w:sz w:val="16"/>
                <w:szCs w:val="16"/>
                <w:lang w:eastAsia="es-MX"/>
              </w:rPr>
            </w:pPr>
            <w:r w:rsidRPr="00B0239C">
              <w:rPr>
                <w:rFonts w:ascii="Arial" w:hAnsi="Arial" w:cs="Arial"/>
                <w:color w:val="000000"/>
                <w:sz w:val="16"/>
                <w:szCs w:val="16"/>
                <w:lang w:eastAsia="es-MX"/>
              </w:rPr>
              <w:t>1</w:t>
            </w:r>
          </w:p>
        </w:tc>
        <w:tc>
          <w:tcPr>
            <w:tcW w:w="1736" w:type="pct"/>
            <w:shd w:val="clear" w:color="auto" w:fill="auto"/>
            <w:vAlign w:val="center"/>
          </w:tcPr>
          <w:p w:rsidR="00307224" w:rsidRPr="00C91EBA" w:rsidRDefault="00307224" w:rsidP="00307224">
            <w:pPr>
              <w:autoSpaceDE w:val="0"/>
              <w:autoSpaceDN w:val="0"/>
              <w:adjustRightInd w:val="0"/>
              <w:jc w:val="both"/>
              <w:rPr>
                <w:rFonts w:ascii="Arial" w:hAnsi="Arial" w:cs="Arial"/>
                <w:color w:val="000000"/>
                <w:sz w:val="14"/>
                <w:szCs w:val="16"/>
              </w:rPr>
            </w:pPr>
            <w:r w:rsidRPr="00C91EBA">
              <w:rPr>
                <w:rFonts w:ascii="Arial" w:hAnsi="Arial" w:cs="Arial"/>
                <w:b/>
                <w:sz w:val="14"/>
                <w:szCs w:val="16"/>
              </w:rPr>
              <w:t>Vehículo con Grúa Tipo Canastilla.</w:t>
            </w:r>
          </w:p>
        </w:tc>
        <w:tc>
          <w:tcPr>
            <w:tcW w:w="598" w:type="pct"/>
            <w:vAlign w:val="center"/>
          </w:tcPr>
          <w:p w:rsidR="00307224" w:rsidRPr="00B0239C" w:rsidRDefault="00307224" w:rsidP="00307224">
            <w:pPr>
              <w:jc w:val="center"/>
              <w:rPr>
                <w:rFonts w:ascii="Arial" w:hAnsi="Arial" w:cs="Arial"/>
                <w:color w:val="000000"/>
                <w:sz w:val="16"/>
                <w:szCs w:val="16"/>
              </w:rPr>
            </w:pPr>
            <w:r>
              <w:rPr>
                <w:rFonts w:ascii="Arial" w:hAnsi="Arial" w:cs="Arial"/>
                <w:color w:val="000000"/>
                <w:sz w:val="16"/>
                <w:szCs w:val="16"/>
              </w:rPr>
              <w:t>1</w:t>
            </w:r>
          </w:p>
        </w:tc>
        <w:tc>
          <w:tcPr>
            <w:tcW w:w="1444" w:type="pct"/>
            <w:shd w:val="clear" w:color="auto" w:fill="auto"/>
          </w:tcPr>
          <w:p w:rsidR="00307224" w:rsidRPr="00B0239C" w:rsidRDefault="00307224" w:rsidP="00307224">
            <w:pPr>
              <w:jc w:val="center"/>
              <w:rPr>
                <w:sz w:val="16"/>
                <w:szCs w:val="16"/>
              </w:rPr>
            </w:pPr>
            <w:r>
              <w:rPr>
                <w:rFonts w:ascii="Arial" w:hAnsi="Arial" w:cs="Arial"/>
                <w:sz w:val="18"/>
                <w:szCs w:val="18"/>
              </w:rPr>
              <w:t>Detroit Diesel Allison de México, S.A. de C.V.</w:t>
            </w:r>
          </w:p>
        </w:tc>
        <w:tc>
          <w:tcPr>
            <w:tcW w:w="748" w:type="pct"/>
            <w:shd w:val="clear" w:color="auto" w:fill="auto"/>
            <w:vAlign w:val="center"/>
          </w:tcPr>
          <w:p w:rsidR="00307224" w:rsidRPr="00A70173" w:rsidRDefault="00307224" w:rsidP="00307224">
            <w:pPr>
              <w:jc w:val="center"/>
              <w:rPr>
                <w:rFonts w:ascii="Arial" w:hAnsi="Arial" w:cs="Arial"/>
                <w:sz w:val="16"/>
                <w:szCs w:val="18"/>
              </w:rPr>
            </w:pPr>
            <w:r>
              <w:rPr>
                <w:rFonts w:ascii="Arial" w:hAnsi="Arial" w:cs="Arial"/>
                <w:sz w:val="16"/>
                <w:szCs w:val="18"/>
              </w:rPr>
              <w:t>$1,100,000.00</w:t>
            </w:r>
          </w:p>
        </w:tc>
      </w:tr>
      <w:tr w:rsidR="00307224" w:rsidRPr="00B0239C" w:rsidTr="00307224">
        <w:trPr>
          <w:trHeight w:val="20"/>
        </w:trPr>
        <w:tc>
          <w:tcPr>
            <w:tcW w:w="473" w:type="pct"/>
            <w:shd w:val="clear" w:color="auto" w:fill="auto"/>
            <w:noWrap/>
            <w:vAlign w:val="center"/>
          </w:tcPr>
          <w:p w:rsidR="00307224" w:rsidRPr="00B0239C" w:rsidRDefault="00307224" w:rsidP="00307224">
            <w:pPr>
              <w:jc w:val="right"/>
              <w:rPr>
                <w:rFonts w:ascii="Arial" w:hAnsi="Arial" w:cs="Arial"/>
                <w:color w:val="000000"/>
                <w:sz w:val="16"/>
                <w:szCs w:val="16"/>
                <w:lang w:eastAsia="es-MX"/>
              </w:rPr>
            </w:pPr>
            <w:r w:rsidRPr="00B0239C">
              <w:rPr>
                <w:rFonts w:ascii="Arial" w:hAnsi="Arial" w:cs="Arial"/>
                <w:color w:val="000000"/>
                <w:sz w:val="16"/>
                <w:szCs w:val="16"/>
                <w:lang w:eastAsia="es-MX"/>
              </w:rPr>
              <w:t>2</w:t>
            </w:r>
          </w:p>
        </w:tc>
        <w:tc>
          <w:tcPr>
            <w:tcW w:w="1736" w:type="pct"/>
            <w:shd w:val="clear" w:color="auto" w:fill="auto"/>
            <w:vAlign w:val="center"/>
          </w:tcPr>
          <w:p w:rsidR="00307224" w:rsidRPr="00C91EBA" w:rsidRDefault="00307224" w:rsidP="00307224">
            <w:pPr>
              <w:autoSpaceDE w:val="0"/>
              <w:autoSpaceDN w:val="0"/>
              <w:adjustRightInd w:val="0"/>
              <w:jc w:val="both"/>
              <w:rPr>
                <w:rFonts w:ascii="Arial" w:hAnsi="Arial" w:cs="Arial"/>
                <w:b/>
                <w:sz w:val="14"/>
                <w:szCs w:val="16"/>
                <w:u w:val="single"/>
              </w:rPr>
            </w:pPr>
            <w:r w:rsidRPr="00C91EBA">
              <w:rPr>
                <w:rFonts w:ascii="Arial" w:hAnsi="Arial" w:cs="Arial"/>
                <w:b/>
                <w:sz w:val="14"/>
                <w:szCs w:val="16"/>
              </w:rPr>
              <w:t>Impresora PRINTONIX 8000 MODELO P8000, para impresión de recibos de nómina y cheques.</w:t>
            </w:r>
          </w:p>
        </w:tc>
        <w:tc>
          <w:tcPr>
            <w:tcW w:w="598" w:type="pct"/>
            <w:vAlign w:val="center"/>
          </w:tcPr>
          <w:p w:rsidR="00307224" w:rsidRPr="00B0239C" w:rsidRDefault="00307224" w:rsidP="00307224">
            <w:pPr>
              <w:jc w:val="center"/>
              <w:rPr>
                <w:rFonts w:ascii="Arial" w:hAnsi="Arial" w:cs="Arial"/>
                <w:sz w:val="16"/>
                <w:szCs w:val="16"/>
              </w:rPr>
            </w:pPr>
            <w:r>
              <w:rPr>
                <w:rFonts w:ascii="Arial" w:hAnsi="Arial" w:cs="Arial"/>
                <w:sz w:val="16"/>
                <w:szCs w:val="16"/>
              </w:rPr>
              <w:t>1</w:t>
            </w:r>
          </w:p>
        </w:tc>
        <w:tc>
          <w:tcPr>
            <w:tcW w:w="1444" w:type="pct"/>
            <w:shd w:val="clear" w:color="auto" w:fill="auto"/>
          </w:tcPr>
          <w:p w:rsidR="00307224" w:rsidRPr="00B0239C" w:rsidRDefault="00307224" w:rsidP="00307224">
            <w:pPr>
              <w:jc w:val="center"/>
              <w:rPr>
                <w:sz w:val="16"/>
                <w:szCs w:val="16"/>
              </w:rPr>
            </w:pPr>
            <w:r>
              <w:rPr>
                <w:rFonts w:ascii="Arial" w:hAnsi="Arial" w:cs="Arial"/>
                <w:sz w:val="18"/>
              </w:rPr>
              <w:t>Ingeniería en Sistemas Avanzados del Centro, S.A. de C.V.</w:t>
            </w:r>
          </w:p>
        </w:tc>
        <w:tc>
          <w:tcPr>
            <w:tcW w:w="748" w:type="pct"/>
            <w:shd w:val="clear" w:color="auto" w:fill="auto"/>
            <w:vAlign w:val="center"/>
          </w:tcPr>
          <w:p w:rsidR="00307224" w:rsidRPr="00B0239C" w:rsidRDefault="00307224" w:rsidP="00307224">
            <w:pPr>
              <w:jc w:val="center"/>
              <w:rPr>
                <w:rFonts w:ascii="Arial" w:hAnsi="Arial" w:cs="Arial"/>
                <w:sz w:val="16"/>
                <w:szCs w:val="16"/>
              </w:rPr>
            </w:pPr>
            <w:r>
              <w:rPr>
                <w:rFonts w:ascii="Arial" w:hAnsi="Arial" w:cs="Arial"/>
                <w:sz w:val="16"/>
                <w:szCs w:val="18"/>
              </w:rPr>
              <w:t>$270,971.28</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CF0F48" w:rsidRPr="003B7915" w:rsidRDefault="00A31430" w:rsidP="00307224">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 propuesta</w:t>
      </w:r>
      <w:r>
        <w:rPr>
          <w:rFonts w:ascii="Arial" w:hAnsi="Arial" w:cs="Arial"/>
          <w:sz w:val="18"/>
          <w:szCs w:val="18"/>
        </w:rPr>
        <w:t xml:space="preserve"> es </w:t>
      </w:r>
      <w:r w:rsidRPr="002A5984">
        <w:rPr>
          <w:rFonts w:ascii="Arial" w:hAnsi="Arial" w:cs="Arial"/>
          <w:sz w:val="18"/>
          <w:szCs w:val="18"/>
        </w:rPr>
        <w:t xml:space="preserve">solvente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las </w:t>
      </w:r>
      <w:r w:rsidRPr="00C44D6A">
        <w:rPr>
          <w:rFonts w:ascii="Arial" w:hAnsi="Arial" w:cs="Arial"/>
          <w:sz w:val="18"/>
          <w:szCs w:val="18"/>
        </w:rPr>
        <w:t xml:space="preserve">propuestas solventes, para la Universidad, con fundamento en los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de la Ley, a</w:t>
      </w:r>
      <w:r w:rsidRPr="00C44D6A">
        <w:rPr>
          <w:rFonts w:ascii="Arial" w:hAnsi="Arial" w:cs="Arial"/>
          <w:sz w:val="18"/>
          <w:szCs w:val="18"/>
        </w:rPr>
        <w:t>sí como en el numeral VII, inciso C de las bases de esta</w:t>
      </w:r>
      <w:r>
        <w:rPr>
          <w:rFonts w:ascii="Arial" w:hAnsi="Arial" w:cs="Arial"/>
          <w:sz w:val="18"/>
          <w:szCs w:val="18"/>
        </w:rPr>
        <w:t xml:space="preserve"> Licitación</w:t>
      </w:r>
      <w:r w:rsidRPr="001D3C8C">
        <w:rPr>
          <w:rFonts w:ascii="Arial" w:hAnsi="Arial" w:cs="Arial"/>
          <w:sz w:val="18"/>
          <w:szCs w:val="18"/>
        </w:rPr>
        <w:t>.</w:t>
      </w:r>
      <w:r w:rsidR="00EB344C" w:rsidRPr="00E660B1">
        <w:rPr>
          <w:rFonts w:ascii="Arial" w:hAnsi="Arial" w:cs="Arial"/>
          <w:sz w:val="18"/>
          <w:szCs w:val="16"/>
        </w:rPr>
        <w:t xml:space="preserve">: </w:t>
      </w:r>
      <w:r w:rsidR="00EB344C" w:rsidRPr="00964458">
        <w:rPr>
          <w:rFonts w:ascii="Arial" w:hAnsi="Arial" w:cs="Arial"/>
          <w:szCs w:val="16"/>
        </w:rPr>
        <w:t>--------------------------------------------------------------------------------------------------------------------------------------------------------------------------------</w:t>
      </w:r>
    </w:p>
    <w:p w:rsidR="00EB344C" w:rsidRPr="00D76ACB" w:rsidRDefault="00CF0F48" w:rsidP="00EB344C">
      <w:pPr>
        <w:jc w:val="both"/>
        <w:rPr>
          <w:rFonts w:ascii="Arial" w:hAnsi="Arial" w:cs="Arial"/>
          <w:sz w:val="16"/>
          <w:szCs w:val="16"/>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65,66 y 67 de la Ley, la fecha tentativa de firma de contrato lo es el </w:t>
      </w:r>
      <w:r w:rsidRPr="00564C93">
        <w:rPr>
          <w:rFonts w:ascii="Arial" w:hAnsi="Arial" w:cs="Arial"/>
          <w:bCs/>
          <w:sz w:val="16"/>
          <w:szCs w:val="16"/>
          <w:lang w:val="es-MX"/>
        </w:rPr>
        <w:t xml:space="preserve">día </w:t>
      </w:r>
      <w:r w:rsidR="00307224">
        <w:rPr>
          <w:rFonts w:ascii="Arial" w:hAnsi="Arial" w:cs="Arial"/>
          <w:b/>
          <w:bCs/>
          <w:color w:val="000000"/>
          <w:sz w:val="16"/>
          <w:szCs w:val="16"/>
          <w:lang w:val="es-MX"/>
        </w:rPr>
        <w:t>16 de octubre</w:t>
      </w:r>
      <w:r w:rsidR="00FB67FB">
        <w:rPr>
          <w:rFonts w:ascii="Arial" w:hAnsi="Arial" w:cs="Arial"/>
          <w:b/>
          <w:bCs/>
          <w:color w:val="000000"/>
          <w:sz w:val="16"/>
          <w:szCs w:val="16"/>
          <w:lang w:val="es-MX"/>
        </w:rPr>
        <w:t xml:space="preserve"> </w:t>
      </w:r>
      <w:r w:rsidR="00FB67FB" w:rsidRPr="00990D90">
        <w:rPr>
          <w:rFonts w:ascii="Arial" w:hAnsi="Arial" w:cs="Arial"/>
          <w:b/>
          <w:bCs/>
          <w:color w:val="000000"/>
          <w:sz w:val="16"/>
          <w:szCs w:val="16"/>
          <w:lang w:val="es-MX"/>
        </w:rPr>
        <w:t>de 201</w:t>
      </w:r>
      <w:r w:rsidR="00307224">
        <w:rPr>
          <w:rFonts w:ascii="Arial" w:hAnsi="Arial" w:cs="Arial"/>
          <w:b/>
          <w:bCs/>
          <w:color w:val="000000"/>
          <w:sz w:val="16"/>
          <w:szCs w:val="16"/>
          <w:lang w:val="es-MX"/>
        </w:rPr>
        <w:t xml:space="preserve">7 </w:t>
      </w:r>
      <w:r w:rsidRPr="00564C93">
        <w:rPr>
          <w:rFonts w:ascii="Arial" w:hAnsi="Arial" w:cs="Arial"/>
          <w:bCs/>
          <w:sz w:val="16"/>
          <w:szCs w:val="16"/>
          <w:lang w:val="es-MX"/>
        </w:rPr>
        <w:t>en</w:t>
      </w:r>
      <w:r w:rsidRPr="003B7915">
        <w:rPr>
          <w:rFonts w:ascii="Arial" w:hAnsi="Arial" w:cs="Arial"/>
          <w:bCs/>
          <w:sz w:val="16"/>
          <w:szCs w:val="16"/>
          <w:lang w:val="es-MX"/>
        </w:rPr>
        <w:t xml:space="preserve"> el Departamento de Compras de la Dirección General de Finanzas, sita en edificio 1, Ciudad Universitaria, en horario de </w:t>
      </w:r>
      <w:r w:rsidRPr="003B7915">
        <w:rPr>
          <w:rFonts w:ascii="Arial" w:hAnsi="Arial" w:cs="Arial"/>
          <w:b/>
          <w:bCs/>
          <w:sz w:val="16"/>
          <w:szCs w:val="16"/>
          <w:lang w:val="es-MX"/>
        </w:rPr>
        <w:t xml:space="preserve">13:00 a 15:00 horas. </w:t>
      </w:r>
      <w:r w:rsidRPr="003B7915">
        <w:rPr>
          <w:rFonts w:ascii="Arial" w:hAnsi="Arial" w:cs="Arial"/>
          <w:sz w:val="16"/>
          <w:szCs w:val="16"/>
        </w:rPr>
        <w:t>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EB344C" w:rsidRPr="00964458">
        <w:rPr>
          <w:rFonts w:ascii="Arial" w:hAnsi="Arial" w:cs="Arial"/>
          <w:szCs w:val="16"/>
        </w:rPr>
        <w:t>------------------------------------------------------------------------------------------------------------------------------------</w:t>
      </w:r>
      <w:r w:rsidR="00EB344C">
        <w:rPr>
          <w:rFonts w:ascii="Arial" w:hAnsi="Arial" w:cs="Arial"/>
          <w:szCs w:val="16"/>
        </w:rPr>
        <w:t>---</w:t>
      </w:r>
      <w:r w:rsidR="00564C93">
        <w:rPr>
          <w:rFonts w:ascii="Arial" w:hAnsi="Arial" w:cs="Arial"/>
          <w:szCs w:val="16"/>
        </w:rPr>
        <w:t>-------</w:t>
      </w:r>
      <w:r w:rsidR="00EB344C">
        <w:rPr>
          <w:rFonts w:ascii="Arial" w:hAnsi="Arial" w:cs="Arial"/>
          <w:szCs w:val="16"/>
        </w:rPr>
        <w:t>-------------</w:t>
      </w:r>
    </w:p>
    <w:p w:rsidR="00FB67FB" w:rsidRDefault="00CF0F48" w:rsidP="00FB67FB">
      <w:pPr>
        <w:pStyle w:val="Textoindependiente2"/>
        <w:spacing w:line="240" w:lineRule="auto"/>
        <w:jc w:val="both"/>
        <w:rPr>
          <w:rFonts w:ascii="Arial" w:hAnsi="Arial" w:cs="Arial"/>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2015 publicada el 30 de diciembre de 2014 en el Diario Oficial de la Federación. Por lo que el concursante ganador deberá realizar la consulta de opinión ante el SAT en la página: </w:t>
      </w:r>
      <w:hyperlink r:id="rId8" w:history="1">
        <w:r w:rsidRPr="003B7915">
          <w:rPr>
            <w:rStyle w:val="Hipervnculo"/>
            <w:rFonts w:ascii="Arial" w:hAnsi="Arial" w:cs="Arial"/>
            <w:color w:val="auto"/>
            <w:sz w:val="16"/>
            <w:szCs w:val="16"/>
          </w:rPr>
          <w:t>http://www.sat.gob.mx</w:t>
        </w:r>
      </w:hyperlink>
      <w:r w:rsidRPr="003B7915">
        <w:rPr>
          <w:rFonts w:ascii="Arial" w:hAnsi="Arial" w:cs="Arial"/>
          <w:sz w:val="16"/>
          <w:szCs w:val="16"/>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 xml:space="preserve">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w:t>
      </w:r>
      <w:r w:rsidRPr="003B7915">
        <w:rPr>
          <w:rFonts w:ascii="Arial" w:hAnsi="Arial" w:cs="Arial"/>
          <w:sz w:val="16"/>
          <w:szCs w:val="16"/>
        </w:rPr>
        <w:lastRenderedPageBreak/>
        <w:t>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w:t>
      </w:r>
      <w:r w:rsidR="003D6705" w:rsidRPr="003B7915">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Universidad, edificio 1, domicilio de la convocante, por un término no menor de cinco días hábiles, siendo de la exclusiva responsabilidad de los licitantes, acudir a enterarse de su contenido y obtener copia de la misma.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FB67FB">
        <w:rPr>
          <w:rFonts w:ascii="Arial" w:hAnsi="Arial" w:cs="Arial"/>
        </w:rPr>
        <w:t>---</w:t>
      </w:r>
      <w:r w:rsidR="00FB67FB" w:rsidRPr="00F24E62">
        <w:rPr>
          <w:rFonts w:ascii="Arial" w:hAnsi="Arial" w:cs="Arial"/>
        </w:rPr>
        <w:t>----</w:t>
      </w:r>
      <w:r w:rsidR="00FB67FB" w:rsidRPr="00F24E62">
        <w:rPr>
          <w:rFonts w:ascii="Arial" w:hAnsi="Arial" w:cs="Arial"/>
          <w:b/>
        </w:rPr>
        <w:t>Intervienen por la Universidad Autónoma de Aguascalientes</w:t>
      </w:r>
      <w:r w:rsidR="00FB67FB" w:rsidRPr="00F24E62">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B0239C" w:rsidRPr="00B0239C" w:rsidTr="00FB67FB">
        <w:trPr>
          <w:jc w:val="center"/>
        </w:trPr>
        <w:tc>
          <w:tcPr>
            <w:tcW w:w="4359" w:type="dxa"/>
          </w:tcPr>
          <w:p w:rsidR="00B0239C" w:rsidRPr="00B0239C" w:rsidRDefault="00B0239C" w:rsidP="00B0239C">
            <w:pPr>
              <w:pStyle w:val="Sangradetextonormal"/>
              <w:ind w:left="0"/>
              <w:rPr>
                <w:rFonts w:ascii="Arial" w:hAnsi="Arial" w:cs="Arial"/>
                <w:b/>
                <w:sz w:val="18"/>
                <w:szCs w:val="18"/>
                <w:lang w:val="es-ES"/>
              </w:rPr>
            </w:pPr>
            <w:r w:rsidRPr="00B0239C">
              <w:rPr>
                <w:rFonts w:ascii="Arial" w:hAnsi="Arial" w:cs="Arial"/>
                <w:b/>
                <w:sz w:val="18"/>
                <w:szCs w:val="18"/>
                <w:lang w:val="es-ES"/>
              </w:rPr>
              <w:t xml:space="preserve">C.P. Y M.F. </w:t>
            </w:r>
            <w:r w:rsidR="0051581F" w:rsidRPr="00B0239C">
              <w:rPr>
                <w:rFonts w:ascii="Arial" w:hAnsi="Arial" w:cs="Arial"/>
                <w:b/>
                <w:sz w:val="18"/>
                <w:szCs w:val="18"/>
                <w:lang w:val="es-ES"/>
              </w:rPr>
              <w:t>Natalia Magdaleno Ramírez</w:t>
            </w:r>
          </w:p>
          <w:p w:rsidR="00B0239C" w:rsidRPr="00B0239C" w:rsidRDefault="00B0239C" w:rsidP="00B0239C">
            <w:pPr>
              <w:pStyle w:val="Sangradetextonormal"/>
              <w:ind w:left="0"/>
              <w:rPr>
                <w:rFonts w:ascii="Arial" w:hAnsi="Arial" w:cs="Arial"/>
                <w:sz w:val="18"/>
                <w:szCs w:val="18"/>
                <w:lang w:val="es-ES"/>
              </w:rPr>
            </w:pPr>
            <w:r w:rsidRPr="00B0239C">
              <w:rPr>
                <w:rFonts w:ascii="Arial" w:hAnsi="Arial" w:cs="Arial"/>
                <w:sz w:val="18"/>
                <w:szCs w:val="18"/>
                <w:lang w:val="es-ES"/>
              </w:rPr>
              <w:t>Directora General de Finanzas</w:t>
            </w:r>
          </w:p>
          <w:p w:rsidR="00B0239C" w:rsidRPr="00B0239C" w:rsidRDefault="00B0239C" w:rsidP="00BB6999">
            <w:pPr>
              <w:pStyle w:val="Sangradetextonormal"/>
              <w:ind w:left="0"/>
              <w:rPr>
                <w:rFonts w:ascii="Arial" w:hAnsi="Arial" w:cs="Arial"/>
                <w:b/>
                <w:sz w:val="18"/>
                <w:szCs w:val="18"/>
                <w:lang w:val="es-ES"/>
              </w:rPr>
            </w:pPr>
          </w:p>
        </w:tc>
        <w:tc>
          <w:tcPr>
            <w:tcW w:w="4469" w:type="dxa"/>
          </w:tcPr>
          <w:p w:rsidR="00B0239C" w:rsidRPr="00B0239C" w:rsidRDefault="00B0239C" w:rsidP="00BB6999">
            <w:pPr>
              <w:pStyle w:val="Sangradetextonormal"/>
              <w:ind w:left="0"/>
              <w:jc w:val="center"/>
              <w:rPr>
                <w:rFonts w:ascii="Arial" w:hAnsi="Arial" w:cs="Arial"/>
                <w:sz w:val="18"/>
                <w:szCs w:val="18"/>
                <w:lang w:val="es-ES"/>
              </w:rPr>
            </w:pPr>
          </w:p>
          <w:p w:rsidR="00B0239C" w:rsidRPr="00B0239C" w:rsidRDefault="00B0239C" w:rsidP="00BB6999">
            <w:pPr>
              <w:pStyle w:val="Sangradetextonormal"/>
              <w:ind w:left="0"/>
              <w:jc w:val="center"/>
              <w:rPr>
                <w:rFonts w:ascii="Arial" w:hAnsi="Arial" w:cs="Arial"/>
                <w:sz w:val="18"/>
                <w:szCs w:val="18"/>
                <w:lang w:val="es-ES"/>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rPr>
            </w:pPr>
          </w:p>
          <w:p w:rsidR="00307224" w:rsidRPr="00640C11" w:rsidRDefault="00307224" w:rsidP="00307224">
            <w:pPr>
              <w:pStyle w:val="Sangradetextonormal"/>
              <w:ind w:left="0"/>
              <w:rPr>
                <w:rFonts w:ascii="Arial" w:hAnsi="Arial" w:cs="Arial"/>
                <w:b/>
                <w:sz w:val="18"/>
                <w:szCs w:val="18"/>
                <w:lang w:val="es-ES"/>
              </w:rPr>
            </w:pPr>
            <w:r w:rsidRPr="00640C11">
              <w:rPr>
                <w:rFonts w:ascii="Arial" w:hAnsi="Arial" w:cs="Arial"/>
                <w:b/>
                <w:sz w:val="18"/>
                <w:szCs w:val="18"/>
                <w:lang w:val="es-ES"/>
              </w:rPr>
              <w:t>Lic. Beatriz E. Rivera de Loera</w:t>
            </w:r>
          </w:p>
          <w:p w:rsidR="00307224" w:rsidRPr="00E24D7C" w:rsidRDefault="00307224" w:rsidP="00307224">
            <w:pPr>
              <w:pStyle w:val="Sangradetextonormal"/>
              <w:ind w:left="0"/>
              <w:rPr>
                <w:rFonts w:ascii="Arial" w:hAnsi="Arial" w:cs="Arial"/>
                <w:sz w:val="18"/>
                <w:szCs w:val="18"/>
                <w:lang w:val="es-ES"/>
              </w:rPr>
            </w:pPr>
            <w:r w:rsidRPr="00E24D7C">
              <w:rPr>
                <w:rFonts w:ascii="Arial" w:hAnsi="Arial" w:cs="Arial"/>
                <w:sz w:val="18"/>
                <w:szCs w:val="18"/>
                <w:lang w:val="es-ES"/>
              </w:rPr>
              <w:t xml:space="preserve">Jefe del Departamento  de Compras </w:t>
            </w:r>
          </w:p>
          <w:p w:rsidR="00307224" w:rsidRPr="00E24D7C" w:rsidRDefault="00307224" w:rsidP="00307224">
            <w:pPr>
              <w:pStyle w:val="Sangradetextonormal"/>
              <w:ind w:left="0"/>
              <w:rPr>
                <w:rFonts w:ascii="Arial" w:hAnsi="Arial" w:cs="Arial"/>
                <w:sz w:val="18"/>
                <w:szCs w:val="18"/>
                <w:lang w:val="es-ES"/>
              </w:rPr>
            </w:pPr>
          </w:p>
        </w:tc>
        <w:tc>
          <w:tcPr>
            <w:tcW w:w="4469" w:type="dxa"/>
          </w:tcPr>
          <w:p w:rsidR="00307224" w:rsidRDefault="00307224" w:rsidP="00307224">
            <w:pPr>
              <w:pStyle w:val="Sangradetextonormal"/>
              <w:ind w:left="0"/>
              <w:jc w:val="center"/>
              <w:rPr>
                <w:rFonts w:ascii="Arial" w:hAnsi="Arial" w:cs="Arial"/>
                <w:sz w:val="18"/>
                <w:szCs w:val="18"/>
                <w:lang w:val="es-ES"/>
              </w:rPr>
            </w:pPr>
          </w:p>
          <w:p w:rsidR="0051581F" w:rsidRPr="00B0239C" w:rsidRDefault="0051581F" w:rsidP="00307224">
            <w:pPr>
              <w:pStyle w:val="Sangradetextonormal"/>
              <w:ind w:left="0"/>
              <w:jc w:val="center"/>
              <w:rPr>
                <w:rFonts w:ascii="Arial" w:hAnsi="Arial" w:cs="Arial"/>
                <w:sz w:val="18"/>
                <w:szCs w:val="18"/>
                <w:lang w:val="es-ES"/>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640C11" w:rsidRDefault="00307224" w:rsidP="00307224">
            <w:pPr>
              <w:pStyle w:val="Sangradetextonormal"/>
              <w:ind w:left="0"/>
              <w:rPr>
                <w:rFonts w:ascii="Arial" w:hAnsi="Arial" w:cs="Arial"/>
                <w:b/>
                <w:sz w:val="18"/>
                <w:szCs w:val="18"/>
                <w:lang w:val="es-ES"/>
              </w:rPr>
            </w:pPr>
            <w:r>
              <w:rPr>
                <w:rFonts w:ascii="Arial" w:hAnsi="Arial" w:cs="Arial"/>
                <w:b/>
                <w:sz w:val="18"/>
                <w:szCs w:val="18"/>
                <w:lang w:val="es-ES"/>
              </w:rPr>
              <w:t>L.E. Fernando Delgado Espejo</w:t>
            </w:r>
          </w:p>
          <w:p w:rsidR="00307224" w:rsidRPr="00E24D7C" w:rsidRDefault="00307224" w:rsidP="00307224">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rsidR="00307224" w:rsidRPr="00E24D7C" w:rsidRDefault="00307224" w:rsidP="00307224">
            <w:pPr>
              <w:pStyle w:val="Sangradetextonormal"/>
              <w:ind w:left="0"/>
              <w:rPr>
                <w:rFonts w:ascii="Arial" w:hAnsi="Arial" w:cs="Arial"/>
                <w:sz w:val="18"/>
                <w:szCs w:val="18"/>
                <w:lang w:val="es-ES"/>
              </w:rPr>
            </w:pPr>
          </w:p>
        </w:tc>
        <w:tc>
          <w:tcPr>
            <w:tcW w:w="4469" w:type="dxa"/>
          </w:tcPr>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AE25AA" w:rsidRDefault="00307224" w:rsidP="0030722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Pr>
                <w:rFonts w:ascii="Arial" w:hAnsi="Arial" w:cs="Arial"/>
                <w:b/>
                <w:sz w:val="18"/>
                <w:szCs w:val="18"/>
                <w:lang w:val="es-ES"/>
              </w:rPr>
              <w:t>Valeria González Ramírez</w:t>
            </w:r>
          </w:p>
          <w:p w:rsidR="00307224" w:rsidRPr="00AE25AA" w:rsidRDefault="00307224" w:rsidP="00307224">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p w:rsidR="00307224" w:rsidRPr="00E24D7C" w:rsidRDefault="00307224" w:rsidP="00307224">
            <w:pPr>
              <w:pStyle w:val="Sangradetextonormal"/>
              <w:ind w:left="0"/>
              <w:rPr>
                <w:rFonts w:ascii="Arial" w:hAnsi="Arial" w:cs="Arial"/>
                <w:sz w:val="18"/>
                <w:szCs w:val="18"/>
                <w:lang w:val="es-ES"/>
              </w:rPr>
            </w:pPr>
          </w:p>
        </w:tc>
        <w:tc>
          <w:tcPr>
            <w:tcW w:w="4469" w:type="dxa"/>
          </w:tcPr>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highlight w:val="yellow"/>
                <w:lang w:val="es-ES"/>
              </w:rPr>
            </w:pPr>
          </w:p>
          <w:p w:rsidR="00307224" w:rsidRPr="00254D80" w:rsidRDefault="00307224" w:rsidP="00307224">
            <w:pPr>
              <w:pStyle w:val="Sangradetextonormal"/>
              <w:ind w:left="0"/>
              <w:rPr>
                <w:rFonts w:ascii="Arial" w:hAnsi="Arial" w:cs="Arial"/>
                <w:b/>
                <w:sz w:val="18"/>
                <w:szCs w:val="18"/>
                <w:lang w:val="es-ES"/>
              </w:rPr>
            </w:pPr>
            <w:r w:rsidRPr="00254D80">
              <w:rPr>
                <w:rFonts w:ascii="Arial" w:hAnsi="Arial" w:cs="Arial"/>
                <w:b/>
                <w:sz w:val="18"/>
                <w:szCs w:val="18"/>
                <w:lang w:val="es-ES"/>
              </w:rPr>
              <w:t>Lic. Roberto Bernal Castañón</w:t>
            </w:r>
          </w:p>
          <w:p w:rsidR="00307224" w:rsidRPr="00DA2D45" w:rsidRDefault="00307224" w:rsidP="00307224">
            <w:pPr>
              <w:pStyle w:val="Sangradetextonormal"/>
              <w:ind w:left="0"/>
              <w:rPr>
                <w:rFonts w:ascii="Arial" w:hAnsi="Arial" w:cs="Arial"/>
                <w:sz w:val="18"/>
                <w:szCs w:val="18"/>
                <w:lang w:val="es-ES"/>
              </w:rPr>
            </w:pPr>
            <w:r w:rsidRPr="00DA2D45">
              <w:rPr>
                <w:rFonts w:ascii="Arial" w:hAnsi="Arial" w:cs="Arial"/>
                <w:sz w:val="18"/>
                <w:szCs w:val="18"/>
                <w:lang w:val="es-ES"/>
              </w:rPr>
              <w:t xml:space="preserve">Representante de la Dirección General de Planeación y Desarrollo </w:t>
            </w:r>
          </w:p>
        </w:tc>
        <w:tc>
          <w:tcPr>
            <w:tcW w:w="4469" w:type="dxa"/>
          </w:tcPr>
          <w:p w:rsidR="00307224" w:rsidRPr="00B0239C" w:rsidRDefault="00307224" w:rsidP="00307224">
            <w:pPr>
              <w:pStyle w:val="Sangradetextonormal"/>
              <w:ind w:left="0"/>
              <w:jc w:val="center"/>
              <w:rPr>
                <w:rFonts w:ascii="Arial" w:hAnsi="Arial" w:cs="Arial"/>
                <w:b/>
                <w:sz w:val="18"/>
                <w:szCs w:val="18"/>
                <w:lang w:val="es-ES"/>
              </w:rPr>
            </w:pPr>
          </w:p>
          <w:p w:rsidR="00307224" w:rsidRPr="00B0239C" w:rsidRDefault="00307224" w:rsidP="00307224">
            <w:pPr>
              <w:pStyle w:val="Sangradetextonormal"/>
              <w:ind w:left="0"/>
              <w:jc w:val="center"/>
              <w:rPr>
                <w:rFonts w:ascii="Arial" w:hAnsi="Arial" w:cs="Arial"/>
                <w:sz w:val="18"/>
                <w:szCs w:val="18"/>
                <w:lang w:val="es-ES"/>
              </w:rPr>
            </w:pPr>
          </w:p>
          <w:p w:rsidR="00307224" w:rsidRPr="00B0239C" w:rsidRDefault="00307224" w:rsidP="00307224">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Default="00307224" w:rsidP="00307224">
            <w:pPr>
              <w:pStyle w:val="Sangradetextonormal"/>
              <w:ind w:left="0"/>
              <w:rPr>
                <w:rFonts w:ascii="Arial" w:hAnsi="Arial" w:cs="Arial"/>
                <w:b/>
                <w:sz w:val="18"/>
                <w:szCs w:val="18"/>
                <w:lang w:val="es-ES"/>
              </w:rPr>
            </w:pPr>
            <w:r>
              <w:rPr>
                <w:rFonts w:ascii="Arial" w:hAnsi="Arial" w:cs="Arial"/>
                <w:b/>
                <w:sz w:val="18"/>
                <w:szCs w:val="18"/>
                <w:lang w:val="es-ES"/>
              </w:rPr>
              <w:t>Ing. Jaime Saúl Díaz Díaz de León</w:t>
            </w:r>
          </w:p>
          <w:p w:rsidR="00307224" w:rsidRPr="000672E7" w:rsidRDefault="00307224" w:rsidP="00307224">
            <w:pPr>
              <w:pStyle w:val="Sangradetextonormal"/>
              <w:ind w:left="0"/>
              <w:rPr>
                <w:rFonts w:ascii="Arial" w:hAnsi="Arial" w:cs="Arial"/>
                <w:b/>
                <w:sz w:val="18"/>
                <w:szCs w:val="18"/>
                <w:lang w:val="es-ES"/>
              </w:rPr>
            </w:pPr>
            <w:r>
              <w:rPr>
                <w:rFonts w:ascii="Arial" w:hAnsi="Arial" w:cs="Arial"/>
                <w:sz w:val="18"/>
                <w:szCs w:val="18"/>
                <w:lang w:val="es-ES"/>
              </w:rPr>
              <w:t>Jefe</w:t>
            </w:r>
            <w:r w:rsidRPr="00AE25AA">
              <w:rPr>
                <w:rFonts w:ascii="Arial" w:hAnsi="Arial" w:cs="Arial"/>
                <w:sz w:val="18"/>
                <w:szCs w:val="18"/>
                <w:lang w:val="es-ES"/>
              </w:rPr>
              <w:t xml:space="preserve"> del Departamento </w:t>
            </w:r>
            <w:r>
              <w:rPr>
                <w:rFonts w:ascii="Arial" w:hAnsi="Arial" w:cs="Arial"/>
                <w:sz w:val="18"/>
                <w:szCs w:val="18"/>
                <w:lang w:val="es-ES"/>
              </w:rPr>
              <w:t>de Mantenimiento (Área requirente)</w:t>
            </w:r>
          </w:p>
        </w:tc>
        <w:tc>
          <w:tcPr>
            <w:tcW w:w="4469" w:type="dxa"/>
          </w:tcPr>
          <w:p w:rsidR="00307224" w:rsidRPr="00B0239C" w:rsidRDefault="00307224" w:rsidP="00307224">
            <w:pPr>
              <w:pStyle w:val="Sangradetextonormal"/>
              <w:ind w:left="0"/>
              <w:jc w:val="center"/>
              <w:rPr>
                <w:rFonts w:ascii="Arial" w:hAnsi="Arial" w:cs="Arial"/>
                <w:b/>
                <w:sz w:val="18"/>
                <w:szCs w:val="18"/>
                <w:lang w:val="es-ES"/>
              </w:rPr>
            </w:pPr>
          </w:p>
          <w:p w:rsidR="00307224" w:rsidRPr="00B0239C" w:rsidRDefault="00307224" w:rsidP="00307224">
            <w:pPr>
              <w:pStyle w:val="Sangradetextonormal"/>
              <w:ind w:left="0"/>
              <w:jc w:val="center"/>
              <w:rPr>
                <w:rFonts w:ascii="Arial" w:hAnsi="Arial" w:cs="Arial"/>
                <w:sz w:val="18"/>
                <w:szCs w:val="18"/>
                <w:lang w:val="es-ES"/>
              </w:rPr>
            </w:pPr>
          </w:p>
          <w:p w:rsidR="00307224" w:rsidRPr="00B0239C" w:rsidRDefault="00307224" w:rsidP="00307224">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Default="0051581F" w:rsidP="00307224">
            <w:pPr>
              <w:pStyle w:val="Sangradetextonormal"/>
              <w:ind w:left="0"/>
              <w:rPr>
                <w:rFonts w:ascii="Arial" w:hAnsi="Arial" w:cs="Arial"/>
                <w:b/>
                <w:sz w:val="18"/>
                <w:szCs w:val="18"/>
                <w:lang w:val="es-ES"/>
              </w:rPr>
            </w:pPr>
            <w:r>
              <w:rPr>
                <w:rFonts w:ascii="Arial" w:hAnsi="Arial" w:cs="Arial"/>
                <w:b/>
                <w:sz w:val="18"/>
                <w:szCs w:val="18"/>
                <w:lang w:val="es-ES"/>
              </w:rPr>
              <w:t>MDO. Maricela Quezada Mendoza</w:t>
            </w:r>
          </w:p>
          <w:p w:rsidR="00307224" w:rsidRPr="00D002A2" w:rsidRDefault="0051581F" w:rsidP="00307224">
            <w:pPr>
              <w:pStyle w:val="Sangradetextonormal"/>
              <w:ind w:left="0"/>
              <w:rPr>
                <w:rFonts w:ascii="Arial" w:hAnsi="Arial" w:cs="Arial"/>
                <w:sz w:val="18"/>
                <w:szCs w:val="18"/>
                <w:lang w:val="es-ES"/>
              </w:rPr>
            </w:pPr>
            <w:r>
              <w:rPr>
                <w:rFonts w:ascii="Arial" w:hAnsi="Arial" w:cs="Arial"/>
                <w:sz w:val="18"/>
                <w:szCs w:val="18"/>
                <w:lang w:val="es-ES"/>
              </w:rPr>
              <w:t xml:space="preserve">Jefa </w:t>
            </w:r>
            <w:r w:rsidR="00307224">
              <w:rPr>
                <w:rFonts w:ascii="Arial" w:hAnsi="Arial" w:cs="Arial"/>
                <w:sz w:val="18"/>
                <w:szCs w:val="18"/>
                <w:lang w:val="es-ES"/>
              </w:rPr>
              <w:t>del</w:t>
            </w:r>
            <w:r w:rsidR="00307224" w:rsidRPr="00D002A2">
              <w:rPr>
                <w:rFonts w:ascii="Arial" w:hAnsi="Arial" w:cs="Arial"/>
                <w:sz w:val="18"/>
                <w:szCs w:val="18"/>
                <w:lang w:val="es-ES"/>
              </w:rPr>
              <w:t xml:space="preserve"> Departamento de Recursos Humanos </w:t>
            </w:r>
            <w:r w:rsidR="00307224">
              <w:rPr>
                <w:rFonts w:ascii="Arial" w:hAnsi="Arial" w:cs="Arial"/>
                <w:sz w:val="18"/>
                <w:szCs w:val="18"/>
                <w:lang w:val="es-ES"/>
              </w:rPr>
              <w:t xml:space="preserve"> (Área requirente)</w:t>
            </w:r>
          </w:p>
        </w:tc>
        <w:tc>
          <w:tcPr>
            <w:tcW w:w="4469" w:type="dxa"/>
          </w:tcPr>
          <w:p w:rsidR="00307224" w:rsidRPr="00B0239C" w:rsidRDefault="00307224" w:rsidP="00307224">
            <w:pPr>
              <w:pStyle w:val="Sangradetextonormal"/>
              <w:tabs>
                <w:tab w:val="left" w:pos="989"/>
              </w:tabs>
              <w:ind w:left="0"/>
              <w:rPr>
                <w:rFonts w:ascii="Arial" w:hAnsi="Arial" w:cs="Arial"/>
                <w:sz w:val="18"/>
                <w:szCs w:val="18"/>
                <w:lang w:val="es-ES"/>
              </w:rPr>
            </w:pPr>
            <w:r w:rsidRPr="00B0239C">
              <w:rPr>
                <w:rFonts w:ascii="Arial" w:hAnsi="Arial" w:cs="Arial"/>
                <w:b/>
                <w:sz w:val="18"/>
                <w:szCs w:val="18"/>
                <w:lang w:val="es-ES"/>
              </w:rPr>
              <w:tab/>
            </w:r>
          </w:p>
          <w:p w:rsidR="00307224" w:rsidRPr="00B0239C" w:rsidRDefault="00307224" w:rsidP="00307224">
            <w:pPr>
              <w:pStyle w:val="Sangradetextonormal"/>
              <w:ind w:left="0"/>
              <w:jc w:val="center"/>
              <w:rPr>
                <w:rFonts w:ascii="Arial" w:hAnsi="Arial" w:cs="Arial"/>
                <w:sz w:val="18"/>
                <w:szCs w:val="18"/>
                <w:lang w:val="es-ES"/>
              </w:rPr>
            </w:pPr>
          </w:p>
          <w:p w:rsidR="00307224" w:rsidRPr="00B0239C" w:rsidRDefault="00307224" w:rsidP="00307224">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Default="00307224" w:rsidP="00307224">
            <w:pPr>
              <w:pStyle w:val="Sangradetextonormal"/>
              <w:ind w:left="0"/>
              <w:rPr>
                <w:rFonts w:ascii="Arial" w:hAnsi="Arial" w:cs="Arial"/>
                <w:b/>
                <w:sz w:val="18"/>
                <w:szCs w:val="18"/>
                <w:lang w:val="es-ES"/>
              </w:rPr>
            </w:pPr>
            <w:r>
              <w:rPr>
                <w:rFonts w:ascii="Arial" w:hAnsi="Arial" w:cs="Arial"/>
                <w:b/>
                <w:sz w:val="18"/>
                <w:szCs w:val="18"/>
                <w:lang w:val="es-ES"/>
              </w:rPr>
              <w:t>Ing. Cesar Javier Guerre</w:t>
            </w:r>
            <w:bookmarkStart w:id="0" w:name="_GoBack"/>
            <w:bookmarkEnd w:id="0"/>
            <w:r>
              <w:rPr>
                <w:rFonts w:ascii="Arial" w:hAnsi="Arial" w:cs="Arial"/>
                <w:b/>
                <w:sz w:val="18"/>
                <w:szCs w:val="18"/>
                <w:lang w:val="es-ES"/>
              </w:rPr>
              <w:t xml:space="preserve">ro González </w:t>
            </w:r>
          </w:p>
          <w:p w:rsidR="00307224" w:rsidRPr="00132C8F" w:rsidRDefault="00307224" w:rsidP="00307224">
            <w:pPr>
              <w:pStyle w:val="Sangradetextonormal"/>
              <w:ind w:left="0"/>
              <w:rPr>
                <w:rFonts w:ascii="Arial" w:hAnsi="Arial" w:cs="Arial"/>
                <w:sz w:val="18"/>
                <w:szCs w:val="18"/>
                <w:lang w:val="es-ES"/>
              </w:rPr>
            </w:pPr>
            <w:r w:rsidRPr="00132C8F">
              <w:rPr>
                <w:rFonts w:ascii="Arial" w:hAnsi="Arial" w:cs="Arial"/>
                <w:sz w:val="18"/>
                <w:szCs w:val="18"/>
                <w:lang w:val="es-ES"/>
              </w:rPr>
              <w:t>Apoyo Técnico del Departamento de Recursos Humanos</w:t>
            </w:r>
          </w:p>
        </w:tc>
        <w:tc>
          <w:tcPr>
            <w:tcW w:w="4469" w:type="dxa"/>
          </w:tcPr>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640C11" w:rsidRDefault="00307224" w:rsidP="00307224">
            <w:pPr>
              <w:pStyle w:val="Sangradetextonormal"/>
              <w:ind w:left="0"/>
              <w:rPr>
                <w:rFonts w:ascii="Arial" w:hAnsi="Arial" w:cs="Arial"/>
                <w:b/>
                <w:sz w:val="18"/>
                <w:szCs w:val="18"/>
                <w:lang w:val="es-ES"/>
              </w:rPr>
            </w:pPr>
            <w:r w:rsidRPr="00640C11">
              <w:rPr>
                <w:rFonts w:ascii="Arial" w:hAnsi="Arial" w:cs="Arial"/>
                <w:b/>
                <w:sz w:val="18"/>
                <w:szCs w:val="18"/>
                <w:lang w:val="es-ES"/>
              </w:rPr>
              <w:t xml:space="preserve">Lic. </w:t>
            </w:r>
            <w:r>
              <w:rPr>
                <w:rFonts w:ascii="Arial" w:hAnsi="Arial" w:cs="Arial"/>
                <w:b/>
                <w:sz w:val="18"/>
                <w:szCs w:val="18"/>
                <w:lang w:val="es-ES"/>
              </w:rPr>
              <w:t>Gabriel Eduardo Esparza Llamas</w:t>
            </w:r>
          </w:p>
          <w:p w:rsidR="00307224" w:rsidRDefault="00307224" w:rsidP="00307224">
            <w:pPr>
              <w:pStyle w:val="Sangradetextonormal"/>
              <w:ind w:left="0"/>
              <w:rPr>
                <w:rFonts w:ascii="Arial" w:hAnsi="Arial" w:cs="Arial"/>
                <w:sz w:val="18"/>
                <w:szCs w:val="18"/>
                <w:lang w:val="es-ES"/>
              </w:rPr>
            </w:pPr>
            <w:r w:rsidRPr="00E24D7C">
              <w:rPr>
                <w:rFonts w:ascii="Arial" w:hAnsi="Arial" w:cs="Arial"/>
                <w:sz w:val="18"/>
                <w:szCs w:val="18"/>
                <w:lang w:val="es-ES"/>
              </w:rPr>
              <w:t>Licitaciones del D</w:t>
            </w:r>
            <w:r>
              <w:rPr>
                <w:rFonts w:ascii="Arial" w:hAnsi="Arial" w:cs="Arial"/>
                <w:sz w:val="18"/>
                <w:szCs w:val="18"/>
                <w:lang w:val="es-ES"/>
              </w:rPr>
              <w:t>epartamento de Compras</w:t>
            </w:r>
            <w:r w:rsidRPr="00E24D7C">
              <w:rPr>
                <w:rFonts w:ascii="Arial" w:hAnsi="Arial" w:cs="Arial"/>
                <w:sz w:val="18"/>
                <w:szCs w:val="18"/>
                <w:lang w:val="es-ES"/>
              </w:rPr>
              <w:t xml:space="preserve"> </w:t>
            </w:r>
          </w:p>
          <w:p w:rsidR="00805502" w:rsidRPr="008B45AE" w:rsidRDefault="00805502" w:rsidP="00307224">
            <w:pPr>
              <w:pStyle w:val="Sangradetextonormal"/>
              <w:ind w:left="0"/>
              <w:rPr>
                <w:rFonts w:ascii="Arial" w:hAnsi="Arial" w:cs="Arial"/>
                <w:sz w:val="18"/>
                <w:szCs w:val="18"/>
                <w:lang w:val="es-ES"/>
              </w:rPr>
            </w:pPr>
          </w:p>
        </w:tc>
        <w:tc>
          <w:tcPr>
            <w:tcW w:w="4469" w:type="dxa"/>
          </w:tcPr>
          <w:p w:rsidR="00307224" w:rsidRDefault="00307224" w:rsidP="00307224">
            <w:pPr>
              <w:pStyle w:val="Sangradetextonormal"/>
              <w:ind w:left="0"/>
              <w:jc w:val="center"/>
              <w:rPr>
                <w:rFonts w:ascii="Arial" w:hAnsi="Arial" w:cs="Arial"/>
                <w:b/>
                <w:sz w:val="18"/>
                <w:szCs w:val="18"/>
              </w:rPr>
            </w:pPr>
          </w:p>
          <w:p w:rsidR="00805502" w:rsidRDefault="00805502" w:rsidP="00307224">
            <w:pPr>
              <w:pStyle w:val="Sangradetextonormal"/>
              <w:ind w:left="0"/>
              <w:jc w:val="center"/>
              <w:rPr>
                <w:rFonts w:ascii="Arial" w:hAnsi="Arial" w:cs="Arial"/>
                <w:b/>
                <w:sz w:val="18"/>
                <w:szCs w:val="18"/>
              </w:rPr>
            </w:pPr>
          </w:p>
          <w:p w:rsidR="00805502" w:rsidRPr="00B0239C" w:rsidRDefault="00805502"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bl>
    <w:p w:rsidR="00FB67FB" w:rsidRPr="00054E42" w:rsidRDefault="00FB67FB" w:rsidP="00FB67FB">
      <w:pPr>
        <w:pStyle w:val="Sangradetextonormal"/>
        <w:ind w:left="0"/>
        <w:rPr>
          <w:rFonts w:ascii="Arial" w:hAnsi="Arial" w:cs="Arial"/>
          <w:sz w:val="18"/>
          <w:szCs w:val="18"/>
        </w:rPr>
      </w:pPr>
      <w:r w:rsidRPr="00054E42">
        <w:rPr>
          <w:rFonts w:ascii="Arial" w:hAnsi="Arial" w:cs="Arial"/>
          <w:sz w:val="18"/>
          <w:szCs w:val="18"/>
          <w:lang w:val="es-ES"/>
        </w:rPr>
        <w:t>---------------------------------------------------------------------------------------------------------------------------------------------------</w:t>
      </w:r>
      <w:r>
        <w:rPr>
          <w:rFonts w:ascii="Arial" w:hAnsi="Arial" w:cs="Arial"/>
          <w:sz w:val="18"/>
          <w:szCs w:val="18"/>
          <w:lang w:val="es-ES"/>
        </w:rPr>
        <w:t>--------------------------------------------------------</w:t>
      </w:r>
      <w:r w:rsidRPr="007850FC">
        <w:rPr>
          <w:rFonts w:ascii="Arial" w:hAnsi="Arial" w:cs="Arial"/>
          <w:b/>
          <w:sz w:val="18"/>
          <w:szCs w:val="18"/>
          <w:lang w:val="es-ES"/>
        </w:rPr>
        <w:t xml:space="preserve"> </w:t>
      </w:r>
      <w:r w:rsidRPr="007850FC">
        <w:rPr>
          <w:rFonts w:ascii="Arial" w:hAnsi="Arial" w:cs="Arial"/>
          <w:b/>
          <w:sz w:val="18"/>
          <w:szCs w:val="18"/>
        </w:rPr>
        <w:t>Intervienen por los Licitantes:</w:t>
      </w:r>
      <w:r w:rsidRPr="00054E42">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805502" w:rsidRPr="007850FC" w:rsidTr="0051581F">
        <w:trPr>
          <w:jc w:val="center"/>
        </w:trPr>
        <w:tc>
          <w:tcPr>
            <w:tcW w:w="4341" w:type="dxa"/>
          </w:tcPr>
          <w:p w:rsidR="00805502" w:rsidRDefault="00805502" w:rsidP="006E14D8">
            <w:pPr>
              <w:pStyle w:val="Sangradetextonormal"/>
              <w:ind w:left="0"/>
              <w:rPr>
                <w:rFonts w:ascii="Arial" w:hAnsi="Arial" w:cs="Arial"/>
                <w:sz w:val="18"/>
                <w:lang w:val="es-ES"/>
              </w:rPr>
            </w:pPr>
          </w:p>
          <w:p w:rsidR="00805502" w:rsidRDefault="00805502" w:rsidP="006E14D8">
            <w:pPr>
              <w:pStyle w:val="Sangradetextonormal"/>
              <w:ind w:left="0"/>
              <w:rPr>
                <w:rFonts w:ascii="Arial" w:hAnsi="Arial" w:cs="Arial"/>
                <w:sz w:val="18"/>
                <w:lang w:val="es-ES"/>
              </w:rPr>
            </w:pPr>
            <w:r>
              <w:rPr>
                <w:rFonts w:ascii="Arial" w:hAnsi="Arial" w:cs="Arial"/>
                <w:sz w:val="18"/>
                <w:lang w:val="es-ES"/>
              </w:rPr>
              <w:t>C. Juan Martín Duron Valdez</w:t>
            </w:r>
          </w:p>
          <w:p w:rsidR="00805502" w:rsidRPr="008135F2" w:rsidRDefault="00805502" w:rsidP="006E14D8">
            <w:pPr>
              <w:pStyle w:val="Sangradetextonormal"/>
              <w:ind w:left="0"/>
              <w:rPr>
                <w:rFonts w:ascii="Arial" w:hAnsi="Arial" w:cs="Arial"/>
                <w:sz w:val="18"/>
                <w:lang w:val="es-ES"/>
              </w:rPr>
            </w:pPr>
            <w:r>
              <w:rPr>
                <w:rFonts w:ascii="Arial" w:hAnsi="Arial" w:cs="Arial"/>
                <w:sz w:val="18"/>
                <w:lang w:val="es-ES"/>
              </w:rPr>
              <w:t>Ingeniería de Sistemas Avanzados del Centro</w:t>
            </w:r>
          </w:p>
        </w:tc>
        <w:tc>
          <w:tcPr>
            <w:tcW w:w="4487" w:type="dxa"/>
          </w:tcPr>
          <w:p w:rsidR="00805502" w:rsidRDefault="00805502" w:rsidP="006E14D8">
            <w:pPr>
              <w:pStyle w:val="Sangradetextonormal"/>
              <w:ind w:left="0"/>
              <w:jc w:val="center"/>
              <w:rPr>
                <w:rFonts w:ascii="Arial" w:hAnsi="Arial" w:cs="Arial"/>
                <w:b/>
              </w:rPr>
            </w:pPr>
          </w:p>
          <w:p w:rsidR="00805502" w:rsidRPr="007850FC" w:rsidRDefault="00805502" w:rsidP="006E14D8">
            <w:pPr>
              <w:pStyle w:val="Sangradetextonormal"/>
              <w:ind w:left="0"/>
              <w:jc w:val="center"/>
              <w:rPr>
                <w:rFonts w:ascii="Arial" w:hAnsi="Arial" w:cs="Arial"/>
                <w:b/>
              </w:rPr>
            </w:pPr>
          </w:p>
          <w:p w:rsidR="00805502" w:rsidRPr="007850FC" w:rsidRDefault="00805502" w:rsidP="006E14D8">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bl>
    <w:p w:rsidR="00805502" w:rsidRPr="00054E42" w:rsidRDefault="00805502" w:rsidP="00805502">
      <w:pPr>
        <w:pStyle w:val="Sangradetextonormal"/>
        <w:ind w:left="0"/>
        <w:rPr>
          <w:rFonts w:ascii="Arial" w:hAnsi="Arial" w:cs="Arial"/>
          <w:sz w:val="18"/>
          <w:szCs w:val="18"/>
        </w:rPr>
      </w:pPr>
      <w:r w:rsidRPr="00054E42">
        <w:rPr>
          <w:rFonts w:ascii="Arial" w:hAnsi="Arial" w:cs="Arial"/>
          <w:sz w:val="18"/>
          <w:szCs w:val="18"/>
          <w:lang w:val="es-ES"/>
        </w:rPr>
        <w:lastRenderedPageBreak/>
        <w:t>---------------------------------------------------------------------------------------------------------------------------------------------------</w:t>
      </w:r>
      <w:r>
        <w:rPr>
          <w:rFonts w:ascii="Arial" w:hAnsi="Arial" w:cs="Arial"/>
          <w:sz w:val="18"/>
          <w:szCs w:val="18"/>
          <w:lang w:val="es-ES"/>
        </w:rPr>
        <w:t>----------------------------------------------------</w:t>
      </w:r>
      <w:r w:rsidRPr="007850FC">
        <w:rPr>
          <w:rFonts w:ascii="Arial" w:hAnsi="Arial" w:cs="Arial"/>
          <w:b/>
          <w:sz w:val="18"/>
          <w:szCs w:val="18"/>
          <w:lang w:val="es-ES"/>
        </w:rPr>
        <w:t xml:space="preserve"> </w:t>
      </w:r>
      <w:r w:rsidRPr="007850FC">
        <w:rPr>
          <w:rFonts w:ascii="Arial" w:hAnsi="Arial" w:cs="Arial"/>
          <w:b/>
          <w:sz w:val="18"/>
          <w:szCs w:val="18"/>
        </w:rPr>
        <w:t>I</w:t>
      </w:r>
      <w:r>
        <w:rPr>
          <w:rFonts w:ascii="Arial" w:hAnsi="Arial" w:cs="Arial"/>
          <w:b/>
          <w:sz w:val="18"/>
          <w:szCs w:val="18"/>
        </w:rPr>
        <w:t>nterviene como Observador</w:t>
      </w:r>
      <w:r w:rsidRPr="007850FC">
        <w:rPr>
          <w:rFonts w:ascii="Arial" w:hAnsi="Arial" w:cs="Arial"/>
          <w:b/>
          <w:sz w:val="18"/>
          <w:szCs w:val="18"/>
        </w:rPr>
        <w:t>:</w:t>
      </w:r>
      <w:r w:rsidRPr="00054E42">
        <w:rPr>
          <w:rFonts w:ascii="Arial" w:hAnsi="Arial" w:cs="Arial"/>
          <w:sz w:val="18"/>
          <w:szCs w:val="18"/>
        </w:rPr>
        <w:t>-------------------------------------------------------------------------------------------------------------------------------------------------------------------------------------------------------</w:t>
      </w:r>
    </w:p>
    <w:p w:rsidR="00805502" w:rsidRDefault="00805502" w:rsidP="00805502">
      <w:pPr>
        <w:pStyle w:val="Sangradetextonormal"/>
        <w:ind w:left="0"/>
        <w:rPr>
          <w:rFonts w:ascii="Arial" w:hAnsi="Arial" w:cs="Arial"/>
          <w:sz w:val="18"/>
          <w:szCs w:val="18"/>
        </w:rPr>
      </w:pP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805502" w:rsidRPr="007850FC" w:rsidTr="006E14D8">
        <w:trPr>
          <w:jc w:val="center"/>
        </w:trPr>
        <w:tc>
          <w:tcPr>
            <w:tcW w:w="4489" w:type="dxa"/>
          </w:tcPr>
          <w:p w:rsidR="00805502" w:rsidRDefault="00805502" w:rsidP="006E14D8">
            <w:pPr>
              <w:pStyle w:val="Sangradetextonormal"/>
              <w:ind w:left="0"/>
              <w:rPr>
                <w:rFonts w:ascii="Arial" w:hAnsi="Arial" w:cs="Arial"/>
                <w:sz w:val="18"/>
                <w:szCs w:val="18"/>
              </w:rPr>
            </w:pPr>
          </w:p>
          <w:p w:rsidR="00805502" w:rsidRDefault="00805502" w:rsidP="006E14D8">
            <w:pPr>
              <w:pStyle w:val="Sangradetextonormal"/>
              <w:ind w:left="0"/>
              <w:rPr>
                <w:rFonts w:ascii="Arial" w:hAnsi="Arial" w:cs="Arial"/>
                <w:sz w:val="18"/>
                <w:szCs w:val="18"/>
              </w:rPr>
            </w:pPr>
            <w:r>
              <w:rPr>
                <w:rFonts w:ascii="Arial" w:hAnsi="Arial" w:cs="Arial"/>
                <w:sz w:val="18"/>
                <w:szCs w:val="18"/>
              </w:rPr>
              <w:t>C. Cesar Omar Serrano Camacho.</w:t>
            </w:r>
          </w:p>
          <w:p w:rsidR="00805502" w:rsidRPr="00A70173" w:rsidRDefault="00805502" w:rsidP="006E14D8">
            <w:pPr>
              <w:pStyle w:val="Sangradetextonormal"/>
              <w:ind w:left="0"/>
              <w:rPr>
                <w:rFonts w:ascii="Arial" w:hAnsi="Arial" w:cs="Arial"/>
                <w:sz w:val="18"/>
                <w:szCs w:val="18"/>
              </w:rPr>
            </w:pPr>
            <w:r>
              <w:rPr>
                <w:rFonts w:ascii="Arial" w:hAnsi="Arial" w:cs="Arial"/>
                <w:sz w:val="18"/>
                <w:szCs w:val="18"/>
              </w:rPr>
              <w:t>Observador del Procedimiento</w:t>
            </w:r>
          </w:p>
        </w:tc>
        <w:tc>
          <w:tcPr>
            <w:tcW w:w="4489" w:type="dxa"/>
          </w:tcPr>
          <w:p w:rsidR="00805502" w:rsidRPr="007850FC" w:rsidRDefault="00805502" w:rsidP="006E14D8">
            <w:pPr>
              <w:pStyle w:val="Sangradetextonormal"/>
              <w:ind w:left="0"/>
              <w:jc w:val="center"/>
              <w:rPr>
                <w:rFonts w:ascii="Arial" w:hAnsi="Arial" w:cs="Arial"/>
                <w:b/>
              </w:rPr>
            </w:pPr>
          </w:p>
          <w:p w:rsidR="00805502" w:rsidRPr="007850FC" w:rsidRDefault="00805502" w:rsidP="006E14D8">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bl>
    <w:p w:rsidR="00805502" w:rsidRDefault="00805502" w:rsidP="00925EF6">
      <w:pPr>
        <w:pStyle w:val="Sangradetextonormal"/>
        <w:ind w:left="0"/>
        <w:rPr>
          <w:rFonts w:ascii="Arial" w:hAnsi="Arial" w:cs="Arial"/>
          <w:sz w:val="18"/>
          <w:szCs w:val="18"/>
          <w:lang w:val="es-ES"/>
        </w:rPr>
      </w:pPr>
    </w:p>
    <w:p w:rsidR="00925EF6" w:rsidRPr="00054E42" w:rsidRDefault="00925EF6" w:rsidP="00925EF6">
      <w:pPr>
        <w:pStyle w:val="Sangradetextonormal"/>
        <w:ind w:left="0"/>
        <w:rPr>
          <w:rFonts w:ascii="Arial" w:hAnsi="Arial" w:cs="Arial"/>
          <w:sz w:val="18"/>
          <w:szCs w:val="18"/>
          <w:lang w:val="es-ES"/>
        </w:rPr>
      </w:pPr>
      <w:r w:rsidRPr="00054E42">
        <w:rPr>
          <w:rFonts w:ascii="Arial" w:hAnsi="Arial" w:cs="Arial"/>
          <w:sz w:val="18"/>
          <w:szCs w:val="18"/>
          <w:lang w:val="es-ES"/>
        </w:rPr>
        <w:t>---------------------------------------------------------------------------------------------------------------------------------------------------</w:t>
      </w:r>
    </w:p>
    <w:p w:rsidR="00405781" w:rsidRPr="00054E42" w:rsidRDefault="00405781" w:rsidP="00405781">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B7915" w:rsidRDefault="001E0896">
      <w:pPr>
        <w:jc w:val="both"/>
        <w:rPr>
          <w:rFonts w:ascii="Arial" w:hAnsi="Arial" w:cs="Arial"/>
          <w:sz w:val="16"/>
          <w:szCs w:val="16"/>
        </w:rPr>
      </w:pPr>
      <w:r w:rsidRPr="003B7915">
        <w:rPr>
          <w:rFonts w:ascii="Arial" w:hAnsi="Arial" w:cs="Arial"/>
          <w:sz w:val="16"/>
          <w:szCs w:val="16"/>
        </w:rPr>
        <w:t xml:space="preserve">Siendo las </w:t>
      </w:r>
      <w:r w:rsidRPr="003B7915">
        <w:rPr>
          <w:rFonts w:ascii="Arial" w:hAnsi="Arial" w:cs="Arial"/>
          <w:b/>
          <w:sz w:val="16"/>
          <w:szCs w:val="16"/>
        </w:rPr>
        <w:t>1</w:t>
      </w:r>
      <w:r w:rsidR="00925EF6">
        <w:rPr>
          <w:rFonts w:ascii="Arial" w:hAnsi="Arial" w:cs="Arial"/>
          <w:b/>
          <w:sz w:val="16"/>
          <w:szCs w:val="16"/>
        </w:rPr>
        <w:t>4</w:t>
      </w:r>
      <w:r w:rsidRPr="003B7915">
        <w:rPr>
          <w:rFonts w:ascii="Arial" w:hAnsi="Arial" w:cs="Arial"/>
          <w:b/>
          <w:sz w:val="16"/>
          <w:szCs w:val="16"/>
        </w:rPr>
        <w:t>:</w:t>
      </w:r>
      <w:r w:rsidR="00564C93">
        <w:rPr>
          <w:rFonts w:ascii="Arial" w:hAnsi="Arial" w:cs="Arial"/>
          <w:b/>
          <w:sz w:val="16"/>
          <w:szCs w:val="16"/>
        </w:rPr>
        <w:t>3</w:t>
      </w:r>
      <w:r w:rsidR="00A509CE">
        <w:rPr>
          <w:rFonts w:ascii="Arial" w:hAnsi="Arial" w:cs="Arial"/>
          <w:b/>
          <w:sz w:val="16"/>
          <w:szCs w:val="16"/>
        </w:rPr>
        <w:t>0</w:t>
      </w:r>
      <w:r w:rsidRPr="003B7915">
        <w:rPr>
          <w:rFonts w:ascii="Arial" w:hAnsi="Arial" w:cs="Arial"/>
          <w:sz w:val="16"/>
          <w:szCs w:val="16"/>
        </w:rPr>
        <w:t xml:space="preserve"> horas del día de su inicio, se da por concluida la presente junta firmando el acta los que en ella intervienen para los fines y efectos legales a que haya lugar, entregándose fotocopia del acta a los participantes</w:t>
      </w:r>
    </w:p>
    <w:p w:rsidR="00925EF6" w:rsidRDefault="00A5722A" w:rsidP="00E34B0D">
      <w:pPr>
        <w:jc w:val="center"/>
        <w:rPr>
          <w:rFonts w:ascii="Arial" w:hAnsi="Arial" w:cs="Arial"/>
          <w:sz w:val="16"/>
          <w:szCs w:val="16"/>
        </w:rPr>
      </w:pPr>
      <w:r w:rsidRPr="003B7915">
        <w:rPr>
          <w:rFonts w:ascii="Arial" w:hAnsi="Arial" w:cs="Arial"/>
          <w:sz w:val="16"/>
          <w:szCs w:val="16"/>
        </w:rPr>
        <w:t>======================================FIN DE TEXTO==================================</w:t>
      </w:r>
    </w:p>
    <w:p w:rsidR="00925EF6" w:rsidRPr="00925EF6" w:rsidRDefault="00925EF6" w:rsidP="00925EF6">
      <w:pPr>
        <w:rPr>
          <w:rFonts w:ascii="Arial" w:hAnsi="Arial" w:cs="Arial"/>
          <w:sz w:val="16"/>
          <w:szCs w:val="16"/>
        </w:rPr>
      </w:pPr>
    </w:p>
    <w:p w:rsidR="00925EF6" w:rsidRPr="00925EF6" w:rsidRDefault="00925EF6" w:rsidP="00925EF6">
      <w:pPr>
        <w:rPr>
          <w:rFonts w:ascii="Arial" w:hAnsi="Arial" w:cs="Arial"/>
          <w:sz w:val="16"/>
          <w:szCs w:val="16"/>
        </w:rPr>
      </w:pPr>
    </w:p>
    <w:p w:rsidR="00597802" w:rsidRPr="00925EF6" w:rsidRDefault="00597802" w:rsidP="00925EF6">
      <w:pPr>
        <w:tabs>
          <w:tab w:val="left" w:pos="1555"/>
        </w:tabs>
        <w:rPr>
          <w:rFonts w:ascii="Arial" w:hAnsi="Arial" w:cs="Arial"/>
          <w:sz w:val="16"/>
          <w:szCs w:val="16"/>
        </w:rPr>
      </w:pPr>
    </w:p>
    <w:sectPr w:rsidR="00597802" w:rsidRPr="00925EF6"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02" w:rsidRDefault="00FD4102" w:rsidP="004F08CF">
      <w:r>
        <w:separator/>
      </w:r>
    </w:p>
  </w:endnote>
  <w:endnote w:type="continuationSeparator" w:id="0">
    <w:p w:rsidR="00FD4102" w:rsidRDefault="00FD4102"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79" w:rsidRPr="003B7915" w:rsidRDefault="00D01779"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 xml:space="preserve">LPN </w:t>
    </w:r>
    <w:r w:rsidRPr="003B7915">
      <w:rPr>
        <w:rFonts w:ascii="Tahoma" w:hAnsi="Tahoma" w:cs="Tahoma"/>
        <w:snapToGrid w:val="0"/>
        <w:sz w:val="12"/>
        <w:szCs w:val="12"/>
      </w:rPr>
      <w:t xml:space="preserve"> </w:t>
    </w:r>
    <w:r>
      <w:rPr>
        <w:rFonts w:ascii="Tahoma" w:hAnsi="Tahoma" w:cs="Tahoma"/>
        <w:snapToGrid w:val="0"/>
        <w:sz w:val="12"/>
        <w:szCs w:val="12"/>
      </w:rPr>
      <w:t>E/</w:t>
    </w:r>
    <w:r w:rsidRPr="003B7915">
      <w:rPr>
        <w:rFonts w:ascii="Tahoma" w:hAnsi="Tahoma" w:cs="Tahoma"/>
        <w:snapToGrid w:val="0"/>
        <w:sz w:val="12"/>
        <w:szCs w:val="12"/>
      </w:rPr>
      <w:t>801001991-00</w:t>
    </w:r>
    <w:r w:rsidR="00307224">
      <w:rPr>
        <w:rFonts w:ascii="Tahoma" w:hAnsi="Tahoma" w:cs="Tahoma"/>
        <w:snapToGrid w:val="0"/>
        <w:sz w:val="12"/>
        <w:szCs w:val="12"/>
      </w:rPr>
      <w:t>7</w:t>
    </w:r>
    <w:r>
      <w:rPr>
        <w:rFonts w:ascii="Tahoma" w:hAnsi="Tahoma" w:cs="Tahoma"/>
        <w:snapToGrid w:val="0"/>
        <w:sz w:val="12"/>
        <w:szCs w:val="12"/>
      </w:rPr>
      <w:t>-17</w:t>
    </w:r>
  </w:p>
  <w:p w:rsidR="00D01779" w:rsidRPr="003B7915" w:rsidRDefault="00D01779"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8F2D57">
      <w:rPr>
        <w:rFonts w:ascii="Tahoma" w:hAnsi="Tahoma" w:cs="Tahoma"/>
        <w:noProof/>
        <w:snapToGrid w:val="0"/>
        <w:sz w:val="12"/>
        <w:szCs w:val="12"/>
      </w:rPr>
      <w:t>3</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8F2D57">
      <w:rPr>
        <w:rFonts w:ascii="Tahoma" w:hAnsi="Tahoma" w:cs="Tahoma"/>
        <w:noProof/>
        <w:snapToGrid w:val="0"/>
        <w:sz w:val="12"/>
        <w:szCs w:val="12"/>
      </w:rPr>
      <w:t>4</w:t>
    </w:r>
    <w:r w:rsidRPr="003B7915">
      <w:rPr>
        <w:rFonts w:ascii="Tahoma" w:hAnsi="Tahoma" w:cs="Tahoma"/>
        <w:snapToGrid w:val="0"/>
        <w:sz w:val="12"/>
        <w:szCs w:val="12"/>
      </w:rPr>
      <w:fldChar w:fldCharType="end"/>
    </w:r>
  </w:p>
  <w:p w:rsidR="00D01779" w:rsidRPr="003B7915" w:rsidRDefault="00D017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02" w:rsidRDefault="00FD4102" w:rsidP="004F08CF">
      <w:r>
        <w:separator/>
      </w:r>
    </w:p>
  </w:footnote>
  <w:footnote w:type="continuationSeparator" w:id="0">
    <w:p w:rsidR="00FD4102" w:rsidRDefault="00FD4102"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79" w:rsidRPr="00400A61" w:rsidRDefault="00D01779"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rPr>
          </w:pPr>
          <w:r w:rsidRPr="003B7915">
            <w:rPr>
              <w:rFonts w:ascii="Arial" w:hAnsi="Arial" w:cs="Arial"/>
              <w:b/>
            </w:rPr>
            <w:t>DIRECCIÓN GENERAL DE FINANZAS</w:t>
          </w:r>
        </w:p>
      </w:tc>
    </w:tr>
    <w:tr w:rsidR="00D01779" w:rsidRPr="003B7915" w:rsidTr="00D01779">
      <w:trPr>
        <w:jc w:val="right"/>
      </w:trPr>
      <w:tc>
        <w:tcPr>
          <w:tcW w:w="5260" w:type="dxa"/>
          <w:shd w:val="clear" w:color="auto" w:fill="auto"/>
        </w:tcPr>
        <w:p w:rsidR="00D01779" w:rsidRPr="003B7915" w:rsidRDefault="00D01779" w:rsidP="00D01779">
          <w:pPr>
            <w:rPr>
              <w:rFonts w:ascii="Arial" w:hAnsi="Arial" w:cs="Arial"/>
              <w:b/>
              <w:sz w:val="18"/>
              <w:szCs w:val="18"/>
            </w:rPr>
          </w:pPr>
          <w:r w:rsidRPr="003B7915">
            <w:rPr>
              <w:rFonts w:ascii="Arial" w:hAnsi="Arial" w:cs="Arial"/>
              <w:b/>
              <w:sz w:val="18"/>
              <w:szCs w:val="18"/>
            </w:rPr>
            <w:t xml:space="preserve">NOTIFICACIÓN DE FALLO </w:t>
          </w:r>
        </w:p>
      </w:tc>
    </w:tr>
    <w:tr w:rsidR="00D01779" w:rsidRPr="003B7915" w:rsidTr="00D01779">
      <w:trPr>
        <w:jc w:val="right"/>
      </w:trPr>
      <w:tc>
        <w:tcPr>
          <w:tcW w:w="5260" w:type="dxa"/>
          <w:shd w:val="clear" w:color="auto" w:fill="auto"/>
        </w:tcPr>
        <w:p w:rsidR="00D01779" w:rsidRPr="003B7915" w:rsidRDefault="00D01779" w:rsidP="00D01779">
          <w:pPr>
            <w:jc w:val="both"/>
            <w:rPr>
              <w:rFonts w:ascii="Arial" w:hAnsi="Arial" w:cs="Arial"/>
              <w:b/>
              <w:sz w:val="18"/>
              <w:szCs w:val="18"/>
            </w:rPr>
          </w:pPr>
          <w:r w:rsidRPr="004C2660">
            <w:rPr>
              <w:rFonts w:ascii="Arial" w:hAnsi="Arial" w:cs="Arial"/>
              <w:b/>
              <w:sz w:val="18"/>
              <w:szCs w:val="18"/>
            </w:rPr>
            <w:t>LICITACIÓN PÚBLICA NACIONAL</w:t>
          </w:r>
        </w:p>
      </w:tc>
    </w:tr>
    <w:tr w:rsidR="00D01779" w:rsidRPr="003B7915" w:rsidTr="00D01779">
      <w:trPr>
        <w:jc w:val="right"/>
      </w:trPr>
      <w:tc>
        <w:tcPr>
          <w:tcW w:w="5260" w:type="dxa"/>
          <w:shd w:val="clear" w:color="auto" w:fill="auto"/>
        </w:tcPr>
        <w:p w:rsidR="00D01779" w:rsidRPr="008801F1" w:rsidRDefault="00D01779" w:rsidP="00307224">
          <w:pPr>
            <w:jc w:val="both"/>
            <w:rPr>
              <w:rFonts w:ascii="Arial" w:hAnsi="Arial" w:cs="Arial"/>
              <w:b/>
              <w:sz w:val="18"/>
              <w:szCs w:val="18"/>
            </w:rPr>
          </w:pPr>
          <w:r w:rsidRPr="008801F1">
            <w:rPr>
              <w:rFonts w:ascii="Arial" w:hAnsi="Arial" w:cs="Arial"/>
              <w:b/>
              <w:sz w:val="18"/>
              <w:szCs w:val="18"/>
            </w:rPr>
            <w:t>NÚMERO E/801001991-00</w:t>
          </w:r>
          <w:r w:rsidR="00307224">
            <w:rPr>
              <w:rFonts w:ascii="Arial" w:hAnsi="Arial" w:cs="Arial"/>
              <w:b/>
              <w:sz w:val="18"/>
              <w:szCs w:val="18"/>
            </w:rPr>
            <w:t>7</w:t>
          </w:r>
          <w:r>
            <w:rPr>
              <w:rFonts w:ascii="Arial" w:hAnsi="Arial" w:cs="Arial"/>
              <w:b/>
              <w:sz w:val="18"/>
              <w:szCs w:val="18"/>
            </w:rPr>
            <w:t>-17</w:t>
          </w:r>
        </w:p>
      </w:tc>
    </w:tr>
    <w:tr w:rsidR="00D01779" w:rsidRPr="003B7915" w:rsidTr="00D01779">
      <w:trPr>
        <w:jc w:val="right"/>
      </w:trPr>
      <w:tc>
        <w:tcPr>
          <w:tcW w:w="5260" w:type="dxa"/>
          <w:shd w:val="clear" w:color="auto" w:fill="auto"/>
        </w:tcPr>
        <w:p w:rsidR="00D01779" w:rsidRPr="008801F1" w:rsidRDefault="00307224" w:rsidP="00137607">
          <w:pPr>
            <w:jc w:val="both"/>
            <w:rPr>
              <w:rFonts w:ascii="Arial" w:hAnsi="Arial" w:cs="Arial"/>
              <w:b/>
              <w:sz w:val="18"/>
              <w:szCs w:val="18"/>
            </w:rPr>
          </w:pPr>
          <w:r w:rsidRPr="000A73AC">
            <w:rPr>
              <w:rFonts w:ascii="Arial" w:hAnsi="Arial" w:cs="Arial"/>
              <w:b/>
              <w:sz w:val="18"/>
              <w:szCs w:val="18"/>
            </w:rPr>
            <w:t>ADQUISICIÓN DE VEHÍCULO CON GRÚA TIPO CANASTILLA E IMPRESORA MATRIZ DE LÍNEA</w:t>
          </w:r>
        </w:p>
      </w:tc>
    </w:tr>
  </w:tbl>
  <w:p w:rsidR="00D01779" w:rsidRDefault="00D01779"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32F03"/>
    <w:rsid w:val="00041425"/>
    <w:rsid w:val="00047029"/>
    <w:rsid w:val="000505ED"/>
    <w:rsid w:val="00053354"/>
    <w:rsid w:val="0005355C"/>
    <w:rsid w:val="00056ADC"/>
    <w:rsid w:val="00061FB0"/>
    <w:rsid w:val="000662A8"/>
    <w:rsid w:val="0007138E"/>
    <w:rsid w:val="0007475B"/>
    <w:rsid w:val="000758FC"/>
    <w:rsid w:val="00082239"/>
    <w:rsid w:val="000976D3"/>
    <w:rsid w:val="000A180B"/>
    <w:rsid w:val="000B3332"/>
    <w:rsid w:val="000C1CCF"/>
    <w:rsid w:val="000C3B40"/>
    <w:rsid w:val="000F5339"/>
    <w:rsid w:val="00101F02"/>
    <w:rsid w:val="00107DE4"/>
    <w:rsid w:val="00117538"/>
    <w:rsid w:val="0013561B"/>
    <w:rsid w:val="00137607"/>
    <w:rsid w:val="00143D45"/>
    <w:rsid w:val="00145922"/>
    <w:rsid w:val="00147C94"/>
    <w:rsid w:val="00154E2D"/>
    <w:rsid w:val="0015721D"/>
    <w:rsid w:val="0016317E"/>
    <w:rsid w:val="00165929"/>
    <w:rsid w:val="00181136"/>
    <w:rsid w:val="0019416B"/>
    <w:rsid w:val="0019489E"/>
    <w:rsid w:val="001A49E0"/>
    <w:rsid w:val="001A5687"/>
    <w:rsid w:val="001C77DD"/>
    <w:rsid w:val="001C7BE0"/>
    <w:rsid w:val="001E0896"/>
    <w:rsid w:val="001F2857"/>
    <w:rsid w:val="00203581"/>
    <w:rsid w:val="00210503"/>
    <w:rsid w:val="00214867"/>
    <w:rsid w:val="00225414"/>
    <w:rsid w:val="0022714E"/>
    <w:rsid w:val="002318B6"/>
    <w:rsid w:val="002334EC"/>
    <w:rsid w:val="00235EDF"/>
    <w:rsid w:val="002503D1"/>
    <w:rsid w:val="002572C3"/>
    <w:rsid w:val="0026149E"/>
    <w:rsid w:val="00271E62"/>
    <w:rsid w:val="002742B2"/>
    <w:rsid w:val="0027471F"/>
    <w:rsid w:val="00281FDE"/>
    <w:rsid w:val="002A66EB"/>
    <w:rsid w:val="002B05A5"/>
    <w:rsid w:val="002B1A42"/>
    <w:rsid w:val="002B605C"/>
    <w:rsid w:val="002D68AE"/>
    <w:rsid w:val="002F4868"/>
    <w:rsid w:val="002F4A01"/>
    <w:rsid w:val="002F5DF5"/>
    <w:rsid w:val="003039F6"/>
    <w:rsid w:val="00307224"/>
    <w:rsid w:val="003175CB"/>
    <w:rsid w:val="00324334"/>
    <w:rsid w:val="00326890"/>
    <w:rsid w:val="0034056E"/>
    <w:rsid w:val="0035231C"/>
    <w:rsid w:val="00384484"/>
    <w:rsid w:val="00386A4A"/>
    <w:rsid w:val="003913A3"/>
    <w:rsid w:val="003A34A7"/>
    <w:rsid w:val="003A6A7D"/>
    <w:rsid w:val="003A7266"/>
    <w:rsid w:val="003B5150"/>
    <w:rsid w:val="003B6F57"/>
    <w:rsid w:val="003B7915"/>
    <w:rsid w:val="003D6705"/>
    <w:rsid w:val="003E04BB"/>
    <w:rsid w:val="003E20F5"/>
    <w:rsid w:val="003F291F"/>
    <w:rsid w:val="003F7138"/>
    <w:rsid w:val="0040040E"/>
    <w:rsid w:val="00400A61"/>
    <w:rsid w:val="00405781"/>
    <w:rsid w:val="00406FF0"/>
    <w:rsid w:val="00414C57"/>
    <w:rsid w:val="00443AAF"/>
    <w:rsid w:val="0044489D"/>
    <w:rsid w:val="0044641D"/>
    <w:rsid w:val="00453651"/>
    <w:rsid w:val="00466601"/>
    <w:rsid w:val="00483812"/>
    <w:rsid w:val="004844A7"/>
    <w:rsid w:val="00492A6B"/>
    <w:rsid w:val="004A44BC"/>
    <w:rsid w:val="004A5203"/>
    <w:rsid w:val="004D4D01"/>
    <w:rsid w:val="004E6611"/>
    <w:rsid w:val="004F08CF"/>
    <w:rsid w:val="004F117F"/>
    <w:rsid w:val="00504A64"/>
    <w:rsid w:val="00507506"/>
    <w:rsid w:val="0051095F"/>
    <w:rsid w:val="00512E3B"/>
    <w:rsid w:val="00512E48"/>
    <w:rsid w:val="0051581F"/>
    <w:rsid w:val="00524B1F"/>
    <w:rsid w:val="00525700"/>
    <w:rsid w:val="005568B3"/>
    <w:rsid w:val="00557690"/>
    <w:rsid w:val="00564C93"/>
    <w:rsid w:val="0059012D"/>
    <w:rsid w:val="00597802"/>
    <w:rsid w:val="005A1DEE"/>
    <w:rsid w:val="005C4674"/>
    <w:rsid w:val="005D3A63"/>
    <w:rsid w:val="005D46BF"/>
    <w:rsid w:val="005D7C45"/>
    <w:rsid w:val="005D7D2B"/>
    <w:rsid w:val="005E63D6"/>
    <w:rsid w:val="005F1EA9"/>
    <w:rsid w:val="005F2CF0"/>
    <w:rsid w:val="005F3F10"/>
    <w:rsid w:val="005F5F34"/>
    <w:rsid w:val="005F6E1D"/>
    <w:rsid w:val="00601069"/>
    <w:rsid w:val="00626A32"/>
    <w:rsid w:val="00627810"/>
    <w:rsid w:val="006404B5"/>
    <w:rsid w:val="00640BD3"/>
    <w:rsid w:val="00641861"/>
    <w:rsid w:val="0065368D"/>
    <w:rsid w:val="0065460B"/>
    <w:rsid w:val="006570CA"/>
    <w:rsid w:val="00657969"/>
    <w:rsid w:val="00676CD6"/>
    <w:rsid w:val="00676D39"/>
    <w:rsid w:val="006A3788"/>
    <w:rsid w:val="006B2392"/>
    <w:rsid w:val="006B3F6B"/>
    <w:rsid w:val="006C6C08"/>
    <w:rsid w:val="006E0380"/>
    <w:rsid w:val="006E2F05"/>
    <w:rsid w:val="00701514"/>
    <w:rsid w:val="00712376"/>
    <w:rsid w:val="00714259"/>
    <w:rsid w:val="0071792F"/>
    <w:rsid w:val="00726B94"/>
    <w:rsid w:val="00751886"/>
    <w:rsid w:val="00756AD6"/>
    <w:rsid w:val="00762080"/>
    <w:rsid w:val="00777F23"/>
    <w:rsid w:val="007804BA"/>
    <w:rsid w:val="007806C2"/>
    <w:rsid w:val="00781B27"/>
    <w:rsid w:val="007910AE"/>
    <w:rsid w:val="00791ADB"/>
    <w:rsid w:val="007B096B"/>
    <w:rsid w:val="007C5B74"/>
    <w:rsid w:val="007E191B"/>
    <w:rsid w:val="007E683F"/>
    <w:rsid w:val="007F2402"/>
    <w:rsid w:val="007F2BCC"/>
    <w:rsid w:val="008004A0"/>
    <w:rsid w:val="00801752"/>
    <w:rsid w:val="00805502"/>
    <w:rsid w:val="008160F8"/>
    <w:rsid w:val="00821B6A"/>
    <w:rsid w:val="00833277"/>
    <w:rsid w:val="0084136A"/>
    <w:rsid w:val="00856B6F"/>
    <w:rsid w:val="00860CEB"/>
    <w:rsid w:val="00863C5B"/>
    <w:rsid w:val="00870CF6"/>
    <w:rsid w:val="00871E2E"/>
    <w:rsid w:val="0087529B"/>
    <w:rsid w:val="008852E1"/>
    <w:rsid w:val="00894E8B"/>
    <w:rsid w:val="008A6968"/>
    <w:rsid w:val="008D3B53"/>
    <w:rsid w:val="008D4E0F"/>
    <w:rsid w:val="008D4EF9"/>
    <w:rsid w:val="008D65B6"/>
    <w:rsid w:val="008F2D57"/>
    <w:rsid w:val="008F4542"/>
    <w:rsid w:val="008F7261"/>
    <w:rsid w:val="00904960"/>
    <w:rsid w:val="00904B2C"/>
    <w:rsid w:val="00907F53"/>
    <w:rsid w:val="00922CD5"/>
    <w:rsid w:val="00925160"/>
    <w:rsid w:val="00925EF6"/>
    <w:rsid w:val="009267CC"/>
    <w:rsid w:val="0093631B"/>
    <w:rsid w:val="00940207"/>
    <w:rsid w:val="0094127D"/>
    <w:rsid w:val="00942B05"/>
    <w:rsid w:val="00954B23"/>
    <w:rsid w:val="00960A33"/>
    <w:rsid w:val="00974C81"/>
    <w:rsid w:val="00977B5A"/>
    <w:rsid w:val="00985359"/>
    <w:rsid w:val="009A2B44"/>
    <w:rsid w:val="009A3853"/>
    <w:rsid w:val="009A6C74"/>
    <w:rsid w:val="009B2397"/>
    <w:rsid w:val="009B34E2"/>
    <w:rsid w:val="009C753C"/>
    <w:rsid w:val="009C76BC"/>
    <w:rsid w:val="009D4BEB"/>
    <w:rsid w:val="009D5094"/>
    <w:rsid w:val="009F03E4"/>
    <w:rsid w:val="009F0692"/>
    <w:rsid w:val="00A020A0"/>
    <w:rsid w:val="00A25DD0"/>
    <w:rsid w:val="00A31430"/>
    <w:rsid w:val="00A31934"/>
    <w:rsid w:val="00A41083"/>
    <w:rsid w:val="00A444CA"/>
    <w:rsid w:val="00A509CE"/>
    <w:rsid w:val="00A5722A"/>
    <w:rsid w:val="00A725F6"/>
    <w:rsid w:val="00A760C6"/>
    <w:rsid w:val="00A76632"/>
    <w:rsid w:val="00A86DC6"/>
    <w:rsid w:val="00A90134"/>
    <w:rsid w:val="00A9020C"/>
    <w:rsid w:val="00A9096A"/>
    <w:rsid w:val="00A9670F"/>
    <w:rsid w:val="00A976BB"/>
    <w:rsid w:val="00AA13F2"/>
    <w:rsid w:val="00AA2344"/>
    <w:rsid w:val="00AC0D18"/>
    <w:rsid w:val="00AC5D31"/>
    <w:rsid w:val="00AE4115"/>
    <w:rsid w:val="00AE598C"/>
    <w:rsid w:val="00B0239C"/>
    <w:rsid w:val="00B166C8"/>
    <w:rsid w:val="00B234B0"/>
    <w:rsid w:val="00B25C07"/>
    <w:rsid w:val="00B30CE4"/>
    <w:rsid w:val="00B31217"/>
    <w:rsid w:val="00B57AF4"/>
    <w:rsid w:val="00B716D9"/>
    <w:rsid w:val="00B72703"/>
    <w:rsid w:val="00B77D7C"/>
    <w:rsid w:val="00B81B0C"/>
    <w:rsid w:val="00B97290"/>
    <w:rsid w:val="00BA63CE"/>
    <w:rsid w:val="00BB1814"/>
    <w:rsid w:val="00BC1260"/>
    <w:rsid w:val="00BE7E43"/>
    <w:rsid w:val="00C03E1E"/>
    <w:rsid w:val="00C10878"/>
    <w:rsid w:val="00C161FA"/>
    <w:rsid w:val="00C20887"/>
    <w:rsid w:val="00C272F7"/>
    <w:rsid w:val="00C30F50"/>
    <w:rsid w:val="00C33125"/>
    <w:rsid w:val="00C51123"/>
    <w:rsid w:val="00C57EDE"/>
    <w:rsid w:val="00C604E2"/>
    <w:rsid w:val="00C62B3D"/>
    <w:rsid w:val="00C7282A"/>
    <w:rsid w:val="00C72DFF"/>
    <w:rsid w:val="00C77EA7"/>
    <w:rsid w:val="00CB0561"/>
    <w:rsid w:val="00CC019D"/>
    <w:rsid w:val="00CC3360"/>
    <w:rsid w:val="00CC45C3"/>
    <w:rsid w:val="00CE2240"/>
    <w:rsid w:val="00CE70A0"/>
    <w:rsid w:val="00CF0042"/>
    <w:rsid w:val="00CF0D47"/>
    <w:rsid w:val="00CF0F48"/>
    <w:rsid w:val="00CF7200"/>
    <w:rsid w:val="00D00133"/>
    <w:rsid w:val="00D01779"/>
    <w:rsid w:val="00D03B8C"/>
    <w:rsid w:val="00D050DA"/>
    <w:rsid w:val="00D06192"/>
    <w:rsid w:val="00D218DB"/>
    <w:rsid w:val="00D224CA"/>
    <w:rsid w:val="00D234A6"/>
    <w:rsid w:val="00D2786C"/>
    <w:rsid w:val="00D37D20"/>
    <w:rsid w:val="00D421D9"/>
    <w:rsid w:val="00D4345D"/>
    <w:rsid w:val="00D456EC"/>
    <w:rsid w:val="00D5609A"/>
    <w:rsid w:val="00D56108"/>
    <w:rsid w:val="00D600B4"/>
    <w:rsid w:val="00D62EED"/>
    <w:rsid w:val="00DA182B"/>
    <w:rsid w:val="00DB1D86"/>
    <w:rsid w:val="00DE24D9"/>
    <w:rsid w:val="00DF0D0A"/>
    <w:rsid w:val="00E02627"/>
    <w:rsid w:val="00E06666"/>
    <w:rsid w:val="00E24934"/>
    <w:rsid w:val="00E32310"/>
    <w:rsid w:val="00E32835"/>
    <w:rsid w:val="00E34B0D"/>
    <w:rsid w:val="00E571CA"/>
    <w:rsid w:val="00E720AC"/>
    <w:rsid w:val="00E72276"/>
    <w:rsid w:val="00E82840"/>
    <w:rsid w:val="00E82B56"/>
    <w:rsid w:val="00E83541"/>
    <w:rsid w:val="00E929B0"/>
    <w:rsid w:val="00E96725"/>
    <w:rsid w:val="00EA5017"/>
    <w:rsid w:val="00EA539E"/>
    <w:rsid w:val="00EB344C"/>
    <w:rsid w:val="00EC2AF0"/>
    <w:rsid w:val="00EC78D9"/>
    <w:rsid w:val="00ED50E9"/>
    <w:rsid w:val="00EF66DC"/>
    <w:rsid w:val="00EF730A"/>
    <w:rsid w:val="00F11B6A"/>
    <w:rsid w:val="00F22ACF"/>
    <w:rsid w:val="00F2311C"/>
    <w:rsid w:val="00F24625"/>
    <w:rsid w:val="00F34569"/>
    <w:rsid w:val="00F370CB"/>
    <w:rsid w:val="00F4121E"/>
    <w:rsid w:val="00F44513"/>
    <w:rsid w:val="00F47D4A"/>
    <w:rsid w:val="00F56E35"/>
    <w:rsid w:val="00F63206"/>
    <w:rsid w:val="00F6341F"/>
    <w:rsid w:val="00F64A7A"/>
    <w:rsid w:val="00F77DEC"/>
    <w:rsid w:val="00F83C82"/>
    <w:rsid w:val="00F914DD"/>
    <w:rsid w:val="00F94573"/>
    <w:rsid w:val="00FA4C32"/>
    <w:rsid w:val="00FA52BD"/>
    <w:rsid w:val="00FA6A4C"/>
    <w:rsid w:val="00FA6D7E"/>
    <w:rsid w:val="00FB2785"/>
    <w:rsid w:val="00FB2D62"/>
    <w:rsid w:val="00FB65E7"/>
    <w:rsid w:val="00FB67FB"/>
    <w:rsid w:val="00FC21C8"/>
    <w:rsid w:val="00FD4102"/>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B845-CAEA-41EE-937A-6C1CEEA6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2345</Words>
  <Characters>12898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Betty</cp:lastModifiedBy>
  <cp:revision>3</cp:revision>
  <cp:lastPrinted>2017-10-12T16:30:00Z</cp:lastPrinted>
  <dcterms:created xsi:type="dcterms:W3CDTF">2017-10-12T16:59:00Z</dcterms:created>
  <dcterms:modified xsi:type="dcterms:W3CDTF">2017-10-12T16:59:00Z</dcterms:modified>
</cp:coreProperties>
</file>