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9E" w:rsidRPr="003B7915" w:rsidRDefault="0026149E" w:rsidP="00A5722A">
      <w:pPr>
        <w:pStyle w:val="Ttulo"/>
        <w:ind w:firstLine="708"/>
        <w:jc w:val="both"/>
        <w:rPr>
          <w:rFonts w:ascii="Arial" w:hAnsi="Arial" w:cs="Arial"/>
          <w:b w:val="0"/>
          <w:sz w:val="18"/>
          <w:szCs w:val="18"/>
          <w:lang w:val="es-MX"/>
        </w:rPr>
      </w:pPr>
      <w:bookmarkStart w:id="0" w:name="_GoBack"/>
      <w:bookmarkEnd w:id="0"/>
    </w:p>
    <w:p w:rsidR="00002FB2" w:rsidRPr="003B7915" w:rsidRDefault="00002FB2" w:rsidP="00002FB2">
      <w:pPr>
        <w:pStyle w:val="Ttulo"/>
        <w:jc w:val="both"/>
        <w:rPr>
          <w:rFonts w:ascii="Arial" w:hAnsi="Arial" w:cs="Arial"/>
          <w:b w:val="0"/>
          <w:sz w:val="18"/>
          <w:szCs w:val="18"/>
          <w:lang w:val="es-MX"/>
        </w:rPr>
      </w:pPr>
      <w:r w:rsidRPr="003B7915">
        <w:rPr>
          <w:rFonts w:ascii="Arial" w:hAnsi="Arial" w:cs="Arial"/>
          <w:b w:val="0"/>
          <w:sz w:val="18"/>
          <w:szCs w:val="18"/>
          <w:lang w:val="es-MX"/>
        </w:rPr>
        <w:t xml:space="preserve">En </w:t>
      </w:r>
      <w:r w:rsidR="00235EDF">
        <w:rPr>
          <w:rFonts w:ascii="Arial" w:hAnsi="Arial" w:cs="Arial"/>
          <w:b w:val="0"/>
          <w:sz w:val="18"/>
          <w:szCs w:val="18"/>
          <w:lang w:val="es-MX"/>
        </w:rPr>
        <w:t>la ciudad de Aguascalientes, Ags.</w:t>
      </w:r>
      <w:r w:rsidRPr="003B7915">
        <w:rPr>
          <w:rFonts w:ascii="Arial" w:hAnsi="Arial" w:cs="Arial"/>
          <w:b w:val="0"/>
          <w:sz w:val="18"/>
          <w:szCs w:val="18"/>
          <w:lang w:val="es-MX"/>
        </w:rPr>
        <w:t xml:space="preserve">, siendo   las  </w:t>
      </w:r>
      <w:r w:rsidR="00940207" w:rsidRPr="003B7915">
        <w:rPr>
          <w:rFonts w:ascii="Arial" w:hAnsi="Arial" w:cs="Arial"/>
          <w:sz w:val="18"/>
          <w:szCs w:val="18"/>
          <w:lang w:val="es-MX"/>
        </w:rPr>
        <w:t>1</w:t>
      </w:r>
      <w:r w:rsidR="00137607">
        <w:rPr>
          <w:rFonts w:ascii="Arial" w:hAnsi="Arial" w:cs="Arial"/>
          <w:sz w:val="18"/>
          <w:szCs w:val="18"/>
          <w:lang w:val="es-MX"/>
        </w:rPr>
        <w:t>4</w:t>
      </w:r>
      <w:r w:rsidRPr="003B7915">
        <w:rPr>
          <w:rFonts w:ascii="Arial" w:hAnsi="Arial" w:cs="Arial"/>
          <w:sz w:val="18"/>
          <w:szCs w:val="18"/>
          <w:lang w:val="es-MX"/>
        </w:rPr>
        <w:t>:</w:t>
      </w:r>
      <w:r w:rsidR="00405781">
        <w:rPr>
          <w:rFonts w:ascii="Arial" w:hAnsi="Arial" w:cs="Arial"/>
          <w:sz w:val="18"/>
          <w:szCs w:val="18"/>
          <w:lang w:val="es-MX"/>
        </w:rPr>
        <w:t>0</w:t>
      </w:r>
      <w:r w:rsidRPr="003B7915">
        <w:rPr>
          <w:rFonts w:ascii="Arial" w:hAnsi="Arial" w:cs="Arial"/>
          <w:sz w:val="18"/>
          <w:szCs w:val="18"/>
          <w:lang w:val="es-MX"/>
        </w:rPr>
        <w:t>0  horas</w:t>
      </w:r>
      <w:r w:rsidRPr="003B7915">
        <w:rPr>
          <w:rFonts w:ascii="Arial" w:hAnsi="Arial" w:cs="Arial"/>
          <w:b w:val="0"/>
          <w:sz w:val="18"/>
          <w:szCs w:val="18"/>
          <w:lang w:val="es-MX"/>
        </w:rPr>
        <w:t xml:space="preserve">  del  día  </w:t>
      </w:r>
      <w:r w:rsidR="0099799D">
        <w:rPr>
          <w:rFonts w:ascii="Arial" w:hAnsi="Arial" w:cs="Arial"/>
          <w:sz w:val="18"/>
          <w:szCs w:val="18"/>
          <w:lang w:val="es-MX"/>
        </w:rPr>
        <w:t>14 de agosto</w:t>
      </w:r>
      <w:r w:rsidRPr="003B7915">
        <w:rPr>
          <w:rFonts w:ascii="Arial" w:hAnsi="Arial" w:cs="Arial"/>
          <w:sz w:val="18"/>
          <w:szCs w:val="18"/>
          <w:lang w:val="es-MX"/>
        </w:rPr>
        <w:t xml:space="preserve"> de 201</w:t>
      </w:r>
      <w:r w:rsidR="0087529B">
        <w:rPr>
          <w:rFonts w:ascii="Arial" w:hAnsi="Arial" w:cs="Arial"/>
          <w:sz w:val="18"/>
          <w:szCs w:val="18"/>
          <w:lang w:val="es-MX"/>
        </w:rPr>
        <w:t>7</w:t>
      </w:r>
      <w:r w:rsidRPr="003B7915">
        <w:rPr>
          <w:rFonts w:ascii="Arial" w:hAnsi="Arial" w:cs="Arial"/>
          <w:b w:val="0"/>
          <w:sz w:val="18"/>
          <w:szCs w:val="18"/>
          <w:lang w:val="es-MX"/>
        </w:rPr>
        <w:t xml:space="preserve"> </w:t>
      </w:r>
      <w:r w:rsidR="00940207" w:rsidRPr="003B7915">
        <w:rPr>
          <w:rFonts w:ascii="Arial" w:hAnsi="Arial" w:cs="Arial"/>
          <w:b w:val="0"/>
          <w:sz w:val="18"/>
          <w:szCs w:val="18"/>
          <w:lang w:val="es-MX"/>
        </w:rPr>
        <w:t xml:space="preserve">de conformidad con lo establecido en el numeral VIII, </w:t>
      </w:r>
      <w:r w:rsidR="00145922" w:rsidRPr="003B7915">
        <w:rPr>
          <w:rFonts w:ascii="Arial" w:hAnsi="Arial" w:cs="Arial"/>
          <w:b w:val="0"/>
          <w:sz w:val="18"/>
          <w:szCs w:val="18"/>
          <w:lang w:val="es-MX"/>
        </w:rPr>
        <w:t>punt</w:t>
      </w:r>
      <w:r w:rsidR="00940207" w:rsidRPr="003B7915">
        <w:rPr>
          <w:rFonts w:ascii="Arial" w:hAnsi="Arial" w:cs="Arial"/>
          <w:b w:val="0"/>
          <w:sz w:val="18"/>
          <w:szCs w:val="18"/>
          <w:lang w:val="es-MX"/>
        </w:rPr>
        <w:t xml:space="preserve">o </w:t>
      </w:r>
      <w:r w:rsidR="00145922" w:rsidRPr="003B7915">
        <w:rPr>
          <w:rFonts w:ascii="Arial" w:hAnsi="Arial" w:cs="Arial"/>
          <w:b w:val="0"/>
          <w:sz w:val="18"/>
          <w:szCs w:val="18"/>
          <w:lang w:val="es-MX"/>
        </w:rPr>
        <w:t>3</w:t>
      </w:r>
      <w:r w:rsidR="00940207" w:rsidRPr="003B7915">
        <w:rPr>
          <w:rFonts w:ascii="Arial" w:hAnsi="Arial" w:cs="Arial"/>
          <w:b w:val="0"/>
          <w:sz w:val="18"/>
          <w:szCs w:val="18"/>
          <w:lang w:val="es-MX"/>
        </w:rPr>
        <w:t xml:space="preserve"> de la convocatoria que norma esta</w:t>
      </w:r>
      <w:r w:rsidR="00145922" w:rsidRPr="003B7915">
        <w:rPr>
          <w:rFonts w:ascii="Arial" w:hAnsi="Arial" w:cs="Arial"/>
          <w:b w:val="0"/>
          <w:sz w:val="18"/>
          <w:szCs w:val="18"/>
          <w:lang w:val="es-MX"/>
        </w:rPr>
        <w:t xml:space="preserve"> licitación</w:t>
      </w:r>
      <w:r w:rsidR="00940207" w:rsidRPr="003B7915">
        <w:rPr>
          <w:rFonts w:ascii="Arial" w:hAnsi="Arial" w:cs="Arial"/>
          <w:b w:val="0"/>
          <w:sz w:val="18"/>
          <w:szCs w:val="18"/>
          <w:lang w:val="es-MX"/>
        </w:rPr>
        <w:t xml:space="preserve">, se reunieron en </w:t>
      </w:r>
      <w:r w:rsidR="00107DE4" w:rsidRPr="003B7915">
        <w:rPr>
          <w:rFonts w:ascii="Arial" w:hAnsi="Arial" w:cs="Arial"/>
          <w:b w:val="0"/>
          <w:sz w:val="18"/>
          <w:szCs w:val="18"/>
          <w:lang w:val="es-MX"/>
        </w:rPr>
        <w:t xml:space="preserve">el </w:t>
      </w:r>
      <w:r w:rsidR="00137607">
        <w:rPr>
          <w:rFonts w:ascii="Arial" w:hAnsi="Arial" w:cs="Arial"/>
          <w:sz w:val="18"/>
          <w:szCs w:val="18"/>
          <w:lang w:val="es-MX"/>
        </w:rPr>
        <w:t>Aula “B</w:t>
      </w:r>
      <w:r w:rsidR="0087529B">
        <w:rPr>
          <w:rFonts w:ascii="Arial" w:hAnsi="Arial" w:cs="Arial"/>
          <w:sz w:val="18"/>
          <w:szCs w:val="18"/>
          <w:lang w:val="es-MX"/>
        </w:rPr>
        <w:t xml:space="preserve">” del Edificio </w:t>
      </w:r>
      <w:r w:rsidR="00137607">
        <w:rPr>
          <w:rFonts w:ascii="Arial" w:hAnsi="Arial" w:cs="Arial"/>
          <w:sz w:val="18"/>
          <w:szCs w:val="18"/>
          <w:lang w:val="es-MX"/>
        </w:rPr>
        <w:t>54</w:t>
      </w:r>
      <w:r w:rsidRPr="003B7915">
        <w:rPr>
          <w:rFonts w:ascii="Arial" w:hAnsi="Arial" w:cs="Arial"/>
          <w:b w:val="0"/>
          <w:sz w:val="18"/>
          <w:szCs w:val="18"/>
          <w:lang w:val="es-MX"/>
        </w:rPr>
        <w:t xml:space="preserve">, sita  en  Avenida  Universidad  </w:t>
      </w:r>
      <w:r w:rsidR="00940207" w:rsidRPr="003B7915">
        <w:rPr>
          <w:rFonts w:ascii="Arial" w:hAnsi="Arial" w:cs="Arial"/>
          <w:b w:val="0"/>
          <w:sz w:val="18"/>
          <w:szCs w:val="18"/>
          <w:lang w:val="es-MX"/>
        </w:rPr>
        <w:t>número</w:t>
      </w:r>
      <w:r w:rsidRPr="003B7915">
        <w:rPr>
          <w:rFonts w:ascii="Arial" w:hAnsi="Arial" w:cs="Arial"/>
          <w:b w:val="0"/>
          <w:sz w:val="18"/>
          <w:szCs w:val="18"/>
          <w:lang w:val="es-MX"/>
        </w:rPr>
        <w:t xml:space="preserve">  940,  Ciudad Universitaria, se reúnen los   servidores públicos autorizados, cuyos nombres y firmas aparecen al final del acta, con el objeto realizar el acto de notificación de fallo   de  la   adquisición    señalada al rubro para</w:t>
      </w:r>
      <w:r w:rsidRPr="003B7915">
        <w:rPr>
          <w:rFonts w:ascii="Arial" w:hAnsi="Arial" w:cs="Arial"/>
          <w:b w:val="0"/>
          <w:sz w:val="18"/>
          <w:szCs w:val="18"/>
        </w:rPr>
        <w:t xml:space="preserve"> la </w:t>
      </w:r>
      <w:r w:rsidRPr="003B7915">
        <w:rPr>
          <w:rFonts w:ascii="Arial" w:hAnsi="Arial" w:cs="Arial"/>
          <w:b w:val="0"/>
          <w:sz w:val="18"/>
          <w:szCs w:val="18"/>
          <w:lang w:val="es-MX"/>
        </w:rPr>
        <w:t xml:space="preserve"> Universidad Autónoma de Aguascalientes,  de conformidad  con lo establecido en el artículo   </w:t>
      </w:r>
      <w:r w:rsidR="00145922" w:rsidRPr="003B7915">
        <w:rPr>
          <w:rFonts w:ascii="Arial" w:hAnsi="Arial" w:cs="Arial"/>
          <w:b w:val="0"/>
          <w:sz w:val="18"/>
          <w:szCs w:val="18"/>
          <w:lang w:val="es-MX"/>
        </w:rPr>
        <w:t>57</w:t>
      </w:r>
      <w:r w:rsidRPr="003B7915">
        <w:rPr>
          <w:rFonts w:ascii="Arial" w:hAnsi="Arial" w:cs="Arial"/>
          <w:b w:val="0"/>
          <w:sz w:val="18"/>
          <w:szCs w:val="18"/>
          <w:lang w:val="es-MX"/>
        </w:rPr>
        <w:t xml:space="preserve"> de la Ley de Adquisiciones, Arrendamientos y Servicios del </w:t>
      </w:r>
      <w:r w:rsidR="00145922" w:rsidRPr="003B7915">
        <w:rPr>
          <w:rFonts w:ascii="Arial" w:hAnsi="Arial" w:cs="Arial"/>
          <w:b w:val="0"/>
          <w:sz w:val="18"/>
          <w:szCs w:val="18"/>
          <w:lang w:val="es-MX"/>
        </w:rPr>
        <w:t>Estado de Aguascalientes y sus Municipios</w:t>
      </w:r>
      <w:r w:rsidRPr="003B7915">
        <w:rPr>
          <w:rFonts w:ascii="Arial" w:hAnsi="Arial" w:cs="Arial"/>
          <w:b w:val="0"/>
          <w:sz w:val="18"/>
          <w:szCs w:val="18"/>
          <w:lang w:val="es-MX"/>
        </w:rPr>
        <w:t xml:space="preserve">, así como en las bases de la presente </w:t>
      </w:r>
      <w:r w:rsidR="00145922" w:rsidRPr="003B7915">
        <w:rPr>
          <w:rFonts w:ascii="Arial" w:hAnsi="Arial" w:cs="Arial"/>
          <w:b w:val="0"/>
          <w:sz w:val="18"/>
          <w:szCs w:val="18"/>
          <w:lang w:val="es-MX"/>
        </w:rPr>
        <w:t>Licitación</w:t>
      </w:r>
      <w:r w:rsidRPr="003B7915">
        <w:rPr>
          <w:rFonts w:ascii="Arial" w:hAnsi="Arial" w:cs="Arial"/>
          <w:b w:val="0"/>
          <w:sz w:val="18"/>
          <w:szCs w:val="18"/>
          <w:lang w:val="es-MX"/>
        </w:rPr>
        <w:t xml:space="preserve">. </w:t>
      </w:r>
      <w:r w:rsidR="00405781">
        <w:rPr>
          <w:rFonts w:ascii="Arial" w:hAnsi="Arial" w:cs="Arial"/>
          <w:b w:val="0"/>
          <w:sz w:val="18"/>
          <w:szCs w:val="18"/>
          <w:lang w:val="es-MX"/>
        </w:rPr>
        <w:t>---------------------------------------------------------------------------------------------------------------------------------------------------------------------</w:t>
      </w:r>
    </w:p>
    <w:p w:rsidR="00CF0F48" w:rsidRPr="003B7915" w:rsidRDefault="00CF0F48" w:rsidP="00CF0F48">
      <w:pPr>
        <w:pStyle w:val="Sangradetextonormal"/>
        <w:ind w:left="0"/>
        <w:jc w:val="both"/>
        <w:rPr>
          <w:rFonts w:ascii="Arial" w:hAnsi="Arial" w:cs="Arial"/>
          <w:b/>
        </w:rPr>
      </w:pPr>
      <w:r w:rsidRPr="003B7915">
        <w:rPr>
          <w:rFonts w:ascii="Arial" w:hAnsi="Arial" w:cs="Arial"/>
          <w:sz w:val="18"/>
          <w:szCs w:val="18"/>
        </w:rPr>
        <w:t>De conformidad al calendario de las bases de esta  lic</w:t>
      </w:r>
      <w:r w:rsidR="00137607">
        <w:rPr>
          <w:rFonts w:ascii="Arial" w:hAnsi="Arial" w:cs="Arial"/>
          <w:sz w:val="18"/>
          <w:szCs w:val="18"/>
        </w:rPr>
        <w:t>itación  la convocante  realizó</w:t>
      </w:r>
      <w:r>
        <w:rPr>
          <w:rFonts w:ascii="Arial" w:hAnsi="Arial" w:cs="Arial"/>
          <w:sz w:val="18"/>
          <w:szCs w:val="18"/>
        </w:rPr>
        <w:t xml:space="preserve"> a las </w:t>
      </w:r>
      <w:r w:rsidR="0087529B">
        <w:rPr>
          <w:rFonts w:ascii="Arial" w:hAnsi="Arial" w:cs="Arial"/>
          <w:b/>
          <w:sz w:val="18"/>
          <w:szCs w:val="18"/>
        </w:rPr>
        <w:t>10</w:t>
      </w:r>
      <w:r w:rsidRPr="00E67125">
        <w:rPr>
          <w:rFonts w:ascii="Arial" w:hAnsi="Arial" w:cs="Arial"/>
          <w:b/>
          <w:sz w:val="18"/>
          <w:szCs w:val="18"/>
        </w:rPr>
        <w:t xml:space="preserve">:00 horas del  día   </w:t>
      </w:r>
      <w:r w:rsidR="0099799D">
        <w:rPr>
          <w:rFonts w:ascii="Arial" w:hAnsi="Arial" w:cs="Arial"/>
          <w:b/>
          <w:sz w:val="18"/>
          <w:szCs w:val="18"/>
        </w:rPr>
        <w:t>11</w:t>
      </w:r>
      <w:r w:rsidR="0087529B">
        <w:rPr>
          <w:rFonts w:ascii="Arial" w:hAnsi="Arial" w:cs="Arial"/>
          <w:b/>
          <w:sz w:val="18"/>
          <w:szCs w:val="18"/>
        </w:rPr>
        <w:t xml:space="preserve"> de a</w:t>
      </w:r>
      <w:r w:rsidR="00C161FA">
        <w:rPr>
          <w:rFonts w:ascii="Arial" w:hAnsi="Arial" w:cs="Arial"/>
          <w:b/>
          <w:sz w:val="18"/>
          <w:szCs w:val="18"/>
        </w:rPr>
        <w:t>gosto</w:t>
      </w:r>
      <w:r w:rsidRPr="00E67125">
        <w:rPr>
          <w:rFonts w:ascii="Arial" w:hAnsi="Arial" w:cs="Arial"/>
          <w:b/>
          <w:sz w:val="18"/>
          <w:szCs w:val="18"/>
        </w:rPr>
        <w:t xml:space="preserve"> del año 201</w:t>
      </w:r>
      <w:r w:rsidR="0087529B">
        <w:rPr>
          <w:rFonts w:ascii="Arial" w:hAnsi="Arial" w:cs="Arial"/>
          <w:b/>
          <w:sz w:val="18"/>
          <w:szCs w:val="18"/>
        </w:rPr>
        <w:t>7</w:t>
      </w:r>
      <w:r w:rsidRPr="003B7915">
        <w:rPr>
          <w:rFonts w:ascii="Arial" w:hAnsi="Arial" w:cs="Arial"/>
          <w:sz w:val="18"/>
          <w:szCs w:val="18"/>
        </w:rPr>
        <w:t xml:space="preserve">, la  inscripción  de  </w:t>
      </w:r>
      <w:r w:rsidR="00C161FA">
        <w:rPr>
          <w:rFonts w:ascii="Arial" w:hAnsi="Arial" w:cs="Arial"/>
          <w:sz w:val="18"/>
          <w:szCs w:val="18"/>
        </w:rPr>
        <w:t>0</w:t>
      </w:r>
      <w:r w:rsidR="00A16725">
        <w:rPr>
          <w:rFonts w:ascii="Arial" w:hAnsi="Arial" w:cs="Arial"/>
          <w:sz w:val="18"/>
          <w:szCs w:val="18"/>
        </w:rPr>
        <w:t>2</w:t>
      </w:r>
      <w:r w:rsidRPr="003B7915">
        <w:rPr>
          <w:rFonts w:ascii="Arial" w:hAnsi="Arial" w:cs="Arial"/>
          <w:sz w:val="18"/>
          <w:szCs w:val="18"/>
        </w:rPr>
        <w:t xml:space="preserve"> propuesta</w:t>
      </w:r>
      <w:r w:rsidR="00A16725">
        <w:rPr>
          <w:rFonts w:ascii="Arial" w:hAnsi="Arial" w:cs="Arial"/>
          <w:sz w:val="18"/>
          <w:szCs w:val="18"/>
        </w:rPr>
        <w:t>s</w:t>
      </w:r>
      <w:r w:rsidRPr="003B7915">
        <w:rPr>
          <w:rFonts w:ascii="Arial" w:hAnsi="Arial" w:cs="Arial"/>
          <w:sz w:val="18"/>
          <w:szCs w:val="18"/>
        </w:rPr>
        <w:t xml:space="preserve">  presentada</w:t>
      </w:r>
      <w:r w:rsidR="00A16725">
        <w:rPr>
          <w:rFonts w:ascii="Arial" w:hAnsi="Arial" w:cs="Arial"/>
          <w:sz w:val="18"/>
          <w:szCs w:val="18"/>
        </w:rPr>
        <w:t>s</w:t>
      </w:r>
      <w:r w:rsidRPr="003B7915">
        <w:rPr>
          <w:rFonts w:ascii="Arial" w:hAnsi="Arial" w:cs="Arial"/>
          <w:sz w:val="18"/>
          <w:szCs w:val="18"/>
        </w:rPr>
        <w:t xml:space="preserve">  en tiempo  por  l</w:t>
      </w:r>
      <w:r w:rsidR="00A16725">
        <w:rPr>
          <w:rFonts w:ascii="Arial" w:hAnsi="Arial" w:cs="Arial"/>
          <w:sz w:val="18"/>
          <w:szCs w:val="18"/>
        </w:rPr>
        <w:t>os</w:t>
      </w:r>
      <w:r w:rsidRPr="003B7915">
        <w:rPr>
          <w:rFonts w:ascii="Arial" w:hAnsi="Arial" w:cs="Arial"/>
          <w:sz w:val="18"/>
          <w:szCs w:val="18"/>
        </w:rPr>
        <w:t xml:space="preserve"> correspondiente</w:t>
      </w:r>
      <w:r w:rsidR="00A16725">
        <w:rPr>
          <w:rFonts w:ascii="Arial" w:hAnsi="Arial" w:cs="Arial"/>
          <w:sz w:val="18"/>
          <w:szCs w:val="18"/>
        </w:rPr>
        <w:t>s</w:t>
      </w:r>
      <w:r w:rsidRPr="003B7915">
        <w:rPr>
          <w:rFonts w:ascii="Arial" w:hAnsi="Arial" w:cs="Arial"/>
          <w:sz w:val="18"/>
          <w:szCs w:val="18"/>
        </w:rPr>
        <w:t xml:space="preserve">  licitante</w:t>
      </w:r>
      <w:r w:rsidR="00A16725">
        <w:rPr>
          <w:rFonts w:ascii="Arial" w:hAnsi="Arial" w:cs="Arial"/>
          <w:sz w:val="18"/>
          <w:szCs w:val="18"/>
        </w:rPr>
        <w:t>s</w:t>
      </w:r>
      <w:r w:rsidRPr="003B7915">
        <w:rPr>
          <w:rFonts w:ascii="Arial" w:hAnsi="Arial" w:cs="Arial"/>
          <w:sz w:val="18"/>
          <w:szCs w:val="18"/>
        </w:rPr>
        <w:t>, siendo:</w:t>
      </w:r>
      <w:r w:rsidR="00504A64" w:rsidRPr="00504A64">
        <w:rPr>
          <w:rFonts w:ascii="Arial" w:hAnsi="Arial" w:cs="Arial"/>
          <w:sz w:val="18"/>
          <w:szCs w:val="18"/>
        </w:rPr>
        <w:t xml:space="preserve"> </w:t>
      </w:r>
      <w:r w:rsidR="00504A64">
        <w:rPr>
          <w:rFonts w:ascii="Arial" w:hAnsi="Arial" w:cs="Arial"/>
          <w:sz w:val="18"/>
          <w:szCs w:val="18"/>
        </w:rPr>
        <w:t>-------------------------------------------------------------------------------------------------------</w:t>
      </w:r>
      <w:r w:rsidR="00A16725">
        <w:rPr>
          <w:rFonts w:ascii="Arial" w:hAnsi="Arial" w:cs="Arial"/>
          <w:sz w:val="18"/>
          <w:szCs w:val="18"/>
        </w:rPr>
        <w:t>-------------------------------</w:t>
      </w:r>
      <w:r w:rsidR="00504A64">
        <w:rPr>
          <w:rFonts w:ascii="Arial" w:hAnsi="Arial" w:cs="Arial"/>
          <w:sz w:val="18"/>
          <w:szCs w:val="18"/>
        </w:rPr>
        <w:t>----------------------------------------------</w:t>
      </w:r>
      <w:r w:rsidR="00C161FA">
        <w:rPr>
          <w:rFonts w:ascii="Arial" w:hAnsi="Arial" w:cs="Arial"/>
          <w:sz w:val="18"/>
          <w:szCs w:val="18"/>
        </w:rPr>
        <w:t>--------------------------</w:t>
      </w:r>
      <w:r w:rsidR="00504A64">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D01779">
        <w:trPr>
          <w:trHeight w:val="204"/>
        </w:trPr>
        <w:tc>
          <w:tcPr>
            <w:tcW w:w="334" w:type="pct"/>
            <w:shd w:val="clear" w:color="auto" w:fill="D9D9D9"/>
            <w:noWrap/>
            <w:hideMark/>
          </w:tcPr>
          <w:p w:rsidR="00CF0F48" w:rsidRPr="005B5146" w:rsidRDefault="00CF0F48" w:rsidP="00D01779">
            <w:pPr>
              <w:jc w:val="center"/>
              <w:rPr>
                <w:rFonts w:ascii="Arial" w:hAnsi="Arial" w:cs="Arial"/>
                <w:b/>
                <w:sz w:val="16"/>
                <w:szCs w:val="16"/>
              </w:rPr>
            </w:pPr>
          </w:p>
        </w:tc>
        <w:tc>
          <w:tcPr>
            <w:tcW w:w="4666" w:type="pct"/>
            <w:shd w:val="clear" w:color="auto" w:fill="D9D9D9"/>
            <w:noWrap/>
            <w:hideMark/>
          </w:tcPr>
          <w:p w:rsidR="00CF0F48" w:rsidRPr="005B5146" w:rsidRDefault="00CF0F48" w:rsidP="00D01779">
            <w:pPr>
              <w:jc w:val="center"/>
              <w:rPr>
                <w:rFonts w:ascii="Arial" w:hAnsi="Arial" w:cs="Arial"/>
                <w:b/>
                <w:sz w:val="16"/>
                <w:szCs w:val="16"/>
              </w:rPr>
            </w:pPr>
            <w:r w:rsidRPr="005B5146">
              <w:rPr>
                <w:rFonts w:ascii="Arial" w:hAnsi="Arial" w:cs="Arial"/>
                <w:b/>
                <w:sz w:val="16"/>
                <w:szCs w:val="16"/>
              </w:rPr>
              <w:t>LICITANTE</w:t>
            </w:r>
          </w:p>
        </w:tc>
      </w:tr>
      <w:tr w:rsidR="0099799D" w:rsidRPr="0087529B" w:rsidTr="00D01779">
        <w:trPr>
          <w:trHeight w:val="300"/>
        </w:trPr>
        <w:tc>
          <w:tcPr>
            <w:tcW w:w="334" w:type="pct"/>
            <w:noWrap/>
            <w:hideMark/>
          </w:tcPr>
          <w:p w:rsidR="0099799D" w:rsidRPr="0082270F" w:rsidRDefault="0099799D" w:rsidP="0099799D">
            <w:pPr>
              <w:jc w:val="center"/>
              <w:rPr>
                <w:rFonts w:ascii="Arial" w:hAnsi="Arial" w:cs="Arial"/>
                <w:b/>
                <w:sz w:val="18"/>
                <w:szCs w:val="18"/>
              </w:rPr>
            </w:pPr>
            <w:r w:rsidRPr="0082270F">
              <w:rPr>
                <w:rFonts w:ascii="Arial" w:hAnsi="Arial" w:cs="Arial"/>
                <w:b/>
                <w:sz w:val="18"/>
                <w:szCs w:val="18"/>
              </w:rPr>
              <w:t>1</w:t>
            </w:r>
          </w:p>
        </w:tc>
        <w:tc>
          <w:tcPr>
            <w:tcW w:w="4666" w:type="pct"/>
            <w:noWrap/>
          </w:tcPr>
          <w:p w:rsidR="0099799D" w:rsidRPr="003A4686" w:rsidRDefault="0099799D" w:rsidP="0099799D">
            <w:pPr>
              <w:pStyle w:val="Sangradetextonormal"/>
              <w:ind w:left="0"/>
              <w:rPr>
                <w:rFonts w:ascii="Arial" w:hAnsi="Arial" w:cs="Arial"/>
                <w:sz w:val="18"/>
                <w:lang w:val="es-ES"/>
              </w:rPr>
            </w:pPr>
            <w:r w:rsidRPr="00B72303">
              <w:rPr>
                <w:rFonts w:ascii="Arial" w:hAnsi="Arial" w:cs="Arial"/>
                <w:sz w:val="18"/>
                <w:lang w:val="es-ES"/>
              </w:rPr>
              <w:t>Ingeniería en Sistemas Ava</w:t>
            </w:r>
            <w:r>
              <w:rPr>
                <w:rFonts w:ascii="Arial" w:hAnsi="Arial" w:cs="Arial"/>
                <w:sz w:val="18"/>
                <w:lang w:val="es-ES"/>
              </w:rPr>
              <w:t>nzados del Centro, S.A. de C.V.</w:t>
            </w:r>
          </w:p>
        </w:tc>
      </w:tr>
      <w:tr w:rsidR="0099799D" w:rsidRPr="0087529B" w:rsidTr="00D01779">
        <w:trPr>
          <w:trHeight w:val="300"/>
        </w:trPr>
        <w:tc>
          <w:tcPr>
            <w:tcW w:w="334" w:type="pct"/>
            <w:noWrap/>
          </w:tcPr>
          <w:p w:rsidR="0099799D" w:rsidRPr="0082270F" w:rsidRDefault="0099799D" w:rsidP="0099799D">
            <w:pPr>
              <w:jc w:val="center"/>
              <w:rPr>
                <w:rFonts w:ascii="Arial" w:hAnsi="Arial" w:cs="Arial"/>
                <w:b/>
                <w:sz w:val="18"/>
                <w:szCs w:val="18"/>
              </w:rPr>
            </w:pPr>
            <w:r>
              <w:rPr>
                <w:rFonts w:ascii="Arial" w:hAnsi="Arial" w:cs="Arial"/>
                <w:b/>
                <w:sz w:val="18"/>
                <w:szCs w:val="18"/>
              </w:rPr>
              <w:t>2</w:t>
            </w:r>
          </w:p>
        </w:tc>
        <w:tc>
          <w:tcPr>
            <w:tcW w:w="4666" w:type="pct"/>
            <w:noWrap/>
          </w:tcPr>
          <w:p w:rsidR="0099799D" w:rsidRPr="007850FC" w:rsidRDefault="0099799D" w:rsidP="0099799D">
            <w:pPr>
              <w:jc w:val="both"/>
              <w:rPr>
                <w:rFonts w:ascii="Arial" w:hAnsi="Arial" w:cs="Arial"/>
                <w:b/>
                <w:sz w:val="18"/>
                <w:szCs w:val="18"/>
              </w:rPr>
            </w:pPr>
            <w:r w:rsidRPr="00B72303">
              <w:rPr>
                <w:rFonts w:ascii="Arial" w:hAnsi="Arial" w:cs="Arial"/>
                <w:sz w:val="18"/>
              </w:rPr>
              <w:t>Sostic, S.A. de C.V.</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99799D" w:rsidRPr="003B7915" w:rsidRDefault="00C161FA" w:rsidP="0099799D">
      <w:pPr>
        <w:pStyle w:val="Sangradetextonormal"/>
        <w:ind w:left="0"/>
        <w:jc w:val="both"/>
        <w:rPr>
          <w:rFonts w:ascii="Arial" w:hAnsi="Arial" w:cs="Arial"/>
          <w:b/>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Acta de </w:t>
      </w:r>
      <w:r w:rsidR="00CF0F48" w:rsidRPr="0099799D">
        <w:rPr>
          <w:rFonts w:ascii="Arial" w:hAnsi="Arial" w:cs="Arial"/>
          <w:sz w:val="18"/>
          <w:szCs w:val="18"/>
        </w:rPr>
        <w:t>Presentación y Apertura de Propuestas</w:t>
      </w:r>
      <w:r w:rsidR="0099799D" w:rsidRPr="0099799D">
        <w:rPr>
          <w:rFonts w:ascii="Arial" w:hAnsi="Arial" w:cs="Arial"/>
          <w:sz w:val="18"/>
          <w:szCs w:val="18"/>
        </w:rPr>
        <w:t xml:space="preserve"> y son</w:t>
      </w:r>
      <w:r w:rsidR="0099799D">
        <w:rPr>
          <w:rFonts w:ascii="Arial" w:hAnsi="Arial" w:cs="Arial"/>
          <w:sz w:val="18"/>
          <w:szCs w:val="18"/>
        </w:rPr>
        <w:t xml:space="preserve"> los siguientes</w:t>
      </w:r>
      <w:r w:rsidR="00E72276" w:rsidRPr="00235EDF">
        <w:rPr>
          <w:rFonts w:ascii="Arial" w:hAnsi="Arial" w:cs="Arial"/>
          <w:sz w:val="18"/>
          <w:szCs w:val="18"/>
        </w:rPr>
        <w:t>.</w:t>
      </w:r>
      <w:r w:rsidR="00504A64" w:rsidRPr="00235EDF">
        <w:rPr>
          <w:rFonts w:ascii="Arial" w:hAnsi="Arial" w:cs="Arial"/>
          <w:sz w:val="18"/>
          <w:szCs w:val="18"/>
        </w:rPr>
        <w:t>-------------------------------------------------------------------</w:t>
      </w:r>
      <w:r w:rsidR="0099799D" w:rsidRPr="0099799D">
        <w:rPr>
          <w:rFonts w:ascii="Arial" w:hAnsi="Arial" w:cs="Arial"/>
          <w:sz w:val="18"/>
          <w:szCs w:val="18"/>
        </w:rPr>
        <w:t xml:space="preserve"> </w:t>
      </w:r>
      <w:r w:rsidR="0099799D" w:rsidRPr="00235EDF">
        <w:rPr>
          <w:rFonts w:ascii="Arial" w:hAnsi="Arial" w:cs="Arial"/>
          <w:sz w:val="18"/>
          <w:szCs w:val="18"/>
        </w:rPr>
        <w:t>---------------------------------------------------------------------------------------------------------------------------------------------------</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3252"/>
        <w:gridCol w:w="867"/>
        <w:gridCol w:w="1917"/>
        <w:gridCol w:w="1917"/>
      </w:tblGrid>
      <w:tr w:rsidR="0099799D" w:rsidRPr="00072B50" w:rsidTr="0099799D">
        <w:trPr>
          <w:cantSplit/>
          <w:trHeight w:val="20"/>
          <w:jc w:val="center"/>
        </w:trPr>
        <w:tc>
          <w:tcPr>
            <w:tcW w:w="407" w:type="pct"/>
            <w:shd w:val="clear" w:color="auto" w:fill="D9D9D9"/>
          </w:tcPr>
          <w:p w:rsidR="0099799D" w:rsidRPr="00072B50" w:rsidRDefault="0099799D" w:rsidP="008766A9">
            <w:pPr>
              <w:jc w:val="both"/>
              <w:rPr>
                <w:rFonts w:ascii="Arial" w:hAnsi="Arial" w:cs="Arial"/>
                <w:sz w:val="18"/>
                <w:szCs w:val="18"/>
              </w:rPr>
            </w:pPr>
          </w:p>
        </w:tc>
        <w:tc>
          <w:tcPr>
            <w:tcW w:w="1878" w:type="pct"/>
            <w:shd w:val="clear" w:color="auto" w:fill="D9D9D9"/>
            <w:noWrap/>
            <w:hideMark/>
          </w:tcPr>
          <w:p w:rsidR="0099799D" w:rsidRPr="00072B50" w:rsidRDefault="0099799D" w:rsidP="008766A9">
            <w:pPr>
              <w:jc w:val="both"/>
              <w:rPr>
                <w:rFonts w:ascii="Arial" w:hAnsi="Arial" w:cs="Arial"/>
                <w:sz w:val="18"/>
                <w:szCs w:val="18"/>
              </w:rPr>
            </w:pPr>
            <w:r w:rsidRPr="00072B50">
              <w:rPr>
                <w:rFonts w:ascii="Arial" w:hAnsi="Arial" w:cs="Arial"/>
                <w:sz w:val="18"/>
                <w:szCs w:val="18"/>
              </w:rPr>
              <w:t> </w:t>
            </w:r>
          </w:p>
        </w:tc>
        <w:tc>
          <w:tcPr>
            <w:tcW w:w="501" w:type="pct"/>
            <w:shd w:val="clear" w:color="auto" w:fill="D9D9D9"/>
          </w:tcPr>
          <w:p w:rsidR="0099799D" w:rsidRPr="001A4993" w:rsidRDefault="0099799D" w:rsidP="008766A9">
            <w:pPr>
              <w:jc w:val="both"/>
              <w:rPr>
                <w:rFonts w:ascii="Arial" w:hAnsi="Arial" w:cs="Arial"/>
                <w:b/>
                <w:sz w:val="16"/>
                <w:szCs w:val="18"/>
              </w:rPr>
            </w:pPr>
          </w:p>
        </w:tc>
        <w:tc>
          <w:tcPr>
            <w:tcW w:w="1107" w:type="pct"/>
            <w:shd w:val="clear" w:color="auto" w:fill="D9D9D9"/>
          </w:tcPr>
          <w:p w:rsidR="0099799D" w:rsidRPr="003A4686" w:rsidRDefault="0099799D" w:rsidP="008766A9">
            <w:pPr>
              <w:jc w:val="center"/>
              <w:rPr>
                <w:rFonts w:ascii="Arial" w:hAnsi="Arial" w:cs="Arial"/>
                <w:b/>
                <w:sz w:val="16"/>
                <w:szCs w:val="18"/>
              </w:rPr>
            </w:pPr>
            <w:r w:rsidRPr="003A4686">
              <w:rPr>
                <w:rFonts w:ascii="Arial" w:hAnsi="Arial" w:cs="Arial"/>
                <w:b/>
                <w:sz w:val="16"/>
              </w:rPr>
              <w:t>Ingeniería en Sistemas Avanzados del Centro, S.A. de C.V.</w:t>
            </w:r>
          </w:p>
        </w:tc>
        <w:tc>
          <w:tcPr>
            <w:tcW w:w="1107" w:type="pct"/>
            <w:shd w:val="clear" w:color="auto" w:fill="D9D9D9"/>
            <w:noWrap/>
          </w:tcPr>
          <w:p w:rsidR="0099799D" w:rsidRPr="003A4686" w:rsidRDefault="0099799D" w:rsidP="008766A9">
            <w:pPr>
              <w:jc w:val="center"/>
              <w:rPr>
                <w:rFonts w:ascii="Arial" w:hAnsi="Arial" w:cs="Arial"/>
                <w:b/>
                <w:sz w:val="16"/>
                <w:szCs w:val="16"/>
              </w:rPr>
            </w:pPr>
            <w:r w:rsidRPr="003A4686">
              <w:rPr>
                <w:rFonts w:ascii="Arial" w:hAnsi="Arial" w:cs="Arial"/>
                <w:b/>
                <w:sz w:val="16"/>
              </w:rPr>
              <w:t>Sostic, S.A. de C.V.</w:t>
            </w:r>
          </w:p>
        </w:tc>
      </w:tr>
      <w:tr w:rsidR="0099799D" w:rsidRPr="00DE293D" w:rsidTr="0099799D">
        <w:trPr>
          <w:trHeight w:val="20"/>
          <w:jc w:val="center"/>
        </w:trPr>
        <w:tc>
          <w:tcPr>
            <w:tcW w:w="407" w:type="pct"/>
            <w:shd w:val="clear" w:color="auto" w:fill="D9D9D9"/>
          </w:tcPr>
          <w:p w:rsidR="0099799D" w:rsidRPr="00DE293D" w:rsidRDefault="0099799D" w:rsidP="008766A9">
            <w:pPr>
              <w:jc w:val="center"/>
              <w:rPr>
                <w:rFonts w:ascii="Arial" w:hAnsi="Arial" w:cs="Arial"/>
                <w:b/>
                <w:sz w:val="14"/>
                <w:szCs w:val="18"/>
              </w:rPr>
            </w:pPr>
            <w:r>
              <w:rPr>
                <w:rFonts w:ascii="Arial" w:hAnsi="Arial" w:cs="Arial"/>
                <w:b/>
                <w:sz w:val="14"/>
                <w:szCs w:val="18"/>
              </w:rPr>
              <w:t>Partida</w:t>
            </w:r>
          </w:p>
        </w:tc>
        <w:tc>
          <w:tcPr>
            <w:tcW w:w="1878" w:type="pct"/>
            <w:shd w:val="clear" w:color="auto" w:fill="D9D9D9"/>
            <w:noWrap/>
            <w:vAlign w:val="center"/>
            <w:hideMark/>
          </w:tcPr>
          <w:p w:rsidR="0099799D" w:rsidRPr="00DE293D" w:rsidRDefault="0099799D" w:rsidP="008766A9">
            <w:pPr>
              <w:jc w:val="center"/>
              <w:rPr>
                <w:rFonts w:ascii="Arial" w:hAnsi="Arial" w:cs="Arial"/>
                <w:b/>
                <w:sz w:val="14"/>
                <w:szCs w:val="18"/>
              </w:rPr>
            </w:pPr>
            <w:r>
              <w:rPr>
                <w:rFonts w:ascii="Arial" w:hAnsi="Arial" w:cs="Arial"/>
                <w:b/>
                <w:sz w:val="14"/>
                <w:szCs w:val="18"/>
              </w:rPr>
              <w:t>Descripción</w:t>
            </w:r>
          </w:p>
        </w:tc>
        <w:tc>
          <w:tcPr>
            <w:tcW w:w="501" w:type="pct"/>
            <w:shd w:val="clear" w:color="auto" w:fill="D9D9D9"/>
          </w:tcPr>
          <w:p w:rsidR="0099799D" w:rsidRPr="00202E7B" w:rsidRDefault="0099799D" w:rsidP="008766A9">
            <w:pPr>
              <w:jc w:val="center"/>
              <w:rPr>
                <w:rFonts w:ascii="Arial" w:hAnsi="Arial" w:cs="Arial"/>
                <w:b/>
                <w:sz w:val="12"/>
                <w:szCs w:val="18"/>
              </w:rPr>
            </w:pPr>
            <w:r w:rsidRPr="00202E7B">
              <w:rPr>
                <w:rFonts w:ascii="Arial" w:hAnsi="Arial" w:cs="Arial"/>
                <w:b/>
                <w:sz w:val="14"/>
                <w:szCs w:val="18"/>
              </w:rPr>
              <w:t>Cantidad</w:t>
            </w:r>
          </w:p>
        </w:tc>
        <w:tc>
          <w:tcPr>
            <w:tcW w:w="1107" w:type="pct"/>
            <w:shd w:val="clear" w:color="auto" w:fill="D9D9D9"/>
          </w:tcPr>
          <w:p w:rsidR="0099799D" w:rsidRPr="003A4686" w:rsidRDefault="0099799D" w:rsidP="008766A9">
            <w:pPr>
              <w:jc w:val="center"/>
              <w:rPr>
                <w:rFonts w:ascii="Arial" w:hAnsi="Arial" w:cs="Arial"/>
                <w:b/>
                <w:sz w:val="12"/>
                <w:szCs w:val="18"/>
              </w:rPr>
            </w:pPr>
            <w:r w:rsidRPr="003A4686">
              <w:rPr>
                <w:rFonts w:ascii="Arial" w:hAnsi="Arial" w:cs="Arial"/>
                <w:b/>
                <w:sz w:val="12"/>
                <w:szCs w:val="18"/>
              </w:rPr>
              <w:t>Precio Unitario Antes de IVA</w:t>
            </w:r>
          </w:p>
        </w:tc>
        <w:tc>
          <w:tcPr>
            <w:tcW w:w="1107" w:type="pct"/>
            <w:shd w:val="clear" w:color="auto" w:fill="D9D9D9"/>
            <w:vAlign w:val="center"/>
            <w:hideMark/>
          </w:tcPr>
          <w:p w:rsidR="0099799D" w:rsidRPr="003A4686" w:rsidRDefault="0099799D" w:rsidP="008766A9">
            <w:pPr>
              <w:jc w:val="center"/>
              <w:rPr>
                <w:rFonts w:ascii="Arial" w:hAnsi="Arial" w:cs="Arial"/>
                <w:b/>
                <w:sz w:val="12"/>
                <w:szCs w:val="18"/>
              </w:rPr>
            </w:pPr>
            <w:r w:rsidRPr="003A4686">
              <w:rPr>
                <w:rFonts w:ascii="Arial" w:hAnsi="Arial" w:cs="Arial"/>
                <w:b/>
                <w:sz w:val="12"/>
                <w:szCs w:val="18"/>
              </w:rPr>
              <w:t>Precio Unitario Antes de IVA</w:t>
            </w:r>
          </w:p>
        </w:tc>
      </w:tr>
      <w:tr w:rsidR="0099799D" w:rsidRPr="00780135" w:rsidTr="0099799D">
        <w:trPr>
          <w:trHeight w:val="20"/>
          <w:jc w:val="center"/>
        </w:trPr>
        <w:tc>
          <w:tcPr>
            <w:tcW w:w="407" w:type="pct"/>
            <w:shd w:val="clear" w:color="auto" w:fill="FFFFFF"/>
            <w:vAlign w:val="center"/>
          </w:tcPr>
          <w:p w:rsidR="0099799D" w:rsidRPr="00780135" w:rsidRDefault="0099799D" w:rsidP="008766A9">
            <w:pPr>
              <w:jc w:val="right"/>
              <w:rPr>
                <w:rFonts w:ascii="Arial" w:hAnsi="Arial" w:cs="Arial"/>
                <w:color w:val="000000"/>
                <w:sz w:val="14"/>
                <w:szCs w:val="16"/>
                <w:lang w:eastAsia="es-MX"/>
              </w:rPr>
            </w:pPr>
            <w:r>
              <w:rPr>
                <w:rFonts w:ascii="Arial" w:hAnsi="Arial" w:cs="Arial"/>
                <w:color w:val="000000"/>
                <w:sz w:val="14"/>
                <w:szCs w:val="16"/>
              </w:rPr>
              <w:t xml:space="preserve">Única </w:t>
            </w:r>
          </w:p>
        </w:tc>
        <w:tc>
          <w:tcPr>
            <w:tcW w:w="1878" w:type="pct"/>
            <w:shd w:val="clear" w:color="auto" w:fill="FFFFFF"/>
            <w:noWrap/>
            <w:vAlign w:val="center"/>
            <w:hideMark/>
          </w:tcPr>
          <w:p w:rsidR="0099799D" w:rsidRPr="00780135" w:rsidRDefault="0099799D" w:rsidP="008766A9">
            <w:pPr>
              <w:rPr>
                <w:rFonts w:ascii="Arial" w:hAnsi="Arial" w:cs="Arial"/>
                <w:color w:val="000000"/>
                <w:sz w:val="14"/>
                <w:szCs w:val="16"/>
              </w:rPr>
            </w:pPr>
            <w:r w:rsidRPr="0059484F">
              <w:rPr>
                <w:rFonts w:ascii="Arial" w:hAnsi="Arial" w:cs="Arial"/>
                <w:color w:val="000000"/>
                <w:sz w:val="14"/>
                <w:szCs w:val="16"/>
              </w:rPr>
              <w:t>Firewall UTM FG-2000E, 6 x 10GE SFP+ Slots,  34 GE GE RJ45 ports (including 32 x ports, 2 x management/HA ports), SPU NP6 and CP8 hardware accelerated, 480GB SSD onboard storage, o similar.</w:t>
            </w:r>
          </w:p>
        </w:tc>
        <w:tc>
          <w:tcPr>
            <w:tcW w:w="501" w:type="pct"/>
            <w:shd w:val="clear" w:color="auto" w:fill="FFFFFF"/>
            <w:vAlign w:val="center"/>
          </w:tcPr>
          <w:p w:rsidR="0099799D" w:rsidRPr="00202E7B" w:rsidRDefault="0099799D" w:rsidP="008766A9">
            <w:pPr>
              <w:jc w:val="center"/>
              <w:rPr>
                <w:rFonts w:ascii="Arial" w:hAnsi="Arial" w:cs="Arial"/>
                <w:color w:val="000000"/>
                <w:sz w:val="14"/>
                <w:szCs w:val="16"/>
              </w:rPr>
            </w:pPr>
            <w:r>
              <w:rPr>
                <w:rFonts w:ascii="Arial" w:hAnsi="Arial" w:cs="Arial"/>
                <w:color w:val="000000"/>
                <w:sz w:val="14"/>
                <w:szCs w:val="16"/>
              </w:rPr>
              <w:t>1</w:t>
            </w:r>
          </w:p>
        </w:tc>
        <w:tc>
          <w:tcPr>
            <w:tcW w:w="1107" w:type="pct"/>
            <w:shd w:val="clear" w:color="auto" w:fill="FFFFFF"/>
          </w:tcPr>
          <w:p w:rsidR="0099799D" w:rsidRDefault="0099799D" w:rsidP="008766A9">
            <w:pPr>
              <w:jc w:val="center"/>
              <w:rPr>
                <w:rFonts w:ascii="Arial" w:hAnsi="Arial" w:cs="Arial"/>
                <w:sz w:val="14"/>
                <w:szCs w:val="18"/>
              </w:rPr>
            </w:pPr>
          </w:p>
          <w:p w:rsidR="0099799D" w:rsidRDefault="0099799D" w:rsidP="008766A9">
            <w:pPr>
              <w:jc w:val="center"/>
              <w:rPr>
                <w:rFonts w:ascii="Arial" w:hAnsi="Arial" w:cs="Arial"/>
                <w:sz w:val="14"/>
                <w:szCs w:val="18"/>
              </w:rPr>
            </w:pPr>
            <w:r>
              <w:rPr>
                <w:rFonts w:ascii="Arial" w:hAnsi="Arial" w:cs="Arial"/>
                <w:sz w:val="14"/>
                <w:szCs w:val="18"/>
              </w:rPr>
              <w:t>$991,008.00</w:t>
            </w:r>
          </w:p>
        </w:tc>
        <w:tc>
          <w:tcPr>
            <w:tcW w:w="1107" w:type="pct"/>
            <w:shd w:val="clear" w:color="auto" w:fill="FFFFFF"/>
            <w:noWrap/>
            <w:hideMark/>
          </w:tcPr>
          <w:p w:rsidR="0099799D" w:rsidRDefault="0099799D" w:rsidP="008766A9">
            <w:pPr>
              <w:jc w:val="center"/>
              <w:rPr>
                <w:rFonts w:ascii="Arial" w:hAnsi="Arial" w:cs="Arial"/>
                <w:sz w:val="14"/>
                <w:szCs w:val="18"/>
              </w:rPr>
            </w:pPr>
          </w:p>
          <w:p w:rsidR="0099799D" w:rsidRPr="00780135" w:rsidRDefault="0099799D" w:rsidP="008766A9">
            <w:pPr>
              <w:jc w:val="center"/>
              <w:rPr>
                <w:rFonts w:ascii="Arial" w:hAnsi="Arial" w:cs="Arial"/>
                <w:sz w:val="14"/>
                <w:szCs w:val="18"/>
              </w:rPr>
            </w:pPr>
            <w:r>
              <w:rPr>
                <w:rFonts w:ascii="Arial" w:hAnsi="Arial" w:cs="Arial"/>
                <w:sz w:val="14"/>
                <w:szCs w:val="18"/>
              </w:rPr>
              <w:t>$899,995.00</w:t>
            </w:r>
          </w:p>
        </w:tc>
      </w:tr>
    </w:tbl>
    <w:p w:rsidR="00C161FA" w:rsidRPr="003B7915" w:rsidRDefault="00C161FA" w:rsidP="00C161FA">
      <w:pPr>
        <w:pStyle w:val="Sangradetextonormal"/>
        <w:ind w:left="0"/>
        <w:jc w:val="both"/>
        <w:rPr>
          <w:rFonts w:ascii="Arial" w:hAnsi="Arial" w:cs="Arial"/>
          <w:b/>
        </w:rPr>
      </w:pPr>
      <w:r w:rsidRPr="00235EDF">
        <w:rPr>
          <w:rFonts w:ascii="Arial" w:hAnsi="Arial" w:cs="Arial"/>
          <w:sz w:val="18"/>
          <w:szCs w:val="18"/>
        </w:rPr>
        <w:t>-----------------------------------------------------------------------------------------------------------------------</w:t>
      </w:r>
      <w:r w:rsidR="00E72276" w:rsidRPr="00235EDF">
        <w:rPr>
          <w:rFonts w:ascii="Arial" w:hAnsi="Arial" w:cs="Arial"/>
          <w:sz w:val="18"/>
          <w:szCs w:val="18"/>
        </w:rPr>
        <w:t>----------------------------</w:t>
      </w:r>
    </w:p>
    <w:p w:rsidR="00C161FA" w:rsidRPr="003B7915" w:rsidRDefault="00CF0F48" w:rsidP="00C161FA">
      <w:pPr>
        <w:pStyle w:val="Sangradetextonormal"/>
        <w:ind w:left="0"/>
        <w:jc w:val="both"/>
        <w:rPr>
          <w:rFonts w:ascii="Arial" w:hAnsi="Arial" w:cs="Arial"/>
          <w:b/>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
        <w:gridCol w:w="1518"/>
        <w:gridCol w:w="6928"/>
      </w:tblGrid>
      <w:tr w:rsidR="00CF0F48" w:rsidRPr="003B7915" w:rsidTr="00D01779">
        <w:tc>
          <w:tcPr>
            <w:tcW w:w="216" w:type="pct"/>
            <w:shd w:val="clear" w:color="auto" w:fill="F2F2F2" w:themeFill="background1" w:themeFillShade="F2"/>
          </w:tcPr>
          <w:p w:rsidR="00CF0F48" w:rsidRPr="003B7915" w:rsidRDefault="00CF0F48" w:rsidP="00D01779">
            <w:pPr>
              <w:rPr>
                <w:sz w:val="18"/>
                <w:szCs w:val="18"/>
              </w:rPr>
            </w:pPr>
          </w:p>
        </w:tc>
        <w:tc>
          <w:tcPr>
            <w:tcW w:w="860" w:type="pct"/>
            <w:shd w:val="clear" w:color="auto" w:fill="F2F2F2" w:themeFill="background1" w:themeFillShade="F2"/>
          </w:tcPr>
          <w:p w:rsidR="00CF0F48" w:rsidRPr="003B7915" w:rsidRDefault="00CF0F48" w:rsidP="00D01779">
            <w:pPr>
              <w:jc w:val="center"/>
              <w:rPr>
                <w:rFonts w:ascii="Arial" w:hAnsi="Arial" w:cs="Arial"/>
                <w:b/>
                <w:sz w:val="18"/>
                <w:szCs w:val="18"/>
              </w:rPr>
            </w:pPr>
            <w:r w:rsidRPr="003B7915">
              <w:rPr>
                <w:rFonts w:ascii="Arial" w:hAnsi="Arial" w:cs="Arial"/>
                <w:b/>
                <w:sz w:val="18"/>
                <w:szCs w:val="18"/>
              </w:rPr>
              <w:t xml:space="preserve">Licitante </w:t>
            </w:r>
          </w:p>
        </w:tc>
        <w:tc>
          <w:tcPr>
            <w:tcW w:w="3924" w:type="pct"/>
            <w:shd w:val="clear" w:color="auto" w:fill="F2F2F2" w:themeFill="background1" w:themeFillShade="F2"/>
          </w:tcPr>
          <w:p w:rsidR="00CF0F48" w:rsidRPr="003B7915" w:rsidRDefault="00CF0F48" w:rsidP="00D01779">
            <w:pPr>
              <w:spacing w:line="276" w:lineRule="auto"/>
              <w:jc w:val="center"/>
              <w:rPr>
                <w:rFonts w:ascii="Arial" w:hAnsi="Arial" w:cs="Arial"/>
                <w:b/>
                <w:sz w:val="18"/>
                <w:szCs w:val="18"/>
              </w:rPr>
            </w:pPr>
            <w:r w:rsidRPr="003B7915">
              <w:rPr>
                <w:rFonts w:ascii="Arial" w:hAnsi="Arial" w:cs="Arial"/>
                <w:b/>
                <w:sz w:val="18"/>
                <w:szCs w:val="18"/>
                <w:lang w:val="es-MX"/>
              </w:rPr>
              <w:t xml:space="preserve">Partidas ofertadas </w:t>
            </w:r>
            <w:r w:rsidRPr="003B7915">
              <w:rPr>
                <w:rFonts w:ascii="Arial" w:hAnsi="Arial" w:cs="Arial"/>
                <w:b/>
                <w:sz w:val="18"/>
                <w:szCs w:val="18"/>
              </w:rPr>
              <w:t xml:space="preserve"> y</w:t>
            </w:r>
          </w:p>
          <w:p w:rsidR="00CF0F48" w:rsidRPr="003B7915" w:rsidRDefault="00CF0F48" w:rsidP="00D01779">
            <w:pPr>
              <w:spacing w:line="276" w:lineRule="auto"/>
              <w:jc w:val="center"/>
              <w:rPr>
                <w:sz w:val="18"/>
                <w:szCs w:val="18"/>
              </w:rPr>
            </w:pPr>
            <w:r w:rsidRPr="003B7915">
              <w:rPr>
                <w:rFonts w:ascii="Arial" w:hAnsi="Arial" w:cs="Arial"/>
                <w:b/>
                <w:sz w:val="18"/>
                <w:szCs w:val="18"/>
                <w:lang w:val="es-MX"/>
              </w:rPr>
              <w:t xml:space="preserve">revisión técnica </w:t>
            </w:r>
          </w:p>
        </w:tc>
      </w:tr>
      <w:tr w:rsidR="0099799D" w:rsidRPr="003B7915" w:rsidTr="00D01779">
        <w:trPr>
          <w:trHeight w:val="1666"/>
        </w:trPr>
        <w:tc>
          <w:tcPr>
            <w:tcW w:w="216" w:type="pct"/>
          </w:tcPr>
          <w:p w:rsidR="0099799D" w:rsidRPr="0082270F" w:rsidRDefault="0099799D" w:rsidP="0099799D">
            <w:pPr>
              <w:jc w:val="center"/>
              <w:rPr>
                <w:rFonts w:ascii="Arial" w:hAnsi="Arial" w:cs="Arial"/>
                <w:b/>
                <w:sz w:val="18"/>
                <w:szCs w:val="18"/>
              </w:rPr>
            </w:pPr>
            <w:r w:rsidRPr="0082270F">
              <w:rPr>
                <w:rFonts w:ascii="Arial" w:hAnsi="Arial" w:cs="Arial"/>
                <w:b/>
                <w:sz w:val="18"/>
                <w:szCs w:val="18"/>
              </w:rPr>
              <w:t>1</w:t>
            </w:r>
          </w:p>
        </w:tc>
        <w:tc>
          <w:tcPr>
            <w:tcW w:w="860" w:type="pct"/>
          </w:tcPr>
          <w:p w:rsidR="0099799D" w:rsidRPr="003A4686" w:rsidRDefault="0099799D" w:rsidP="0099799D">
            <w:pPr>
              <w:pStyle w:val="Sangradetextonormal"/>
              <w:ind w:left="0"/>
              <w:rPr>
                <w:rFonts w:ascii="Arial" w:hAnsi="Arial" w:cs="Arial"/>
                <w:sz w:val="18"/>
                <w:lang w:val="es-ES"/>
              </w:rPr>
            </w:pPr>
            <w:r w:rsidRPr="00B72303">
              <w:rPr>
                <w:rFonts w:ascii="Arial" w:hAnsi="Arial" w:cs="Arial"/>
                <w:sz w:val="18"/>
                <w:lang w:val="es-ES"/>
              </w:rPr>
              <w:t>Ingeniería en Sistemas Ava</w:t>
            </w:r>
            <w:r>
              <w:rPr>
                <w:rFonts w:ascii="Arial" w:hAnsi="Arial" w:cs="Arial"/>
                <w:sz w:val="18"/>
                <w:lang w:val="es-ES"/>
              </w:rPr>
              <w:t>nzados del Centro, S.A. de C.V.</w:t>
            </w:r>
          </w:p>
        </w:tc>
        <w:tc>
          <w:tcPr>
            <w:tcW w:w="3924" w:type="pct"/>
          </w:tcPr>
          <w:p w:rsidR="0099799D" w:rsidRPr="00A509CE" w:rsidRDefault="0099799D" w:rsidP="0099799D">
            <w:pPr>
              <w:jc w:val="both"/>
              <w:rPr>
                <w:rFonts w:ascii="Arial" w:hAnsi="Arial" w:cs="Arial"/>
                <w:b/>
                <w:bCs/>
                <w:sz w:val="16"/>
                <w:szCs w:val="16"/>
                <w:lang w:val="en-US"/>
              </w:rPr>
            </w:pPr>
          </w:p>
          <w:p w:rsidR="0099799D" w:rsidRPr="003B7915" w:rsidRDefault="0099799D" w:rsidP="0099799D">
            <w:pPr>
              <w:jc w:val="both"/>
              <w:rPr>
                <w:b/>
              </w:rPr>
            </w:pPr>
            <w:r w:rsidRPr="003B7915">
              <w:rPr>
                <w:rFonts w:ascii="Arial" w:hAnsi="Arial" w:cs="Arial"/>
                <w:b/>
                <w:bCs/>
                <w:sz w:val="16"/>
                <w:szCs w:val="16"/>
              </w:rPr>
              <w:t xml:space="preserve">Oferta: </w:t>
            </w:r>
            <w:r>
              <w:rPr>
                <w:rFonts w:ascii="Arial" w:hAnsi="Arial" w:cs="Arial"/>
                <w:b/>
                <w:bCs/>
                <w:sz w:val="16"/>
                <w:szCs w:val="16"/>
              </w:rPr>
              <w:t>Partida Única</w:t>
            </w:r>
          </w:p>
          <w:p w:rsidR="0099799D" w:rsidRDefault="0099799D" w:rsidP="0099799D">
            <w:pPr>
              <w:pStyle w:val="Textoindependiente"/>
              <w:spacing w:after="0"/>
              <w:jc w:val="both"/>
              <w:rPr>
                <w:rFonts w:ascii="Arial" w:hAnsi="Arial" w:cs="Arial"/>
                <w:b/>
                <w:sz w:val="16"/>
                <w:szCs w:val="16"/>
              </w:rPr>
            </w:pPr>
          </w:p>
          <w:p w:rsidR="0099799D" w:rsidRPr="003B7915" w:rsidRDefault="0099799D" w:rsidP="0099799D">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99799D" w:rsidRPr="003B7915" w:rsidRDefault="0099799D" w:rsidP="0099799D">
            <w:pPr>
              <w:ind w:right="567"/>
              <w:jc w:val="both"/>
              <w:rPr>
                <w:rFonts w:ascii="Arial" w:hAnsi="Arial" w:cs="Arial"/>
                <w:b/>
                <w:sz w:val="16"/>
                <w:szCs w:val="16"/>
              </w:rPr>
            </w:pPr>
          </w:p>
          <w:p w:rsidR="0099799D" w:rsidRPr="003B7915" w:rsidRDefault="0099799D" w:rsidP="0099799D">
            <w:pPr>
              <w:ind w:right="567"/>
              <w:jc w:val="both"/>
              <w:rPr>
                <w:rFonts w:ascii="Arial" w:hAnsi="Arial" w:cs="Arial"/>
                <w:b/>
                <w:sz w:val="16"/>
                <w:szCs w:val="16"/>
              </w:rPr>
            </w:pPr>
            <w:r w:rsidRPr="003B7915">
              <w:rPr>
                <w:rFonts w:ascii="Arial" w:hAnsi="Arial" w:cs="Arial"/>
                <w:b/>
                <w:sz w:val="16"/>
                <w:szCs w:val="16"/>
              </w:rPr>
              <w:t xml:space="preserve">Respecto de las características técnicas el </w:t>
            </w:r>
            <w:r>
              <w:rPr>
                <w:rFonts w:ascii="Arial" w:hAnsi="Arial" w:cs="Arial"/>
                <w:b/>
                <w:sz w:val="16"/>
                <w:szCs w:val="16"/>
              </w:rPr>
              <w:t>Departamento de Redes y Telecomunicaciones</w:t>
            </w:r>
            <w:r w:rsidRPr="003B7915">
              <w:rPr>
                <w:rFonts w:ascii="Arial" w:hAnsi="Arial" w:cs="Arial"/>
                <w:b/>
                <w:sz w:val="16"/>
                <w:szCs w:val="16"/>
              </w:rPr>
              <w:t xml:space="preserve">, hace referencia al cumplimiento de las características técnicas presentadas </w:t>
            </w:r>
            <w:r>
              <w:rPr>
                <w:rFonts w:ascii="Arial" w:hAnsi="Arial" w:cs="Arial"/>
                <w:b/>
                <w:sz w:val="16"/>
                <w:szCs w:val="16"/>
              </w:rPr>
              <w:t xml:space="preserve">para todas las </w:t>
            </w:r>
            <w:r w:rsidRPr="003B7915">
              <w:rPr>
                <w:rFonts w:ascii="Arial" w:hAnsi="Arial" w:cs="Arial"/>
                <w:b/>
                <w:sz w:val="16"/>
                <w:szCs w:val="16"/>
              </w:rPr>
              <w:t>partida</w:t>
            </w:r>
            <w:r>
              <w:rPr>
                <w:rFonts w:ascii="Arial" w:hAnsi="Arial" w:cs="Arial"/>
                <w:b/>
                <w:sz w:val="16"/>
                <w:szCs w:val="16"/>
              </w:rPr>
              <w:t>s</w:t>
            </w:r>
            <w:r w:rsidRPr="003B7915">
              <w:rPr>
                <w:rFonts w:ascii="Arial" w:hAnsi="Arial" w:cs="Arial"/>
                <w:b/>
                <w:sz w:val="16"/>
                <w:szCs w:val="16"/>
              </w:rPr>
              <w:t>.</w:t>
            </w:r>
          </w:p>
          <w:p w:rsidR="0099799D" w:rsidRPr="003B7915" w:rsidRDefault="0099799D" w:rsidP="0099799D">
            <w:pPr>
              <w:ind w:right="567"/>
              <w:jc w:val="both"/>
              <w:rPr>
                <w:b/>
              </w:rPr>
            </w:pPr>
          </w:p>
        </w:tc>
      </w:tr>
      <w:tr w:rsidR="0099799D" w:rsidRPr="003B7915" w:rsidTr="00A16725">
        <w:trPr>
          <w:trHeight w:val="1356"/>
        </w:trPr>
        <w:tc>
          <w:tcPr>
            <w:tcW w:w="216" w:type="pct"/>
          </w:tcPr>
          <w:p w:rsidR="0099799D" w:rsidRPr="0082270F" w:rsidRDefault="0099799D" w:rsidP="0099799D">
            <w:pPr>
              <w:jc w:val="center"/>
              <w:rPr>
                <w:rFonts w:ascii="Arial" w:hAnsi="Arial" w:cs="Arial"/>
                <w:b/>
                <w:sz w:val="18"/>
                <w:szCs w:val="18"/>
              </w:rPr>
            </w:pPr>
            <w:r>
              <w:rPr>
                <w:rFonts w:ascii="Arial" w:hAnsi="Arial" w:cs="Arial"/>
                <w:b/>
                <w:sz w:val="18"/>
                <w:szCs w:val="18"/>
              </w:rPr>
              <w:lastRenderedPageBreak/>
              <w:t>2</w:t>
            </w:r>
          </w:p>
        </w:tc>
        <w:tc>
          <w:tcPr>
            <w:tcW w:w="860" w:type="pct"/>
          </w:tcPr>
          <w:p w:rsidR="0099799D" w:rsidRPr="007850FC" w:rsidRDefault="0099799D" w:rsidP="0099799D">
            <w:pPr>
              <w:jc w:val="both"/>
              <w:rPr>
                <w:rFonts w:ascii="Arial" w:hAnsi="Arial" w:cs="Arial"/>
                <w:b/>
                <w:sz w:val="18"/>
                <w:szCs w:val="18"/>
              </w:rPr>
            </w:pPr>
            <w:r w:rsidRPr="00B72303">
              <w:rPr>
                <w:rFonts w:ascii="Arial" w:hAnsi="Arial" w:cs="Arial"/>
                <w:sz w:val="18"/>
              </w:rPr>
              <w:t>Sostic, S.A. de C.V.</w:t>
            </w:r>
          </w:p>
        </w:tc>
        <w:tc>
          <w:tcPr>
            <w:tcW w:w="3924" w:type="pct"/>
          </w:tcPr>
          <w:p w:rsidR="0099799D" w:rsidRPr="003B7915" w:rsidRDefault="0099799D" w:rsidP="0099799D">
            <w:pPr>
              <w:jc w:val="both"/>
              <w:rPr>
                <w:b/>
              </w:rPr>
            </w:pPr>
            <w:r w:rsidRPr="003B7915">
              <w:rPr>
                <w:rFonts w:ascii="Arial" w:hAnsi="Arial" w:cs="Arial"/>
                <w:b/>
                <w:bCs/>
                <w:sz w:val="16"/>
                <w:szCs w:val="16"/>
              </w:rPr>
              <w:t xml:space="preserve">Oferta: </w:t>
            </w:r>
            <w:r>
              <w:rPr>
                <w:rFonts w:ascii="Arial" w:hAnsi="Arial" w:cs="Arial"/>
                <w:b/>
                <w:bCs/>
                <w:sz w:val="16"/>
                <w:szCs w:val="16"/>
              </w:rPr>
              <w:t>Partida Única</w:t>
            </w:r>
          </w:p>
          <w:p w:rsidR="0099799D" w:rsidRDefault="0099799D" w:rsidP="0099799D">
            <w:pPr>
              <w:pStyle w:val="Textoindependiente"/>
              <w:spacing w:after="0"/>
              <w:jc w:val="both"/>
              <w:rPr>
                <w:rFonts w:ascii="Arial" w:hAnsi="Arial" w:cs="Arial"/>
                <w:b/>
                <w:sz w:val="16"/>
                <w:szCs w:val="16"/>
              </w:rPr>
            </w:pPr>
          </w:p>
          <w:p w:rsidR="0099799D" w:rsidRPr="003B7915" w:rsidRDefault="0099799D" w:rsidP="0099799D">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99799D" w:rsidRPr="003B7915" w:rsidRDefault="0099799D" w:rsidP="0099799D">
            <w:pPr>
              <w:ind w:right="567"/>
              <w:jc w:val="both"/>
              <w:rPr>
                <w:rFonts w:ascii="Arial" w:hAnsi="Arial" w:cs="Arial"/>
                <w:b/>
                <w:sz w:val="16"/>
                <w:szCs w:val="16"/>
              </w:rPr>
            </w:pPr>
          </w:p>
          <w:p w:rsidR="0099799D" w:rsidRPr="00A16725" w:rsidRDefault="0099799D" w:rsidP="00A16725">
            <w:pPr>
              <w:ind w:right="567"/>
              <w:jc w:val="both"/>
              <w:rPr>
                <w:rFonts w:ascii="Arial" w:hAnsi="Arial" w:cs="Arial"/>
                <w:b/>
                <w:sz w:val="16"/>
                <w:szCs w:val="16"/>
              </w:rPr>
            </w:pPr>
            <w:r w:rsidRPr="003B7915">
              <w:rPr>
                <w:rFonts w:ascii="Arial" w:hAnsi="Arial" w:cs="Arial"/>
                <w:b/>
                <w:sz w:val="16"/>
                <w:szCs w:val="16"/>
              </w:rPr>
              <w:t xml:space="preserve">Respecto de las características técnicas el </w:t>
            </w:r>
            <w:r>
              <w:rPr>
                <w:rFonts w:ascii="Arial" w:hAnsi="Arial" w:cs="Arial"/>
                <w:b/>
                <w:sz w:val="16"/>
                <w:szCs w:val="16"/>
              </w:rPr>
              <w:t>Departamento de Redes y Telecomunicaciones</w:t>
            </w:r>
            <w:r w:rsidRPr="003B7915">
              <w:rPr>
                <w:rFonts w:ascii="Arial" w:hAnsi="Arial" w:cs="Arial"/>
                <w:b/>
                <w:sz w:val="16"/>
                <w:szCs w:val="16"/>
              </w:rPr>
              <w:t xml:space="preserve">, hace referencia al cumplimiento de las características técnicas presentadas </w:t>
            </w:r>
            <w:r>
              <w:rPr>
                <w:rFonts w:ascii="Arial" w:hAnsi="Arial" w:cs="Arial"/>
                <w:b/>
                <w:sz w:val="16"/>
                <w:szCs w:val="16"/>
              </w:rPr>
              <w:t xml:space="preserve">para todas las </w:t>
            </w:r>
            <w:r w:rsidRPr="003B7915">
              <w:rPr>
                <w:rFonts w:ascii="Arial" w:hAnsi="Arial" w:cs="Arial"/>
                <w:b/>
                <w:sz w:val="16"/>
                <w:szCs w:val="16"/>
              </w:rPr>
              <w:t>partida</w:t>
            </w:r>
            <w:r>
              <w:rPr>
                <w:rFonts w:ascii="Arial" w:hAnsi="Arial" w:cs="Arial"/>
                <w:b/>
                <w:sz w:val="16"/>
                <w:szCs w:val="16"/>
              </w:rPr>
              <w:t>s</w:t>
            </w:r>
            <w:r w:rsidRPr="003B7915">
              <w:rPr>
                <w:rFonts w:ascii="Arial" w:hAnsi="Arial" w:cs="Arial"/>
                <w:b/>
                <w:sz w:val="16"/>
                <w:szCs w:val="16"/>
              </w:rPr>
              <w:t>.</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CF0F48" w:rsidRPr="003B7915" w:rsidRDefault="00CF0F48" w:rsidP="00C161FA">
      <w:pPr>
        <w:pStyle w:val="Sangradetextonormal"/>
        <w:ind w:left="0"/>
        <w:jc w:val="both"/>
        <w:rPr>
          <w:rFonts w:ascii="Arial" w:hAnsi="Arial" w:cs="Arial"/>
          <w:sz w:val="18"/>
          <w:szCs w:val="18"/>
        </w:rPr>
      </w:pPr>
      <w:r w:rsidRPr="003B7915">
        <w:rPr>
          <w:rFonts w:ascii="Arial" w:hAnsi="Arial" w:cs="Arial"/>
          <w:sz w:val="18"/>
          <w:szCs w:val="18"/>
        </w:rPr>
        <w:t xml:space="preserve">Tomando en cuenta que la adjudicación es por partida a un solo proveedor y habiéndose constatado la suficiencia presupuestal respecto de las proposiciones presentadas, del análisis realizado a las propuestas solventes, se determina adjudicar el contrato tal como se describe a continuación: </w:t>
      </w:r>
      <w:r w:rsidR="00C161FA">
        <w:rPr>
          <w:rFonts w:ascii="Arial" w:hAnsi="Arial" w:cs="Arial"/>
          <w:sz w:val="18"/>
          <w:szCs w:val="18"/>
        </w:rPr>
        <w:t>-------------------------------------</w:t>
      </w:r>
    </w:p>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tbl>
      <w:tblPr>
        <w:tblStyle w:val="Tablaconcuadrcula"/>
        <w:tblW w:w="5083"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8"/>
        <w:gridCol w:w="2723"/>
        <w:gridCol w:w="968"/>
        <w:gridCol w:w="1797"/>
        <w:gridCol w:w="1382"/>
        <w:gridCol w:w="1397"/>
      </w:tblGrid>
      <w:tr w:rsidR="00CF0F48" w:rsidRPr="003B7915" w:rsidTr="001743CC">
        <w:trPr>
          <w:trHeight w:val="20"/>
        </w:trPr>
        <w:tc>
          <w:tcPr>
            <w:tcW w:w="394" w:type="pct"/>
            <w:shd w:val="clear" w:color="auto" w:fill="D9D9D9" w:themeFill="background1" w:themeFillShade="D9"/>
            <w:hideMark/>
          </w:tcPr>
          <w:p w:rsidR="00CF0F48" w:rsidRPr="003B7915" w:rsidRDefault="00CF0F48" w:rsidP="00D01779">
            <w:pPr>
              <w:contextualSpacing/>
              <w:jc w:val="center"/>
              <w:rPr>
                <w:rFonts w:ascii="Arial" w:hAnsi="Arial" w:cs="Arial"/>
                <w:b/>
                <w:bCs/>
                <w:sz w:val="16"/>
                <w:szCs w:val="16"/>
              </w:rPr>
            </w:pPr>
          </w:p>
          <w:p w:rsidR="00CF0F48" w:rsidRPr="003B7915" w:rsidRDefault="00CF0F48" w:rsidP="00D01779">
            <w:pPr>
              <w:contextualSpacing/>
              <w:jc w:val="center"/>
              <w:rPr>
                <w:rFonts w:ascii="Arial" w:hAnsi="Arial" w:cs="Arial"/>
                <w:b/>
                <w:bCs/>
                <w:sz w:val="16"/>
                <w:szCs w:val="16"/>
              </w:rPr>
            </w:pPr>
            <w:r w:rsidRPr="003B7915">
              <w:rPr>
                <w:rFonts w:ascii="Arial" w:hAnsi="Arial" w:cs="Arial"/>
                <w:b/>
                <w:bCs/>
                <w:sz w:val="16"/>
                <w:szCs w:val="16"/>
              </w:rPr>
              <w:t>Partida</w:t>
            </w:r>
          </w:p>
        </w:tc>
        <w:tc>
          <w:tcPr>
            <w:tcW w:w="1517" w:type="pct"/>
            <w:shd w:val="clear" w:color="auto" w:fill="D9D9D9" w:themeFill="background1" w:themeFillShade="D9"/>
            <w:hideMark/>
          </w:tcPr>
          <w:p w:rsidR="00CF0F48" w:rsidRPr="003B7915" w:rsidRDefault="00CF0F48" w:rsidP="00D01779">
            <w:pPr>
              <w:contextualSpacing/>
              <w:jc w:val="center"/>
              <w:rPr>
                <w:rFonts w:ascii="Arial" w:hAnsi="Arial" w:cs="Arial"/>
                <w:b/>
                <w:bCs/>
                <w:sz w:val="16"/>
                <w:szCs w:val="16"/>
              </w:rPr>
            </w:pPr>
          </w:p>
          <w:p w:rsidR="00CF0F48" w:rsidRPr="003B7915" w:rsidRDefault="00CF0F48" w:rsidP="00D01779">
            <w:pPr>
              <w:contextualSpacing/>
              <w:jc w:val="center"/>
              <w:rPr>
                <w:rFonts w:ascii="Arial" w:hAnsi="Arial" w:cs="Arial"/>
                <w:b/>
                <w:bCs/>
                <w:sz w:val="16"/>
                <w:szCs w:val="16"/>
              </w:rPr>
            </w:pPr>
            <w:r w:rsidRPr="003B7915">
              <w:rPr>
                <w:rFonts w:ascii="Arial" w:hAnsi="Arial" w:cs="Arial"/>
                <w:b/>
                <w:bCs/>
                <w:sz w:val="16"/>
                <w:szCs w:val="16"/>
              </w:rPr>
              <w:t>Descripción</w:t>
            </w:r>
          </w:p>
        </w:tc>
        <w:tc>
          <w:tcPr>
            <w:tcW w:w="539" w:type="pct"/>
            <w:shd w:val="clear" w:color="auto" w:fill="D9D9D9" w:themeFill="background1" w:themeFillShade="D9"/>
          </w:tcPr>
          <w:p w:rsidR="00CF0F48" w:rsidRDefault="00CF0F48" w:rsidP="00D01779">
            <w:pPr>
              <w:contextualSpacing/>
              <w:jc w:val="center"/>
              <w:rPr>
                <w:rFonts w:ascii="Arial" w:hAnsi="Arial" w:cs="Arial"/>
                <w:b/>
                <w:bCs/>
                <w:sz w:val="16"/>
                <w:szCs w:val="16"/>
              </w:rPr>
            </w:pPr>
          </w:p>
          <w:p w:rsidR="00CF0F48" w:rsidRPr="003B7915" w:rsidRDefault="00CF0F48" w:rsidP="00D01779">
            <w:pPr>
              <w:contextualSpacing/>
              <w:jc w:val="center"/>
              <w:rPr>
                <w:rFonts w:ascii="Arial" w:hAnsi="Arial" w:cs="Arial"/>
                <w:b/>
                <w:bCs/>
                <w:sz w:val="16"/>
                <w:szCs w:val="16"/>
              </w:rPr>
            </w:pPr>
            <w:r>
              <w:rPr>
                <w:rFonts w:ascii="Arial" w:hAnsi="Arial" w:cs="Arial"/>
                <w:b/>
                <w:bCs/>
                <w:sz w:val="16"/>
                <w:szCs w:val="16"/>
              </w:rPr>
              <w:t>Cantidad</w:t>
            </w:r>
          </w:p>
        </w:tc>
        <w:tc>
          <w:tcPr>
            <w:tcW w:w="1001" w:type="pct"/>
            <w:shd w:val="clear" w:color="auto" w:fill="D9D9D9" w:themeFill="background1" w:themeFillShade="D9"/>
          </w:tcPr>
          <w:p w:rsidR="00CF0F48" w:rsidRPr="003B7915" w:rsidRDefault="00CF0F48" w:rsidP="00D01779">
            <w:pPr>
              <w:contextualSpacing/>
              <w:jc w:val="center"/>
              <w:rPr>
                <w:rFonts w:ascii="Arial" w:hAnsi="Arial" w:cs="Arial"/>
                <w:b/>
                <w:bCs/>
                <w:sz w:val="16"/>
                <w:szCs w:val="16"/>
              </w:rPr>
            </w:pPr>
          </w:p>
          <w:p w:rsidR="00CF0F48" w:rsidRPr="003B7915" w:rsidRDefault="00CF0F48" w:rsidP="00D01779">
            <w:pPr>
              <w:contextualSpacing/>
              <w:jc w:val="center"/>
              <w:rPr>
                <w:rFonts w:ascii="Arial" w:hAnsi="Arial" w:cs="Arial"/>
                <w:b/>
                <w:bCs/>
                <w:sz w:val="16"/>
                <w:szCs w:val="16"/>
              </w:rPr>
            </w:pPr>
            <w:r w:rsidRPr="003B7915">
              <w:rPr>
                <w:rFonts w:ascii="Arial" w:hAnsi="Arial" w:cs="Arial"/>
                <w:b/>
                <w:bCs/>
                <w:sz w:val="16"/>
                <w:szCs w:val="16"/>
              </w:rPr>
              <w:t xml:space="preserve">EMPRESA ADJUDICADA </w:t>
            </w:r>
          </w:p>
        </w:tc>
        <w:tc>
          <w:tcPr>
            <w:tcW w:w="770" w:type="pct"/>
            <w:shd w:val="clear" w:color="auto" w:fill="D9D9D9" w:themeFill="background1" w:themeFillShade="D9"/>
          </w:tcPr>
          <w:p w:rsidR="00CF0F48" w:rsidRDefault="00CF0F48" w:rsidP="00D01779">
            <w:pPr>
              <w:contextualSpacing/>
              <w:jc w:val="center"/>
              <w:rPr>
                <w:rFonts w:ascii="Arial" w:hAnsi="Arial" w:cs="Arial"/>
                <w:b/>
                <w:bCs/>
                <w:sz w:val="16"/>
                <w:szCs w:val="16"/>
              </w:rPr>
            </w:pPr>
          </w:p>
          <w:p w:rsidR="00CF0F48" w:rsidRPr="003B7915" w:rsidRDefault="00CF0F48" w:rsidP="00D01779">
            <w:pPr>
              <w:contextualSpacing/>
              <w:jc w:val="center"/>
              <w:rPr>
                <w:rFonts w:ascii="Arial" w:hAnsi="Arial" w:cs="Arial"/>
                <w:b/>
                <w:bCs/>
                <w:sz w:val="16"/>
                <w:szCs w:val="16"/>
              </w:rPr>
            </w:pPr>
            <w:r w:rsidRPr="003B7915">
              <w:rPr>
                <w:rFonts w:ascii="Arial" w:hAnsi="Arial" w:cs="Arial"/>
                <w:b/>
                <w:bCs/>
                <w:sz w:val="16"/>
                <w:szCs w:val="16"/>
              </w:rPr>
              <w:t>Precio Unitario antes de IVA</w:t>
            </w:r>
          </w:p>
        </w:tc>
        <w:tc>
          <w:tcPr>
            <w:tcW w:w="778" w:type="pct"/>
            <w:shd w:val="clear" w:color="auto" w:fill="D9D9D9" w:themeFill="background1" w:themeFillShade="D9"/>
          </w:tcPr>
          <w:p w:rsidR="00CF0F48" w:rsidRDefault="00CF0F48" w:rsidP="00D01779">
            <w:pPr>
              <w:contextualSpacing/>
              <w:jc w:val="center"/>
              <w:rPr>
                <w:rFonts w:ascii="Arial" w:hAnsi="Arial" w:cs="Arial"/>
                <w:b/>
                <w:bCs/>
                <w:sz w:val="16"/>
                <w:szCs w:val="16"/>
              </w:rPr>
            </w:pPr>
          </w:p>
          <w:p w:rsidR="00CF0F48" w:rsidRPr="003B7915" w:rsidRDefault="00CF0F48" w:rsidP="00D01779">
            <w:pPr>
              <w:contextualSpacing/>
              <w:jc w:val="center"/>
              <w:rPr>
                <w:rFonts w:ascii="Arial" w:hAnsi="Arial" w:cs="Arial"/>
                <w:b/>
                <w:bCs/>
                <w:sz w:val="16"/>
                <w:szCs w:val="16"/>
              </w:rPr>
            </w:pPr>
            <w:r>
              <w:rPr>
                <w:rFonts w:ascii="Arial" w:hAnsi="Arial" w:cs="Arial"/>
                <w:b/>
                <w:bCs/>
                <w:sz w:val="16"/>
                <w:szCs w:val="16"/>
              </w:rPr>
              <w:t>Precio Total antes de IVA</w:t>
            </w:r>
          </w:p>
        </w:tc>
      </w:tr>
      <w:tr w:rsidR="0099799D" w:rsidRPr="003B7915" w:rsidTr="001743CC">
        <w:trPr>
          <w:trHeight w:val="20"/>
        </w:trPr>
        <w:tc>
          <w:tcPr>
            <w:tcW w:w="394" w:type="pct"/>
            <w:shd w:val="clear" w:color="auto" w:fill="auto"/>
            <w:noWrap/>
            <w:vAlign w:val="center"/>
          </w:tcPr>
          <w:p w:rsidR="0099799D" w:rsidRPr="00780135" w:rsidRDefault="0099799D" w:rsidP="0099799D">
            <w:pPr>
              <w:jc w:val="right"/>
              <w:rPr>
                <w:rFonts w:ascii="Arial" w:hAnsi="Arial" w:cs="Arial"/>
                <w:color w:val="000000"/>
                <w:sz w:val="14"/>
                <w:szCs w:val="16"/>
                <w:lang w:eastAsia="es-MX"/>
              </w:rPr>
            </w:pPr>
            <w:r>
              <w:rPr>
                <w:rFonts w:ascii="Arial" w:hAnsi="Arial" w:cs="Arial"/>
                <w:color w:val="000000"/>
                <w:sz w:val="14"/>
                <w:szCs w:val="16"/>
              </w:rPr>
              <w:t xml:space="preserve">Única </w:t>
            </w:r>
          </w:p>
        </w:tc>
        <w:tc>
          <w:tcPr>
            <w:tcW w:w="1517" w:type="pct"/>
            <w:shd w:val="clear" w:color="auto" w:fill="auto"/>
            <w:vAlign w:val="center"/>
          </w:tcPr>
          <w:p w:rsidR="0099799D" w:rsidRPr="00780135" w:rsidRDefault="0099799D" w:rsidP="0099799D">
            <w:pPr>
              <w:rPr>
                <w:rFonts w:ascii="Arial" w:hAnsi="Arial" w:cs="Arial"/>
                <w:color w:val="000000"/>
                <w:sz w:val="14"/>
                <w:szCs w:val="16"/>
              </w:rPr>
            </w:pPr>
            <w:r w:rsidRPr="0059484F">
              <w:rPr>
                <w:rFonts w:ascii="Arial" w:hAnsi="Arial" w:cs="Arial"/>
                <w:color w:val="000000"/>
                <w:sz w:val="14"/>
                <w:szCs w:val="16"/>
              </w:rPr>
              <w:t>Firewall UTM FG-2000E, 6 x 10GE SFP+ Slots,  34 GE GE RJ45 ports (including 32 x ports, 2 x management/HA ports), SPU NP6 and CP8 hardware accelerated, 480GB SSD onboard storage, o similar.</w:t>
            </w:r>
          </w:p>
        </w:tc>
        <w:tc>
          <w:tcPr>
            <w:tcW w:w="539" w:type="pct"/>
            <w:vAlign w:val="center"/>
          </w:tcPr>
          <w:p w:rsidR="0099799D" w:rsidRPr="00202E7B" w:rsidRDefault="0099799D" w:rsidP="0099799D">
            <w:pPr>
              <w:jc w:val="center"/>
              <w:rPr>
                <w:rFonts w:ascii="Arial" w:hAnsi="Arial" w:cs="Arial"/>
                <w:color w:val="000000"/>
                <w:sz w:val="14"/>
                <w:szCs w:val="16"/>
              </w:rPr>
            </w:pPr>
            <w:r>
              <w:rPr>
                <w:rFonts w:ascii="Arial" w:hAnsi="Arial" w:cs="Arial"/>
                <w:color w:val="000000"/>
                <w:sz w:val="14"/>
                <w:szCs w:val="16"/>
              </w:rPr>
              <w:t>1</w:t>
            </w:r>
          </w:p>
        </w:tc>
        <w:tc>
          <w:tcPr>
            <w:tcW w:w="1001" w:type="pct"/>
            <w:shd w:val="clear" w:color="auto" w:fill="auto"/>
            <w:vAlign w:val="center"/>
          </w:tcPr>
          <w:p w:rsidR="0099799D" w:rsidRPr="008F4542" w:rsidRDefault="00A16725" w:rsidP="0099799D">
            <w:pPr>
              <w:contextualSpacing/>
              <w:jc w:val="center"/>
              <w:rPr>
                <w:rFonts w:ascii="Arial" w:hAnsi="Arial" w:cs="Arial"/>
                <w:sz w:val="14"/>
                <w:szCs w:val="14"/>
                <w:lang w:val="es-MX"/>
              </w:rPr>
            </w:pPr>
            <w:r w:rsidRPr="003A4686">
              <w:rPr>
                <w:rFonts w:ascii="Arial" w:hAnsi="Arial" w:cs="Arial"/>
                <w:b/>
                <w:sz w:val="16"/>
              </w:rPr>
              <w:t>Sostic, S.A. de C.V</w:t>
            </w:r>
          </w:p>
        </w:tc>
        <w:tc>
          <w:tcPr>
            <w:tcW w:w="770" w:type="pct"/>
            <w:shd w:val="clear" w:color="auto" w:fill="auto"/>
            <w:vAlign w:val="center"/>
          </w:tcPr>
          <w:p w:rsidR="0099799D" w:rsidRPr="00D01779" w:rsidRDefault="00A16725" w:rsidP="0099799D">
            <w:pPr>
              <w:jc w:val="center"/>
              <w:rPr>
                <w:rFonts w:ascii="Arial" w:hAnsi="Arial" w:cs="Arial"/>
                <w:color w:val="000000"/>
                <w:sz w:val="14"/>
                <w:szCs w:val="14"/>
                <w:lang w:val="es-MX" w:eastAsia="es-MX"/>
              </w:rPr>
            </w:pPr>
            <w:r>
              <w:rPr>
                <w:rFonts w:ascii="Arial" w:hAnsi="Arial" w:cs="Arial"/>
                <w:sz w:val="14"/>
                <w:szCs w:val="18"/>
              </w:rPr>
              <w:t>$899,995.00</w:t>
            </w:r>
          </w:p>
        </w:tc>
        <w:tc>
          <w:tcPr>
            <w:tcW w:w="778" w:type="pct"/>
            <w:vAlign w:val="center"/>
          </w:tcPr>
          <w:p w:rsidR="0099799D" w:rsidRPr="00D01779" w:rsidRDefault="00A16725" w:rsidP="0099799D">
            <w:pPr>
              <w:jc w:val="center"/>
              <w:rPr>
                <w:rFonts w:ascii="Arial" w:hAnsi="Arial" w:cs="Arial"/>
                <w:color w:val="000000"/>
                <w:sz w:val="14"/>
                <w:szCs w:val="14"/>
              </w:rPr>
            </w:pPr>
            <w:r>
              <w:rPr>
                <w:rFonts w:ascii="Arial" w:hAnsi="Arial" w:cs="Arial"/>
                <w:sz w:val="14"/>
                <w:szCs w:val="18"/>
              </w:rPr>
              <w:t>$899,995.00</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CF0F48" w:rsidP="00CF0F48">
      <w:pPr>
        <w:jc w:val="both"/>
        <w:rPr>
          <w:rFonts w:ascii="Arial" w:hAnsi="Arial" w:cs="Arial"/>
          <w:sz w:val="18"/>
          <w:szCs w:val="18"/>
        </w:rPr>
      </w:pPr>
      <w:r>
        <w:rPr>
          <w:rFonts w:ascii="Arial" w:hAnsi="Arial" w:cs="Arial"/>
          <w:sz w:val="18"/>
          <w:szCs w:val="18"/>
        </w:rPr>
        <w:t>Al presentar una</w:t>
      </w:r>
      <w:r w:rsidRPr="003B7915">
        <w:rPr>
          <w:rFonts w:ascii="Arial" w:hAnsi="Arial" w:cs="Arial"/>
          <w:sz w:val="18"/>
          <w:szCs w:val="18"/>
        </w:rPr>
        <w:t xml:space="preserve"> propuesta solvente</w:t>
      </w:r>
      <w:r>
        <w:rPr>
          <w:rFonts w:ascii="Arial" w:hAnsi="Arial" w:cs="Arial"/>
          <w:sz w:val="18"/>
          <w:szCs w:val="18"/>
        </w:rPr>
        <w:t>,</w:t>
      </w:r>
      <w:r w:rsidRPr="003B7915">
        <w:rPr>
          <w:rFonts w:ascii="Arial" w:hAnsi="Arial" w:cs="Arial"/>
          <w:sz w:val="18"/>
          <w:szCs w:val="18"/>
        </w:rPr>
        <w:t xml:space="preserve"> </w:t>
      </w:r>
      <w:r>
        <w:rPr>
          <w:rFonts w:ascii="Arial" w:hAnsi="Arial" w:cs="Arial"/>
          <w:sz w:val="18"/>
          <w:szCs w:val="18"/>
        </w:rPr>
        <w:t xml:space="preserve">que reúne </w:t>
      </w:r>
      <w:r w:rsidRPr="003B7915">
        <w:rPr>
          <w:rFonts w:ascii="Arial" w:hAnsi="Arial" w:cs="Arial"/>
          <w:sz w:val="18"/>
          <w:szCs w:val="18"/>
        </w:rPr>
        <w:t xml:space="preserve">conforme a los criterios de adjudicación contenidos en las bases, las condiciones legales, técnicas y económicas requeridas por la Universidad y considerar que garantiza satisfactoriamente el cumplimiento de sus obligaciones, además de corresponder a los precios más bajos y convenientes para la Universidad, con fundamento en los artículos 55 y 56 de la Ley, así como en el numeral IX, X y XIII, de las bases de la Licitación. </w:t>
      </w:r>
      <w:r w:rsidR="00EB344C" w:rsidRPr="00964458">
        <w:rPr>
          <w:rFonts w:ascii="Arial" w:hAnsi="Arial" w:cs="Arial"/>
          <w:szCs w:val="16"/>
        </w:rPr>
        <w:t>----------------------------------------------------------------------------------------------------------------------------------------------------------------------------------------</w:t>
      </w:r>
      <w:r w:rsidR="00564C93">
        <w:rPr>
          <w:rFonts w:ascii="Arial" w:hAnsi="Arial" w:cs="Arial"/>
          <w:szCs w:val="16"/>
        </w:rPr>
        <w:t>-----------</w:t>
      </w:r>
      <w:r w:rsidR="00EB344C" w:rsidRPr="00964458">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 lo es el </w:t>
      </w:r>
      <w:r w:rsidRPr="00564C93">
        <w:rPr>
          <w:rFonts w:ascii="Arial" w:hAnsi="Arial" w:cs="Arial"/>
          <w:bCs/>
          <w:sz w:val="16"/>
          <w:szCs w:val="16"/>
          <w:lang w:val="es-MX"/>
        </w:rPr>
        <w:t xml:space="preserve">día </w:t>
      </w:r>
      <w:r w:rsidR="00A509CE" w:rsidRPr="00564C93">
        <w:rPr>
          <w:rFonts w:ascii="Arial" w:hAnsi="Arial" w:cs="Arial"/>
          <w:b/>
          <w:bCs/>
          <w:sz w:val="16"/>
          <w:szCs w:val="16"/>
          <w:lang w:val="es-MX"/>
        </w:rPr>
        <w:t>1</w:t>
      </w:r>
      <w:r w:rsidR="0099799D">
        <w:rPr>
          <w:rFonts w:ascii="Arial" w:hAnsi="Arial" w:cs="Arial"/>
          <w:b/>
          <w:bCs/>
          <w:sz w:val="16"/>
          <w:szCs w:val="16"/>
          <w:lang w:val="es-MX"/>
        </w:rPr>
        <w:t>6</w:t>
      </w:r>
      <w:r w:rsidR="00A509CE" w:rsidRPr="00564C93">
        <w:rPr>
          <w:rFonts w:ascii="Arial" w:hAnsi="Arial" w:cs="Arial"/>
          <w:b/>
          <w:bCs/>
          <w:sz w:val="16"/>
          <w:szCs w:val="16"/>
          <w:lang w:val="es-MX"/>
        </w:rPr>
        <w:t xml:space="preserve"> de a</w:t>
      </w:r>
      <w:r w:rsidR="00564C93" w:rsidRPr="00564C93">
        <w:rPr>
          <w:rFonts w:ascii="Arial" w:hAnsi="Arial" w:cs="Arial"/>
          <w:b/>
          <w:bCs/>
          <w:sz w:val="16"/>
          <w:szCs w:val="16"/>
          <w:lang w:val="es-MX"/>
        </w:rPr>
        <w:t>gosto</w:t>
      </w:r>
      <w:r w:rsidRPr="00564C93">
        <w:rPr>
          <w:rFonts w:ascii="Arial" w:hAnsi="Arial" w:cs="Arial"/>
          <w:b/>
          <w:bCs/>
          <w:sz w:val="16"/>
          <w:szCs w:val="16"/>
          <w:lang w:val="es-MX"/>
        </w:rPr>
        <w:t xml:space="preserve"> de 201</w:t>
      </w:r>
      <w:r w:rsidR="00A509CE" w:rsidRPr="00564C93">
        <w:rPr>
          <w:rFonts w:ascii="Arial" w:hAnsi="Arial" w:cs="Arial"/>
          <w:b/>
          <w:bCs/>
          <w:sz w:val="16"/>
          <w:szCs w:val="16"/>
          <w:lang w:val="es-MX"/>
        </w:rPr>
        <w:t>7</w:t>
      </w:r>
      <w:r w:rsidRPr="00564C93">
        <w:rPr>
          <w:rFonts w:ascii="Arial" w:hAnsi="Arial" w:cs="Arial"/>
          <w:bCs/>
          <w:sz w:val="16"/>
          <w:szCs w:val="16"/>
          <w:lang w:val="es-MX"/>
        </w:rPr>
        <w:t xml:space="preserve"> 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 xml:space="preserve">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w:t>
      </w:r>
      <w:r w:rsidR="00D0381A" w:rsidRPr="003B7915">
        <w:rPr>
          <w:rFonts w:ascii="Arial" w:hAnsi="Arial" w:cs="Arial"/>
          <w:sz w:val="16"/>
          <w:szCs w:val="16"/>
        </w:rPr>
        <w:t>embargo,</w:t>
      </w:r>
      <w:r w:rsidRPr="003B7915">
        <w:rPr>
          <w:rFonts w:ascii="Arial" w:hAnsi="Arial" w:cs="Arial"/>
          <w:sz w:val="16"/>
          <w:szCs w:val="16"/>
        </w:rPr>
        <w:t xml:space="preserve">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EB344C">
        <w:rPr>
          <w:rFonts w:ascii="Arial" w:hAnsi="Arial" w:cs="Arial"/>
          <w:szCs w:val="16"/>
        </w:rPr>
        <w:t>---</w:t>
      </w:r>
      <w:r w:rsidR="00564C93">
        <w:rPr>
          <w:rFonts w:ascii="Arial" w:hAnsi="Arial" w:cs="Arial"/>
          <w:szCs w:val="16"/>
        </w:rPr>
        <w:t>-------</w:t>
      </w:r>
      <w:r w:rsidR="00EB344C">
        <w:rPr>
          <w:rFonts w:ascii="Arial" w:hAnsi="Arial" w:cs="Arial"/>
          <w:szCs w:val="16"/>
        </w:rPr>
        <w:t>-------------</w:t>
      </w:r>
    </w:p>
    <w:p w:rsidR="00107DE4" w:rsidRPr="003B7915" w:rsidRDefault="00CF0F48" w:rsidP="00CF0F48">
      <w:pPr>
        <w:pStyle w:val="Textoindependiente2"/>
        <w:spacing w:line="240" w:lineRule="auto"/>
        <w:jc w:val="both"/>
        <w:rPr>
          <w:rFonts w:ascii="Arial" w:hAnsi="Arial" w:cs="Arial"/>
          <w:sz w:val="18"/>
          <w:szCs w:val="18"/>
          <w:lang w:val="es-MX"/>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8D65B6" w:rsidRPr="003B7915">
        <w:rPr>
          <w:rFonts w:ascii="Arial" w:hAnsi="Arial" w:cs="Arial"/>
          <w:b/>
        </w:rPr>
        <w:t>Intervienen por la Universidad Autónoma de Aguascalientes</w:t>
      </w:r>
      <w:r w:rsidR="00107DE4" w:rsidRPr="003B7915">
        <w:rPr>
          <w:rFonts w:ascii="Arial" w:hAnsi="Arial" w:cs="Arial"/>
          <w:sz w:val="18"/>
          <w:szCs w:val="18"/>
        </w:rPr>
        <w:t>-----------------------</w:t>
      </w:r>
      <w:r w:rsidR="00507506">
        <w:rPr>
          <w:rFonts w:ascii="Arial" w:hAnsi="Arial" w:cs="Arial"/>
          <w:sz w:val="18"/>
          <w:szCs w:val="18"/>
        </w:rPr>
        <w:t>--------------------------</w:t>
      </w:r>
      <w:r w:rsidR="00107DE4" w:rsidRPr="003B7915">
        <w:rPr>
          <w:rFonts w:ascii="Arial" w:hAnsi="Arial" w:cs="Arial"/>
          <w:sz w:val="18"/>
          <w:szCs w:val="18"/>
        </w:rPr>
        <w:t>--</w:t>
      </w:r>
      <w:r w:rsidR="00507506">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A509CE" w:rsidRPr="003758D4" w:rsidTr="00564C93">
        <w:trPr>
          <w:jc w:val="center"/>
        </w:trPr>
        <w:tc>
          <w:tcPr>
            <w:tcW w:w="4341" w:type="dxa"/>
          </w:tcPr>
          <w:p w:rsidR="00A509CE" w:rsidRPr="0099799D" w:rsidRDefault="00A509CE" w:rsidP="00D01779">
            <w:pPr>
              <w:pStyle w:val="Sangradetextonormal"/>
              <w:ind w:left="0"/>
              <w:rPr>
                <w:rFonts w:ascii="Arial" w:hAnsi="Arial" w:cs="Arial"/>
                <w:b/>
                <w:sz w:val="18"/>
                <w:lang w:val="es-ES"/>
              </w:rPr>
            </w:pPr>
            <w:r w:rsidRPr="0099799D">
              <w:rPr>
                <w:rFonts w:ascii="Arial" w:hAnsi="Arial" w:cs="Arial"/>
                <w:b/>
                <w:sz w:val="18"/>
              </w:rPr>
              <w:t xml:space="preserve">Lic. </w:t>
            </w:r>
            <w:r w:rsidRPr="0099799D">
              <w:rPr>
                <w:rFonts w:ascii="Arial" w:hAnsi="Arial" w:cs="Arial"/>
                <w:b/>
                <w:sz w:val="18"/>
                <w:lang w:val="es-ES"/>
              </w:rPr>
              <w:t>Beatriz E. Rivera de Loera</w:t>
            </w:r>
          </w:p>
          <w:p w:rsidR="00A509CE" w:rsidRPr="0099799D" w:rsidRDefault="00A509CE" w:rsidP="00D01779">
            <w:pPr>
              <w:pStyle w:val="Sangradetextonormal"/>
              <w:ind w:left="0"/>
              <w:rPr>
                <w:rFonts w:ascii="Arial" w:hAnsi="Arial" w:cs="Arial"/>
                <w:sz w:val="18"/>
                <w:lang w:val="es-ES"/>
              </w:rPr>
            </w:pPr>
            <w:r w:rsidRPr="0099799D">
              <w:rPr>
                <w:rFonts w:ascii="Arial" w:hAnsi="Arial" w:cs="Arial"/>
                <w:sz w:val="18"/>
                <w:lang w:val="es-ES"/>
              </w:rPr>
              <w:t xml:space="preserve">Jefa del Departamento de Compras </w:t>
            </w:r>
          </w:p>
          <w:p w:rsidR="00A509CE" w:rsidRPr="003758D4" w:rsidRDefault="00A509CE" w:rsidP="00D01779">
            <w:pPr>
              <w:pStyle w:val="Sangradetextonormal"/>
              <w:ind w:left="0"/>
              <w:rPr>
                <w:rFonts w:ascii="Arial" w:hAnsi="Arial" w:cs="Arial"/>
                <w:lang w:val="es-ES"/>
              </w:rPr>
            </w:pPr>
          </w:p>
        </w:tc>
        <w:tc>
          <w:tcPr>
            <w:tcW w:w="4487" w:type="dxa"/>
          </w:tcPr>
          <w:p w:rsidR="00A509CE" w:rsidRPr="003758D4" w:rsidRDefault="00A509CE" w:rsidP="00D01779">
            <w:pPr>
              <w:pStyle w:val="Sangradetextonormal"/>
              <w:ind w:left="0"/>
              <w:jc w:val="center"/>
              <w:rPr>
                <w:rFonts w:ascii="Arial" w:hAnsi="Arial" w:cs="Arial"/>
                <w:b/>
                <w:lang w:val="es-ES"/>
              </w:rPr>
            </w:pPr>
          </w:p>
          <w:p w:rsidR="00A509CE" w:rsidRPr="003758D4" w:rsidRDefault="00A509CE" w:rsidP="00D01779">
            <w:pPr>
              <w:pStyle w:val="Sangradetextonormal"/>
              <w:ind w:left="0"/>
              <w:jc w:val="center"/>
              <w:rPr>
                <w:rFonts w:ascii="Arial" w:hAnsi="Arial" w:cs="Arial"/>
                <w:b/>
              </w:rPr>
            </w:pPr>
            <w:r w:rsidRPr="003758D4">
              <w:rPr>
                <w:rFonts w:ascii="Arial" w:hAnsi="Arial" w:cs="Arial"/>
                <w:b/>
              </w:rPr>
              <w:t>____________________________________</w:t>
            </w:r>
          </w:p>
        </w:tc>
      </w:tr>
      <w:tr w:rsidR="00A509CE" w:rsidRPr="003758D4" w:rsidTr="00564C93">
        <w:trPr>
          <w:jc w:val="center"/>
        </w:trPr>
        <w:tc>
          <w:tcPr>
            <w:tcW w:w="4341" w:type="dxa"/>
          </w:tcPr>
          <w:p w:rsidR="00A509CE" w:rsidRPr="003758D4" w:rsidRDefault="00A509CE" w:rsidP="00D01779">
            <w:pPr>
              <w:pStyle w:val="Sangradetextonormal"/>
              <w:ind w:left="0"/>
              <w:rPr>
                <w:rFonts w:ascii="Arial" w:hAnsi="Arial" w:cs="Arial"/>
                <w:b/>
                <w:lang w:val="es-ES"/>
              </w:rPr>
            </w:pPr>
          </w:p>
          <w:p w:rsidR="00A509CE" w:rsidRPr="0099799D" w:rsidRDefault="00A509CE" w:rsidP="00D01779">
            <w:pPr>
              <w:pStyle w:val="Sangradetextonormal"/>
              <w:ind w:left="0"/>
              <w:rPr>
                <w:rFonts w:ascii="Arial" w:hAnsi="Arial" w:cs="Arial"/>
                <w:b/>
                <w:sz w:val="18"/>
                <w:lang w:val="es-ES"/>
              </w:rPr>
            </w:pPr>
            <w:r w:rsidRPr="0099799D">
              <w:rPr>
                <w:rFonts w:ascii="Arial" w:hAnsi="Arial" w:cs="Arial"/>
                <w:b/>
                <w:sz w:val="18"/>
                <w:lang w:val="es-ES"/>
              </w:rPr>
              <w:t>L.E. Fernando Delgado Espejo</w:t>
            </w:r>
          </w:p>
          <w:p w:rsidR="00A509CE" w:rsidRPr="0099799D" w:rsidRDefault="00A509CE" w:rsidP="00D01779">
            <w:pPr>
              <w:pStyle w:val="Sangradetextonormal"/>
              <w:ind w:left="0"/>
              <w:rPr>
                <w:rFonts w:ascii="Arial" w:hAnsi="Arial" w:cs="Arial"/>
                <w:sz w:val="18"/>
                <w:lang w:val="es-ES"/>
              </w:rPr>
            </w:pPr>
            <w:r w:rsidRPr="0099799D">
              <w:rPr>
                <w:rFonts w:ascii="Arial" w:hAnsi="Arial" w:cs="Arial"/>
                <w:sz w:val="18"/>
                <w:lang w:val="es-ES"/>
              </w:rPr>
              <w:t>Representante de la Contraloría Universitaria</w:t>
            </w:r>
          </w:p>
          <w:p w:rsidR="00A509CE" w:rsidRPr="003758D4" w:rsidRDefault="00A509CE" w:rsidP="00D01779">
            <w:pPr>
              <w:pStyle w:val="Sangradetextonormal"/>
              <w:ind w:left="0"/>
              <w:rPr>
                <w:rFonts w:ascii="Arial" w:hAnsi="Arial" w:cs="Arial"/>
                <w:lang w:val="es-ES"/>
              </w:rPr>
            </w:pPr>
          </w:p>
        </w:tc>
        <w:tc>
          <w:tcPr>
            <w:tcW w:w="4487" w:type="dxa"/>
          </w:tcPr>
          <w:p w:rsidR="00A509CE" w:rsidRPr="003758D4" w:rsidRDefault="00A509CE" w:rsidP="00D01779">
            <w:pPr>
              <w:pStyle w:val="Sangradetextonormal"/>
              <w:ind w:left="0"/>
              <w:jc w:val="center"/>
              <w:rPr>
                <w:rFonts w:ascii="Arial" w:hAnsi="Arial" w:cs="Arial"/>
                <w:b/>
              </w:rPr>
            </w:pPr>
          </w:p>
          <w:p w:rsidR="00A509CE" w:rsidRPr="003758D4" w:rsidRDefault="00A509CE" w:rsidP="00D01779">
            <w:pPr>
              <w:pStyle w:val="Sangradetextonormal"/>
              <w:ind w:left="0"/>
              <w:jc w:val="center"/>
              <w:rPr>
                <w:rFonts w:ascii="Arial" w:hAnsi="Arial" w:cs="Arial"/>
                <w:b/>
              </w:rPr>
            </w:pPr>
          </w:p>
          <w:p w:rsidR="00A509CE" w:rsidRPr="003758D4" w:rsidRDefault="00A509CE" w:rsidP="00D01779">
            <w:pPr>
              <w:pStyle w:val="Sangradetextonormal"/>
              <w:ind w:left="0"/>
              <w:jc w:val="center"/>
              <w:rPr>
                <w:rFonts w:ascii="Arial" w:hAnsi="Arial" w:cs="Arial"/>
                <w:b/>
              </w:rPr>
            </w:pPr>
            <w:r w:rsidRPr="003758D4">
              <w:rPr>
                <w:rFonts w:ascii="Arial" w:hAnsi="Arial" w:cs="Arial"/>
                <w:b/>
              </w:rPr>
              <w:t>____________________________________</w:t>
            </w:r>
          </w:p>
        </w:tc>
      </w:tr>
      <w:tr w:rsidR="00564C93" w:rsidRPr="003758D4" w:rsidTr="00564C93">
        <w:trPr>
          <w:jc w:val="center"/>
        </w:trPr>
        <w:tc>
          <w:tcPr>
            <w:tcW w:w="4341" w:type="dxa"/>
          </w:tcPr>
          <w:p w:rsidR="00564C93" w:rsidRDefault="00564C93" w:rsidP="00564C93">
            <w:pPr>
              <w:pStyle w:val="Sangradetextonormal"/>
              <w:ind w:left="0"/>
              <w:rPr>
                <w:rFonts w:ascii="Arial" w:hAnsi="Arial" w:cs="Arial"/>
                <w:b/>
                <w:sz w:val="18"/>
                <w:szCs w:val="18"/>
                <w:lang w:val="es-ES"/>
              </w:rPr>
            </w:pPr>
          </w:p>
          <w:p w:rsidR="00564C93" w:rsidRPr="00AE25AA" w:rsidRDefault="00564C93" w:rsidP="00564C93">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564C93" w:rsidRPr="00AE25AA" w:rsidRDefault="00564C93" w:rsidP="00564C93">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564C93" w:rsidRPr="00E24D7C"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99799D" w:rsidRPr="003758D4" w:rsidTr="00564C93">
        <w:trPr>
          <w:jc w:val="center"/>
        </w:trPr>
        <w:tc>
          <w:tcPr>
            <w:tcW w:w="4341" w:type="dxa"/>
          </w:tcPr>
          <w:p w:rsidR="00F723D3" w:rsidRPr="00921FC7" w:rsidRDefault="00F723D3" w:rsidP="00F723D3">
            <w:pPr>
              <w:pStyle w:val="Sangradetextonormal"/>
              <w:ind w:left="0"/>
              <w:rPr>
                <w:rFonts w:ascii="Arial" w:hAnsi="Arial" w:cs="Arial"/>
                <w:b/>
                <w:sz w:val="18"/>
                <w:lang w:val="es-ES"/>
              </w:rPr>
            </w:pPr>
            <w:r>
              <w:rPr>
                <w:rFonts w:ascii="Arial" w:hAnsi="Arial" w:cs="Arial"/>
                <w:b/>
                <w:sz w:val="18"/>
                <w:lang w:val="es-ES"/>
              </w:rPr>
              <w:t>Ing. Abraham Rodríguez Méndez</w:t>
            </w:r>
          </w:p>
          <w:p w:rsidR="0099799D" w:rsidRDefault="0099799D" w:rsidP="0099799D">
            <w:pPr>
              <w:pStyle w:val="Sangradetextonormal"/>
              <w:ind w:left="0"/>
              <w:rPr>
                <w:rFonts w:ascii="Arial" w:hAnsi="Arial" w:cs="Arial"/>
                <w:sz w:val="18"/>
                <w:szCs w:val="18"/>
                <w:lang w:val="es-ES"/>
              </w:rPr>
            </w:pPr>
            <w:r w:rsidRPr="00DA2D45">
              <w:rPr>
                <w:rFonts w:ascii="Arial" w:hAnsi="Arial" w:cs="Arial"/>
                <w:sz w:val="18"/>
                <w:szCs w:val="18"/>
                <w:lang w:val="es-ES"/>
              </w:rPr>
              <w:t>Representante de la Dirección General de Planeación y Desarrollo</w:t>
            </w:r>
          </w:p>
          <w:p w:rsidR="0099799D" w:rsidRPr="00DA2D45" w:rsidRDefault="0099799D" w:rsidP="0099799D">
            <w:pPr>
              <w:pStyle w:val="Sangradetextonormal"/>
              <w:ind w:left="0"/>
              <w:rPr>
                <w:rFonts w:ascii="Arial" w:hAnsi="Arial" w:cs="Arial"/>
                <w:sz w:val="18"/>
                <w:szCs w:val="18"/>
                <w:lang w:val="es-ES"/>
              </w:rPr>
            </w:pPr>
          </w:p>
        </w:tc>
        <w:tc>
          <w:tcPr>
            <w:tcW w:w="4487" w:type="dxa"/>
          </w:tcPr>
          <w:p w:rsidR="0099799D" w:rsidRPr="008233D9" w:rsidRDefault="0099799D" w:rsidP="0099799D">
            <w:pPr>
              <w:pStyle w:val="Sangradetextonormal"/>
              <w:ind w:left="0"/>
              <w:jc w:val="center"/>
              <w:rPr>
                <w:rFonts w:ascii="Arial" w:hAnsi="Arial" w:cs="Arial"/>
                <w:b/>
                <w:sz w:val="18"/>
                <w:szCs w:val="18"/>
              </w:rPr>
            </w:pPr>
          </w:p>
          <w:p w:rsidR="0099799D" w:rsidRPr="008233D9" w:rsidRDefault="0099799D" w:rsidP="0099799D">
            <w:pPr>
              <w:pStyle w:val="Sangradetextonormal"/>
              <w:ind w:left="0"/>
              <w:jc w:val="center"/>
              <w:rPr>
                <w:rFonts w:ascii="Arial" w:hAnsi="Arial" w:cs="Arial"/>
                <w:b/>
                <w:sz w:val="18"/>
                <w:szCs w:val="18"/>
              </w:rPr>
            </w:pPr>
          </w:p>
          <w:p w:rsidR="0099799D" w:rsidRPr="008233D9" w:rsidRDefault="0099799D" w:rsidP="0099799D">
            <w:pPr>
              <w:pStyle w:val="Sangradetextonormal"/>
              <w:ind w:left="0"/>
              <w:jc w:val="center"/>
              <w:rPr>
                <w:rFonts w:ascii="Arial" w:hAnsi="Arial" w:cs="Arial"/>
                <w:b/>
                <w:sz w:val="18"/>
                <w:szCs w:val="18"/>
              </w:rPr>
            </w:pPr>
            <w:r w:rsidRPr="008233D9">
              <w:rPr>
                <w:rFonts w:ascii="Arial" w:hAnsi="Arial" w:cs="Arial"/>
                <w:b/>
                <w:sz w:val="18"/>
                <w:szCs w:val="18"/>
              </w:rPr>
              <w:t>____________________________________</w:t>
            </w:r>
          </w:p>
        </w:tc>
      </w:tr>
      <w:tr w:rsidR="0099799D" w:rsidRPr="003758D4" w:rsidTr="00564C93">
        <w:trPr>
          <w:jc w:val="center"/>
        </w:trPr>
        <w:tc>
          <w:tcPr>
            <w:tcW w:w="4341" w:type="dxa"/>
          </w:tcPr>
          <w:p w:rsidR="0099799D" w:rsidRPr="000672E7" w:rsidRDefault="0099799D" w:rsidP="0099799D">
            <w:pPr>
              <w:pStyle w:val="Sangradetextonormal"/>
              <w:ind w:left="0"/>
              <w:rPr>
                <w:rFonts w:ascii="Arial" w:hAnsi="Arial" w:cs="Arial"/>
                <w:b/>
                <w:sz w:val="18"/>
                <w:szCs w:val="18"/>
                <w:lang w:val="es-ES"/>
              </w:rPr>
            </w:pPr>
            <w:r w:rsidRPr="000672E7">
              <w:rPr>
                <w:rFonts w:ascii="Arial" w:hAnsi="Arial" w:cs="Arial"/>
                <w:b/>
                <w:sz w:val="18"/>
                <w:szCs w:val="18"/>
                <w:lang w:val="es-ES"/>
              </w:rPr>
              <w:t xml:space="preserve">C. </w:t>
            </w:r>
          </w:p>
          <w:p w:rsidR="0099799D" w:rsidRPr="000672E7" w:rsidRDefault="0099799D" w:rsidP="0099799D">
            <w:pPr>
              <w:pStyle w:val="Sangradetextonormal"/>
              <w:ind w:left="0"/>
              <w:rPr>
                <w:rFonts w:ascii="Arial" w:hAnsi="Arial" w:cs="Arial"/>
                <w:sz w:val="18"/>
                <w:szCs w:val="18"/>
                <w:lang w:val="es-ES"/>
              </w:rPr>
            </w:pPr>
            <w:r w:rsidRPr="000672E7">
              <w:rPr>
                <w:rFonts w:ascii="Arial" w:hAnsi="Arial" w:cs="Arial"/>
                <w:sz w:val="18"/>
                <w:szCs w:val="18"/>
                <w:lang w:val="es-ES"/>
              </w:rPr>
              <w:t>Representante del Centro de Ciencias Económicas y Administrativas</w:t>
            </w:r>
          </w:p>
        </w:tc>
        <w:tc>
          <w:tcPr>
            <w:tcW w:w="4487" w:type="dxa"/>
          </w:tcPr>
          <w:p w:rsidR="0099799D" w:rsidRPr="008233D9" w:rsidRDefault="0099799D" w:rsidP="0099799D">
            <w:pPr>
              <w:pStyle w:val="Sangradetextonormal"/>
              <w:ind w:left="0"/>
              <w:jc w:val="center"/>
              <w:rPr>
                <w:rFonts w:ascii="Arial" w:hAnsi="Arial" w:cs="Arial"/>
                <w:b/>
                <w:sz w:val="18"/>
                <w:szCs w:val="18"/>
              </w:rPr>
            </w:pPr>
          </w:p>
          <w:p w:rsidR="0099799D" w:rsidRPr="008233D9" w:rsidRDefault="0099799D" w:rsidP="0099799D">
            <w:pPr>
              <w:pStyle w:val="Sangradetextonormal"/>
              <w:ind w:left="0"/>
              <w:rPr>
                <w:rFonts w:ascii="Arial" w:hAnsi="Arial" w:cs="Arial"/>
                <w:b/>
                <w:sz w:val="18"/>
                <w:szCs w:val="18"/>
              </w:rPr>
            </w:pPr>
          </w:p>
          <w:p w:rsidR="0099799D" w:rsidRPr="008233D9" w:rsidRDefault="0099799D" w:rsidP="0099799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99799D" w:rsidRPr="003758D4" w:rsidTr="00564C93">
        <w:trPr>
          <w:jc w:val="center"/>
        </w:trPr>
        <w:tc>
          <w:tcPr>
            <w:tcW w:w="4341" w:type="dxa"/>
          </w:tcPr>
          <w:p w:rsidR="00A16725" w:rsidRDefault="00A16725" w:rsidP="0099799D">
            <w:pPr>
              <w:pStyle w:val="Sangradetextonormal"/>
              <w:ind w:left="0"/>
              <w:rPr>
                <w:rFonts w:ascii="Arial" w:hAnsi="Arial" w:cs="Arial"/>
                <w:b/>
                <w:sz w:val="18"/>
                <w:szCs w:val="18"/>
                <w:lang w:val="es-ES"/>
              </w:rPr>
            </w:pPr>
          </w:p>
          <w:p w:rsidR="0099799D" w:rsidRPr="000672E7" w:rsidRDefault="0099799D" w:rsidP="0099799D">
            <w:pPr>
              <w:pStyle w:val="Sangradetextonormal"/>
              <w:ind w:left="0"/>
              <w:rPr>
                <w:rFonts w:ascii="Arial" w:hAnsi="Arial" w:cs="Arial"/>
                <w:b/>
                <w:sz w:val="18"/>
                <w:szCs w:val="18"/>
                <w:lang w:val="es-ES"/>
              </w:rPr>
            </w:pPr>
            <w:r w:rsidRPr="000672E7">
              <w:rPr>
                <w:rFonts w:ascii="Arial" w:hAnsi="Arial" w:cs="Arial"/>
                <w:b/>
                <w:sz w:val="18"/>
                <w:szCs w:val="18"/>
                <w:lang w:val="es-ES"/>
              </w:rPr>
              <w:t xml:space="preserve">C. </w:t>
            </w:r>
          </w:p>
          <w:p w:rsidR="0099799D" w:rsidRPr="000672E7" w:rsidRDefault="0099799D" w:rsidP="0099799D">
            <w:pPr>
              <w:pStyle w:val="Sangradetextonormal"/>
              <w:ind w:left="0"/>
              <w:rPr>
                <w:rFonts w:ascii="Arial" w:hAnsi="Arial" w:cs="Arial"/>
                <w:sz w:val="18"/>
                <w:szCs w:val="18"/>
                <w:lang w:val="es-ES"/>
              </w:rPr>
            </w:pPr>
            <w:r w:rsidRPr="000672E7">
              <w:rPr>
                <w:rFonts w:ascii="Arial" w:hAnsi="Arial" w:cs="Arial"/>
                <w:sz w:val="18"/>
                <w:szCs w:val="18"/>
                <w:lang w:val="es-ES"/>
              </w:rPr>
              <w:t>Representante del Centro de Ciencias Empresariales</w:t>
            </w:r>
          </w:p>
          <w:p w:rsidR="0099799D" w:rsidRPr="000672E7" w:rsidRDefault="0099799D" w:rsidP="0099799D">
            <w:pPr>
              <w:pStyle w:val="Sangradetextonormal"/>
              <w:ind w:left="0"/>
              <w:rPr>
                <w:rFonts w:ascii="Arial" w:hAnsi="Arial" w:cs="Arial"/>
                <w:sz w:val="18"/>
                <w:szCs w:val="18"/>
                <w:lang w:val="es-ES"/>
              </w:rPr>
            </w:pPr>
          </w:p>
        </w:tc>
        <w:tc>
          <w:tcPr>
            <w:tcW w:w="4487" w:type="dxa"/>
          </w:tcPr>
          <w:p w:rsidR="0099799D" w:rsidRPr="008233D9" w:rsidRDefault="0099799D" w:rsidP="0099799D">
            <w:pPr>
              <w:pStyle w:val="Sangradetextonormal"/>
              <w:ind w:left="0"/>
              <w:jc w:val="center"/>
              <w:rPr>
                <w:rFonts w:ascii="Arial" w:hAnsi="Arial" w:cs="Arial"/>
                <w:b/>
                <w:sz w:val="18"/>
                <w:szCs w:val="18"/>
              </w:rPr>
            </w:pPr>
          </w:p>
          <w:p w:rsidR="0099799D" w:rsidRPr="008233D9" w:rsidRDefault="0099799D" w:rsidP="0099799D">
            <w:pPr>
              <w:pStyle w:val="Sangradetextonormal"/>
              <w:ind w:left="0"/>
              <w:rPr>
                <w:rFonts w:ascii="Arial" w:hAnsi="Arial" w:cs="Arial"/>
                <w:b/>
                <w:sz w:val="18"/>
                <w:szCs w:val="18"/>
              </w:rPr>
            </w:pPr>
          </w:p>
          <w:p w:rsidR="0099799D" w:rsidRPr="008233D9" w:rsidRDefault="0099799D" w:rsidP="0099799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99799D" w:rsidRPr="003758D4" w:rsidTr="00564C93">
        <w:trPr>
          <w:jc w:val="center"/>
        </w:trPr>
        <w:tc>
          <w:tcPr>
            <w:tcW w:w="4341" w:type="dxa"/>
          </w:tcPr>
          <w:p w:rsidR="0099799D" w:rsidRPr="00921FC7" w:rsidRDefault="0099799D" w:rsidP="0099799D">
            <w:pPr>
              <w:pStyle w:val="Sangradetextonormal"/>
              <w:ind w:left="0"/>
              <w:rPr>
                <w:rFonts w:ascii="Arial" w:hAnsi="Arial" w:cs="Arial"/>
                <w:b/>
                <w:sz w:val="18"/>
                <w:lang w:val="es-ES"/>
              </w:rPr>
            </w:pPr>
          </w:p>
          <w:p w:rsidR="0099799D" w:rsidRDefault="0099799D" w:rsidP="0099799D">
            <w:pPr>
              <w:pStyle w:val="Sangradetextonormal"/>
              <w:ind w:left="0"/>
              <w:rPr>
                <w:rFonts w:ascii="Arial" w:hAnsi="Arial" w:cs="Arial"/>
                <w:b/>
                <w:sz w:val="18"/>
                <w:lang w:val="es-ES"/>
              </w:rPr>
            </w:pPr>
            <w:r>
              <w:rPr>
                <w:rFonts w:ascii="Arial" w:hAnsi="Arial" w:cs="Arial"/>
                <w:b/>
                <w:sz w:val="18"/>
                <w:lang w:val="es-ES"/>
              </w:rPr>
              <w:t>Ing. Américo Calzada de Luna</w:t>
            </w:r>
          </w:p>
          <w:p w:rsidR="0099799D" w:rsidRDefault="0099799D" w:rsidP="0099799D">
            <w:pPr>
              <w:pStyle w:val="Sangradetextonormal"/>
              <w:ind w:left="0"/>
              <w:rPr>
                <w:rFonts w:ascii="Arial" w:hAnsi="Arial" w:cs="Arial"/>
                <w:color w:val="000000"/>
                <w:sz w:val="18"/>
                <w:szCs w:val="18"/>
              </w:rPr>
            </w:pPr>
            <w:r>
              <w:rPr>
                <w:rFonts w:ascii="Arial" w:hAnsi="Arial" w:cs="Arial"/>
                <w:color w:val="000000"/>
                <w:sz w:val="18"/>
                <w:szCs w:val="18"/>
              </w:rPr>
              <w:t>Departamento de Redes y Telecomunicaciones.</w:t>
            </w:r>
          </w:p>
          <w:p w:rsidR="0099799D" w:rsidRPr="00921FC7" w:rsidRDefault="0099799D" w:rsidP="0099799D">
            <w:pPr>
              <w:pStyle w:val="Sangradetextonormal"/>
              <w:ind w:left="0"/>
              <w:rPr>
                <w:rFonts w:ascii="Arial" w:hAnsi="Arial" w:cs="Arial"/>
                <w:b/>
                <w:sz w:val="18"/>
                <w:lang w:val="es-ES"/>
              </w:rPr>
            </w:pPr>
          </w:p>
        </w:tc>
        <w:tc>
          <w:tcPr>
            <w:tcW w:w="4487" w:type="dxa"/>
          </w:tcPr>
          <w:p w:rsidR="0099799D" w:rsidRPr="008233D9" w:rsidRDefault="0099799D" w:rsidP="0099799D">
            <w:pPr>
              <w:pStyle w:val="Sangradetextonormal"/>
              <w:ind w:left="0"/>
              <w:jc w:val="center"/>
              <w:rPr>
                <w:rFonts w:ascii="Arial" w:hAnsi="Arial" w:cs="Arial"/>
                <w:b/>
                <w:sz w:val="18"/>
                <w:szCs w:val="18"/>
              </w:rPr>
            </w:pPr>
          </w:p>
          <w:p w:rsidR="0099799D" w:rsidRPr="008233D9" w:rsidRDefault="0099799D" w:rsidP="0099799D">
            <w:pPr>
              <w:pStyle w:val="Sangradetextonormal"/>
              <w:ind w:left="0"/>
              <w:rPr>
                <w:rFonts w:ascii="Arial" w:hAnsi="Arial" w:cs="Arial"/>
                <w:b/>
                <w:sz w:val="18"/>
                <w:szCs w:val="18"/>
              </w:rPr>
            </w:pPr>
          </w:p>
          <w:p w:rsidR="0099799D" w:rsidRPr="008233D9" w:rsidRDefault="0099799D" w:rsidP="0099799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A509CE" w:rsidRPr="003758D4" w:rsidTr="00564C93">
        <w:trPr>
          <w:jc w:val="center"/>
        </w:trPr>
        <w:tc>
          <w:tcPr>
            <w:tcW w:w="4341" w:type="dxa"/>
          </w:tcPr>
          <w:p w:rsidR="00A509CE" w:rsidRPr="0099799D" w:rsidRDefault="00A509CE" w:rsidP="00D01779">
            <w:pPr>
              <w:pStyle w:val="Sangradetextonormal"/>
              <w:ind w:left="0"/>
              <w:rPr>
                <w:rFonts w:ascii="Arial" w:hAnsi="Arial" w:cs="Arial"/>
                <w:b/>
                <w:sz w:val="18"/>
                <w:lang w:val="es-ES"/>
              </w:rPr>
            </w:pPr>
          </w:p>
          <w:p w:rsidR="00A509CE" w:rsidRPr="0099799D" w:rsidRDefault="00A509CE" w:rsidP="00D01779">
            <w:pPr>
              <w:pStyle w:val="Sangradetextonormal"/>
              <w:ind w:left="0"/>
              <w:rPr>
                <w:rFonts w:ascii="Arial" w:hAnsi="Arial" w:cs="Arial"/>
                <w:b/>
                <w:sz w:val="18"/>
                <w:lang w:val="es-ES"/>
              </w:rPr>
            </w:pPr>
            <w:r w:rsidRPr="0099799D">
              <w:rPr>
                <w:rFonts w:ascii="Arial" w:hAnsi="Arial" w:cs="Arial"/>
                <w:b/>
                <w:sz w:val="18"/>
                <w:lang w:val="es-ES"/>
              </w:rPr>
              <w:t>Lic. Gabriel Eduardo Esparza Llamas</w:t>
            </w:r>
          </w:p>
          <w:p w:rsidR="00A509CE" w:rsidRPr="0099799D" w:rsidRDefault="00564C93" w:rsidP="00D01779">
            <w:pPr>
              <w:pStyle w:val="Sangradetextonormal"/>
              <w:ind w:left="0"/>
              <w:rPr>
                <w:rFonts w:ascii="Arial" w:hAnsi="Arial" w:cs="Arial"/>
                <w:sz w:val="18"/>
                <w:lang w:val="es-ES"/>
              </w:rPr>
            </w:pPr>
            <w:r w:rsidRPr="0099799D">
              <w:rPr>
                <w:rFonts w:ascii="Arial" w:hAnsi="Arial" w:cs="Arial"/>
                <w:sz w:val="18"/>
                <w:lang w:val="es-ES"/>
              </w:rPr>
              <w:t xml:space="preserve">Encargado de </w:t>
            </w:r>
            <w:r w:rsidR="00A509CE" w:rsidRPr="0099799D">
              <w:rPr>
                <w:rFonts w:ascii="Arial" w:hAnsi="Arial" w:cs="Arial"/>
                <w:sz w:val="18"/>
                <w:lang w:val="es-ES"/>
              </w:rPr>
              <w:t>Licitaciones del Departamento de Compras</w:t>
            </w:r>
          </w:p>
          <w:p w:rsidR="00A509CE" w:rsidRPr="003758D4" w:rsidRDefault="00A509CE" w:rsidP="00D01779">
            <w:pPr>
              <w:pStyle w:val="Sangradetextonormal"/>
              <w:ind w:left="0"/>
              <w:rPr>
                <w:rFonts w:ascii="Arial" w:hAnsi="Arial" w:cs="Arial"/>
                <w:b/>
                <w:lang w:val="es-ES"/>
              </w:rPr>
            </w:pPr>
          </w:p>
        </w:tc>
        <w:tc>
          <w:tcPr>
            <w:tcW w:w="4487" w:type="dxa"/>
          </w:tcPr>
          <w:p w:rsidR="00A509CE" w:rsidRDefault="00A509CE" w:rsidP="00D01779">
            <w:pPr>
              <w:pStyle w:val="Sangradetextonormal"/>
              <w:ind w:left="0"/>
              <w:jc w:val="center"/>
              <w:rPr>
                <w:rFonts w:ascii="Arial" w:hAnsi="Arial" w:cs="Arial"/>
                <w:b/>
              </w:rPr>
            </w:pPr>
          </w:p>
          <w:p w:rsidR="00A509CE" w:rsidRDefault="00A509CE" w:rsidP="00D01779">
            <w:pPr>
              <w:pStyle w:val="Sangradetextonormal"/>
              <w:ind w:left="0"/>
              <w:jc w:val="center"/>
              <w:rPr>
                <w:rFonts w:ascii="Arial" w:hAnsi="Arial" w:cs="Arial"/>
                <w:b/>
              </w:rPr>
            </w:pPr>
          </w:p>
          <w:p w:rsidR="00A509CE" w:rsidRPr="00F40C22" w:rsidRDefault="00A509CE" w:rsidP="00D01779">
            <w:pPr>
              <w:pStyle w:val="Sangradetextonormal"/>
              <w:ind w:left="0"/>
              <w:jc w:val="center"/>
              <w:rPr>
                <w:rFonts w:ascii="Arial" w:hAnsi="Arial" w:cs="Arial"/>
                <w:b/>
              </w:rPr>
            </w:pPr>
            <w:r w:rsidRPr="003758D4">
              <w:rPr>
                <w:rFonts w:ascii="Arial" w:hAnsi="Arial" w:cs="Arial"/>
                <w:b/>
              </w:rPr>
              <w:t>______________________________________</w:t>
            </w:r>
          </w:p>
        </w:tc>
      </w:tr>
    </w:tbl>
    <w:p w:rsidR="00A509CE" w:rsidRPr="00054E42" w:rsidRDefault="00A509CE" w:rsidP="00A509CE">
      <w:pPr>
        <w:pStyle w:val="Sangradetextonormal"/>
        <w:ind w:left="0"/>
        <w:rPr>
          <w:rFonts w:ascii="Arial" w:hAnsi="Arial" w:cs="Arial"/>
          <w:sz w:val="18"/>
          <w:szCs w:val="18"/>
          <w:lang w:val="es-ES"/>
        </w:rPr>
      </w:pPr>
      <w:r w:rsidRPr="00054E42">
        <w:rPr>
          <w:rFonts w:ascii="Arial" w:hAnsi="Arial" w:cs="Arial"/>
          <w:sz w:val="18"/>
          <w:szCs w:val="18"/>
          <w:lang w:val="es-ES"/>
        </w:rPr>
        <w:t>---------------------------------------------------------------------------------------------------------------------------------------------------</w:t>
      </w:r>
    </w:p>
    <w:p w:rsidR="00A509CE" w:rsidRPr="00054E42" w:rsidRDefault="00A509CE" w:rsidP="00A509CE">
      <w:pPr>
        <w:pStyle w:val="Sangradetextonormal"/>
        <w:ind w:left="0"/>
        <w:rPr>
          <w:rFonts w:ascii="Arial" w:hAnsi="Arial" w:cs="Arial"/>
          <w:sz w:val="18"/>
          <w:szCs w:val="18"/>
        </w:rPr>
      </w:pP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r>
        <w:rPr>
          <w:rFonts w:ascii="Arial" w:hAnsi="Arial" w:cs="Arial"/>
          <w:sz w:val="18"/>
          <w:szCs w:val="18"/>
        </w:rPr>
        <w:t>--</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99799D" w:rsidRPr="007850FC" w:rsidTr="00564C93">
        <w:trPr>
          <w:jc w:val="center"/>
        </w:trPr>
        <w:tc>
          <w:tcPr>
            <w:tcW w:w="4341" w:type="dxa"/>
          </w:tcPr>
          <w:p w:rsidR="0099799D" w:rsidRDefault="0099799D" w:rsidP="0099799D">
            <w:pPr>
              <w:pStyle w:val="Sangradetextonormal"/>
              <w:ind w:left="0"/>
              <w:rPr>
                <w:rFonts w:ascii="Arial" w:hAnsi="Arial" w:cs="Arial"/>
                <w:b/>
                <w:lang w:val="es-ES"/>
              </w:rPr>
            </w:pPr>
          </w:p>
          <w:p w:rsidR="0099799D" w:rsidRPr="00B72303" w:rsidRDefault="0099799D" w:rsidP="0099799D">
            <w:pPr>
              <w:pStyle w:val="Sangradetextonormal"/>
              <w:ind w:left="0"/>
              <w:rPr>
                <w:rFonts w:ascii="Arial" w:hAnsi="Arial" w:cs="Arial"/>
                <w:sz w:val="18"/>
                <w:lang w:val="es-ES"/>
              </w:rPr>
            </w:pPr>
            <w:r w:rsidRPr="00B72303">
              <w:rPr>
                <w:rFonts w:ascii="Arial" w:hAnsi="Arial" w:cs="Arial"/>
                <w:b/>
                <w:sz w:val="18"/>
                <w:lang w:val="es-ES"/>
              </w:rPr>
              <w:t>C. Zaira Maribel Rivera Aquino</w:t>
            </w:r>
          </w:p>
          <w:p w:rsidR="0099799D" w:rsidRPr="007850FC" w:rsidRDefault="0099799D" w:rsidP="0099799D">
            <w:pPr>
              <w:pStyle w:val="Sangradetextonormal"/>
              <w:ind w:left="0"/>
              <w:rPr>
                <w:rFonts w:ascii="Arial" w:hAnsi="Arial" w:cs="Arial"/>
                <w:b/>
                <w:sz w:val="18"/>
                <w:szCs w:val="18"/>
              </w:rPr>
            </w:pPr>
            <w:r w:rsidRPr="00B72303">
              <w:rPr>
                <w:rFonts w:ascii="Arial" w:hAnsi="Arial" w:cs="Arial"/>
                <w:sz w:val="18"/>
                <w:lang w:val="es-ES"/>
              </w:rPr>
              <w:t>Sostic, S.A. de C.V.</w:t>
            </w:r>
          </w:p>
        </w:tc>
        <w:tc>
          <w:tcPr>
            <w:tcW w:w="4487" w:type="dxa"/>
          </w:tcPr>
          <w:p w:rsidR="0099799D" w:rsidRPr="007850FC" w:rsidRDefault="0099799D" w:rsidP="0099799D">
            <w:pPr>
              <w:pStyle w:val="Sangradetextonormal"/>
              <w:ind w:left="0"/>
              <w:jc w:val="center"/>
              <w:rPr>
                <w:rFonts w:ascii="Arial" w:hAnsi="Arial" w:cs="Arial"/>
                <w:b/>
              </w:rPr>
            </w:pPr>
          </w:p>
          <w:p w:rsidR="0099799D" w:rsidRPr="007850FC" w:rsidRDefault="0099799D" w:rsidP="0099799D">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925EF6">
        <w:rPr>
          <w:rFonts w:ascii="Arial" w:hAnsi="Arial" w:cs="Arial"/>
          <w:b/>
          <w:sz w:val="16"/>
          <w:szCs w:val="16"/>
        </w:rPr>
        <w:t>4</w:t>
      </w:r>
      <w:r w:rsidRPr="003B7915">
        <w:rPr>
          <w:rFonts w:ascii="Arial" w:hAnsi="Arial" w:cs="Arial"/>
          <w:b/>
          <w:sz w:val="16"/>
          <w:szCs w:val="16"/>
        </w:rPr>
        <w:t>:</w:t>
      </w:r>
      <w:r w:rsidR="00F723D3">
        <w:rPr>
          <w:rFonts w:ascii="Arial" w:hAnsi="Arial" w:cs="Arial"/>
          <w:b/>
          <w:sz w:val="16"/>
          <w:szCs w:val="16"/>
        </w:rPr>
        <w:t>2</w:t>
      </w:r>
      <w:r w:rsidR="00A509CE">
        <w:rPr>
          <w:rFonts w:ascii="Arial" w:hAnsi="Arial" w:cs="Arial"/>
          <w:b/>
          <w:sz w:val="16"/>
          <w:szCs w:val="16"/>
        </w:rPr>
        <w:t>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925EF6" w:rsidRDefault="00A5722A" w:rsidP="00E34B0D">
      <w:pPr>
        <w:jc w:val="center"/>
        <w:rPr>
          <w:rFonts w:ascii="Arial" w:hAnsi="Arial" w:cs="Arial"/>
          <w:sz w:val="16"/>
          <w:szCs w:val="16"/>
        </w:rPr>
      </w:pPr>
      <w:r w:rsidRPr="003B7915">
        <w:rPr>
          <w:rFonts w:ascii="Arial" w:hAnsi="Arial" w:cs="Arial"/>
          <w:sz w:val="16"/>
          <w:szCs w:val="16"/>
        </w:rPr>
        <w:t>======================================FIN DE TEXTO==================================</w:t>
      </w: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925EF6" w:rsidRDefault="00925EF6" w:rsidP="00925EF6">
      <w:pPr>
        <w:rPr>
          <w:rFonts w:ascii="Arial" w:hAnsi="Arial" w:cs="Arial"/>
          <w:sz w:val="16"/>
          <w:szCs w:val="16"/>
        </w:rPr>
      </w:pPr>
    </w:p>
    <w:p w:rsidR="00597802" w:rsidRPr="00925EF6" w:rsidRDefault="00925EF6" w:rsidP="00925EF6">
      <w:pPr>
        <w:tabs>
          <w:tab w:val="left" w:pos="1555"/>
        </w:tabs>
        <w:rPr>
          <w:rFonts w:ascii="Arial" w:hAnsi="Arial" w:cs="Arial"/>
          <w:sz w:val="16"/>
          <w:szCs w:val="16"/>
        </w:rPr>
      </w:pPr>
      <w:r>
        <w:rPr>
          <w:rFonts w:ascii="Arial" w:hAnsi="Arial" w:cs="Arial"/>
          <w:sz w:val="16"/>
          <w:szCs w:val="16"/>
        </w:rPr>
        <w:tab/>
      </w: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9D" w:rsidRDefault="007F5E9D" w:rsidP="004F08CF">
      <w:r>
        <w:separator/>
      </w:r>
    </w:p>
  </w:endnote>
  <w:endnote w:type="continuationSeparator" w:id="0">
    <w:p w:rsidR="007F5E9D" w:rsidRDefault="007F5E9D"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Pr="003B7915">
      <w:rPr>
        <w:rFonts w:ascii="Tahoma" w:hAnsi="Tahoma" w:cs="Tahoma"/>
        <w:snapToGrid w:val="0"/>
        <w:sz w:val="12"/>
        <w:szCs w:val="12"/>
      </w:rPr>
      <w:t>801001991-00</w:t>
    </w:r>
    <w:r w:rsidR="0099799D">
      <w:rPr>
        <w:rFonts w:ascii="Tahoma" w:hAnsi="Tahoma" w:cs="Tahoma"/>
        <w:snapToGrid w:val="0"/>
        <w:sz w:val="12"/>
        <w:szCs w:val="12"/>
      </w:rPr>
      <w:t>5</w:t>
    </w:r>
    <w:r>
      <w:rPr>
        <w:rFonts w:ascii="Tahoma" w:hAnsi="Tahoma" w:cs="Tahoma"/>
        <w:snapToGrid w:val="0"/>
        <w:sz w:val="12"/>
        <w:szCs w:val="12"/>
      </w:rPr>
      <w:t>-17</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BA613C">
      <w:rPr>
        <w:rFonts w:ascii="Tahoma" w:hAnsi="Tahoma" w:cs="Tahoma"/>
        <w:noProof/>
        <w:snapToGrid w:val="0"/>
        <w:sz w:val="12"/>
        <w:szCs w:val="12"/>
      </w:rPr>
      <w:t>3</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BA613C">
      <w:rPr>
        <w:rFonts w:ascii="Tahoma" w:hAnsi="Tahoma" w:cs="Tahoma"/>
        <w:noProof/>
        <w:snapToGrid w:val="0"/>
        <w:sz w:val="12"/>
        <w:szCs w:val="12"/>
      </w:rPr>
      <w:t>3</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9D" w:rsidRDefault="007F5E9D" w:rsidP="004F08CF">
      <w:r>
        <w:separator/>
      </w:r>
    </w:p>
  </w:footnote>
  <w:footnote w:type="continuationSeparator" w:id="0">
    <w:p w:rsidR="007F5E9D" w:rsidRDefault="007F5E9D" w:rsidP="004F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Default="00D01779" w:rsidP="00985359">
    <w:pPr>
      <w:ind w:left="-426"/>
      <w:jc w:val="center"/>
      <w:rPr>
        <w:rFonts w:ascii="Arial" w:hAnsi="Arial" w:cs="Arial"/>
        <w:b/>
        <w:color w:val="000000"/>
        <w:sz w:val="18"/>
        <w:szCs w:val="18"/>
      </w:rPr>
    </w:pPr>
  </w:p>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99799D">
          <w:pPr>
            <w:jc w:val="both"/>
            <w:rPr>
              <w:rFonts w:ascii="Arial" w:hAnsi="Arial" w:cs="Arial"/>
              <w:b/>
              <w:sz w:val="18"/>
              <w:szCs w:val="18"/>
            </w:rPr>
          </w:pPr>
          <w:r w:rsidRPr="008801F1">
            <w:rPr>
              <w:rFonts w:ascii="Arial" w:hAnsi="Arial" w:cs="Arial"/>
              <w:b/>
              <w:sz w:val="18"/>
              <w:szCs w:val="18"/>
            </w:rPr>
            <w:t>NÚMERO E/801001991-00</w:t>
          </w:r>
          <w:r w:rsidR="0099799D">
            <w:rPr>
              <w:rFonts w:ascii="Arial" w:hAnsi="Arial" w:cs="Arial"/>
              <w:b/>
              <w:sz w:val="18"/>
              <w:szCs w:val="18"/>
            </w:rPr>
            <w:t>5</w:t>
          </w:r>
          <w:r>
            <w:rPr>
              <w:rFonts w:ascii="Arial" w:hAnsi="Arial" w:cs="Arial"/>
              <w:b/>
              <w:sz w:val="18"/>
              <w:szCs w:val="18"/>
            </w:rPr>
            <w:t>-17</w:t>
          </w:r>
        </w:p>
      </w:tc>
    </w:tr>
    <w:tr w:rsidR="00D01779" w:rsidRPr="003B7915" w:rsidTr="00D01779">
      <w:trPr>
        <w:jc w:val="right"/>
      </w:trPr>
      <w:tc>
        <w:tcPr>
          <w:tcW w:w="5260" w:type="dxa"/>
          <w:shd w:val="clear" w:color="auto" w:fill="auto"/>
        </w:tcPr>
        <w:p w:rsidR="00D01779" w:rsidRPr="008801F1" w:rsidRDefault="00D01779" w:rsidP="0099799D">
          <w:pPr>
            <w:jc w:val="both"/>
            <w:rPr>
              <w:rFonts w:ascii="Arial" w:hAnsi="Arial" w:cs="Arial"/>
              <w:b/>
              <w:sz w:val="18"/>
              <w:szCs w:val="18"/>
            </w:rPr>
          </w:pPr>
          <w:r w:rsidRPr="008801F1">
            <w:rPr>
              <w:rFonts w:ascii="Arial" w:hAnsi="Arial" w:cs="Arial"/>
              <w:b/>
              <w:sz w:val="18"/>
              <w:szCs w:val="18"/>
            </w:rPr>
            <w:t xml:space="preserve">ADQUISICIÓN DE </w:t>
          </w:r>
          <w:r w:rsidR="0099799D">
            <w:rPr>
              <w:rFonts w:ascii="Arial" w:hAnsi="Arial" w:cs="Arial"/>
              <w:b/>
              <w:sz w:val="18"/>
              <w:szCs w:val="18"/>
            </w:rPr>
            <w:t>FIREWALL PARA EL DPTO. DE REDES Y TELECOMUNICACIONES</w:t>
          </w:r>
          <w:r>
            <w:rPr>
              <w:rFonts w:ascii="Arial" w:hAnsi="Arial" w:cs="Arial"/>
              <w:b/>
              <w:sz w:val="18"/>
              <w:szCs w:val="18"/>
            </w:rPr>
            <w:t xml:space="preserve"> </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505ED"/>
    <w:rsid w:val="00053354"/>
    <w:rsid w:val="0005355C"/>
    <w:rsid w:val="00056ADC"/>
    <w:rsid w:val="000662A8"/>
    <w:rsid w:val="0007138E"/>
    <w:rsid w:val="0007475B"/>
    <w:rsid w:val="000758FC"/>
    <w:rsid w:val="00082239"/>
    <w:rsid w:val="000976D3"/>
    <w:rsid w:val="000A180B"/>
    <w:rsid w:val="000B3332"/>
    <w:rsid w:val="000C3B40"/>
    <w:rsid w:val="000F5339"/>
    <w:rsid w:val="00101F02"/>
    <w:rsid w:val="00107DE4"/>
    <w:rsid w:val="0013561B"/>
    <w:rsid w:val="00137607"/>
    <w:rsid w:val="00143D45"/>
    <w:rsid w:val="00145922"/>
    <w:rsid w:val="00147C94"/>
    <w:rsid w:val="00154E2D"/>
    <w:rsid w:val="0015721D"/>
    <w:rsid w:val="0016317E"/>
    <w:rsid w:val="00165929"/>
    <w:rsid w:val="001743CC"/>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35EDF"/>
    <w:rsid w:val="002503D1"/>
    <w:rsid w:val="002572C3"/>
    <w:rsid w:val="0026149E"/>
    <w:rsid w:val="002742B2"/>
    <w:rsid w:val="0027471F"/>
    <w:rsid w:val="00281FDE"/>
    <w:rsid w:val="002A66EB"/>
    <w:rsid w:val="002B1A42"/>
    <w:rsid w:val="002B605C"/>
    <w:rsid w:val="002D68AE"/>
    <w:rsid w:val="002F4868"/>
    <w:rsid w:val="002F5DF5"/>
    <w:rsid w:val="003039F6"/>
    <w:rsid w:val="003175CB"/>
    <w:rsid w:val="00324334"/>
    <w:rsid w:val="00326890"/>
    <w:rsid w:val="0034056E"/>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43AAF"/>
    <w:rsid w:val="0044489D"/>
    <w:rsid w:val="00453651"/>
    <w:rsid w:val="00466601"/>
    <w:rsid w:val="00483812"/>
    <w:rsid w:val="004844A7"/>
    <w:rsid w:val="00492A6B"/>
    <w:rsid w:val="004A44BC"/>
    <w:rsid w:val="004A5203"/>
    <w:rsid w:val="004D4D01"/>
    <w:rsid w:val="004E6611"/>
    <w:rsid w:val="004F08CF"/>
    <w:rsid w:val="00504A64"/>
    <w:rsid w:val="00507506"/>
    <w:rsid w:val="0051095F"/>
    <w:rsid w:val="00512E3B"/>
    <w:rsid w:val="00512E48"/>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25B66"/>
    <w:rsid w:val="00626A32"/>
    <w:rsid w:val="00627810"/>
    <w:rsid w:val="006404B5"/>
    <w:rsid w:val="00640BD3"/>
    <w:rsid w:val="00641861"/>
    <w:rsid w:val="0065368D"/>
    <w:rsid w:val="006570CA"/>
    <w:rsid w:val="00660B7C"/>
    <w:rsid w:val="00676CD6"/>
    <w:rsid w:val="00676D39"/>
    <w:rsid w:val="006A3788"/>
    <w:rsid w:val="006B2392"/>
    <w:rsid w:val="006B3F6B"/>
    <w:rsid w:val="006C6C08"/>
    <w:rsid w:val="006E0380"/>
    <w:rsid w:val="006E2F05"/>
    <w:rsid w:val="00701514"/>
    <w:rsid w:val="00712376"/>
    <w:rsid w:val="00714259"/>
    <w:rsid w:val="0071792F"/>
    <w:rsid w:val="00726B94"/>
    <w:rsid w:val="00751886"/>
    <w:rsid w:val="00756AD6"/>
    <w:rsid w:val="00762080"/>
    <w:rsid w:val="00777F23"/>
    <w:rsid w:val="007804BA"/>
    <w:rsid w:val="007806C2"/>
    <w:rsid w:val="00781B27"/>
    <w:rsid w:val="007910AE"/>
    <w:rsid w:val="00791ADB"/>
    <w:rsid w:val="007B096B"/>
    <w:rsid w:val="007C5B74"/>
    <w:rsid w:val="007E683F"/>
    <w:rsid w:val="007F2402"/>
    <w:rsid w:val="007F2BCC"/>
    <w:rsid w:val="007F5E9D"/>
    <w:rsid w:val="008004A0"/>
    <w:rsid w:val="00801752"/>
    <w:rsid w:val="008160F8"/>
    <w:rsid w:val="00821B6A"/>
    <w:rsid w:val="00833277"/>
    <w:rsid w:val="0084136A"/>
    <w:rsid w:val="00856B6F"/>
    <w:rsid w:val="00860CEB"/>
    <w:rsid w:val="00863C5B"/>
    <w:rsid w:val="00870CF6"/>
    <w:rsid w:val="00871E2E"/>
    <w:rsid w:val="0087529B"/>
    <w:rsid w:val="008852E1"/>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56621"/>
    <w:rsid w:val="00960A33"/>
    <w:rsid w:val="00974C81"/>
    <w:rsid w:val="00977B5A"/>
    <w:rsid w:val="00985359"/>
    <w:rsid w:val="0099799D"/>
    <w:rsid w:val="009A2B44"/>
    <w:rsid w:val="009A3853"/>
    <w:rsid w:val="009A6C74"/>
    <w:rsid w:val="009B2397"/>
    <w:rsid w:val="009B34E2"/>
    <w:rsid w:val="009D4BEB"/>
    <w:rsid w:val="009D5094"/>
    <w:rsid w:val="009F03E4"/>
    <w:rsid w:val="009F0692"/>
    <w:rsid w:val="00A020A0"/>
    <w:rsid w:val="00A16725"/>
    <w:rsid w:val="00A25DD0"/>
    <w:rsid w:val="00A31934"/>
    <w:rsid w:val="00A41083"/>
    <w:rsid w:val="00A444CA"/>
    <w:rsid w:val="00A509CE"/>
    <w:rsid w:val="00A5722A"/>
    <w:rsid w:val="00A725F6"/>
    <w:rsid w:val="00A760C6"/>
    <w:rsid w:val="00A76632"/>
    <w:rsid w:val="00A86DC6"/>
    <w:rsid w:val="00A90134"/>
    <w:rsid w:val="00A9020C"/>
    <w:rsid w:val="00A9096A"/>
    <w:rsid w:val="00A9670F"/>
    <w:rsid w:val="00AA13F2"/>
    <w:rsid w:val="00AA2344"/>
    <w:rsid w:val="00AC5D31"/>
    <w:rsid w:val="00AE4115"/>
    <w:rsid w:val="00AE598C"/>
    <w:rsid w:val="00B234B0"/>
    <w:rsid w:val="00B25C07"/>
    <w:rsid w:val="00B30CE4"/>
    <w:rsid w:val="00B31217"/>
    <w:rsid w:val="00B57AF4"/>
    <w:rsid w:val="00B716D9"/>
    <w:rsid w:val="00B72703"/>
    <w:rsid w:val="00B77D7C"/>
    <w:rsid w:val="00B81B0C"/>
    <w:rsid w:val="00BA613C"/>
    <w:rsid w:val="00BA63CE"/>
    <w:rsid w:val="00BB1814"/>
    <w:rsid w:val="00BC1260"/>
    <w:rsid w:val="00BE7E43"/>
    <w:rsid w:val="00C10878"/>
    <w:rsid w:val="00C161FA"/>
    <w:rsid w:val="00C20887"/>
    <w:rsid w:val="00C272F7"/>
    <w:rsid w:val="00C30F50"/>
    <w:rsid w:val="00C33125"/>
    <w:rsid w:val="00C51123"/>
    <w:rsid w:val="00C57EDE"/>
    <w:rsid w:val="00C604E2"/>
    <w:rsid w:val="00C62B3D"/>
    <w:rsid w:val="00C72DFF"/>
    <w:rsid w:val="00C77EA7"/>
    <w:rsid w:val="00CB0561"/>
    <w:rsid w:val="00CC3360"/>
    <w:rsid w:val="00CC45C3"/>
    <w:rsid w:val="00CE70A0"/>
    <w:rsid w:val="00CF0042"/>
    <w:rsid w:val="00CF0D47"/>
    <w:rsid w:val="00CF0F48"/>
    <w:rsid w:val="00CF7200"/>
    <w:rsid w:val="00D00133"/>
    <w:rsid w:val="00D01779"/>
    <w:rsid w:val="00D0381A"/>
    <w:rsid w:val="00D03B8C"/>
    <w:rsid w:val="00D050DA"/>
    <w:rsid w:val="00D06192"/>
    <w:rsid w:val="00D234A6"/>
    <w:rsid w:val="00D2786C"/>
    <w:rsid w:val="00D37D20"/>
    <w:rsid w:val="00D421D9"/>
    <w:rsid w:val="00D4345D"/>
    <w:rsid w:val="00D5609A"/>
    <w:rsid w:val="00D56108"/>
    <w:rsid w:val="00D600B4"/>
    <w:rsid w:val="00D62EED"/>
    <w:rsid w:val="00DA182B"/>
    <w:rsid w:val="00DB1D86"/>
    <w:rsid w:val="00DE24D9"/>
    <w:rsid w:val="00DF0D0A"/>
    <w:rsid w:val="00E02627"/>
    <w:rsid w:val="00E06666"/>
    <w:rsid w:val="00E24934"/>
    <w:rsid w:val="00E32835"/>
    <w:rsid w:val="00E34B0D"/>
    <w:rsid w:val="00E571CA"/>
    <w:rsid w:val="00E720AC"/>
    <w:rsid w:val="00E72276"/>
    <w:rsid w:val="00E82840"/>
    <w:rsid w:val="00E82B56"/>
    <w:rsid w:val="00E83541"/>
    <w:rsid w:val="00E96725"/>
    <w:rsid w:val="00EA5017"/>
    <w:rsid w:val="00EB344C"/>
    <w:rsid w:val="00EC2AF0"/>
    <w:rsid w:val="00EC78D9"/>
    <w:rsid w:val="00ED50E9"/>
    <w:rsid w:val="00EF66DC"/>
    <w:rsid w:val="00EF730A"/>
    <w:rsid w:val="00F11B6A"/>
    <w:rsid w:val="00F2311C"/>
    <w:rsid w:val="00F24625"/>
    <w:rsid w:val="00F34569"/>
    <w:rsid w:val="00F370CB"/>
    <w:rsid w:val="00F4121E"/>
    <w:rsid w:val="00F44513"/>
    <w:rsid w:val="00F47D4A"/>
    <w:rsid w:val="00F56E35"/>
    <w:rsid w:val="00F6341F"/>
    <w:rsid w:val="00F723D3"/>
    <w:rsid w:val="00F83C82"/>
    <w:rsid w:val="00F914DD"/>
    <w:rsid w:val="00FA4C32"/>
    <w:rsid w:val="00FA52BD"/>
    <w:rsid w:val="00FA6A4C"/>
    <w:rsid w:val="00FA6D7E"/>
    <w:rsid w:val="00FB2785"/>
    <w:rsid w:val="00FB2D62"/>
    <w:rsid w:val="00FB65E7"/>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278F-04C9-44F5-B6D6-9F5205D3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GESPARZA</cp:lastModifiedBy>
  <cp:revision>2</cp:revision>
  <cp:lastPrinted>2017-08-14T19:09:00Z</cp:lastPrinted>
  <dcterms:created xsi:type="dcterms:W3CDTF">2017-08-14T19:59:00Z</dcterms:created>
  <dcterms:modified xsi:type="dcterms:W3CDTF">2017-08-14T19:59:00Z</dcterms:modified>
</cp:coreProperties>
</file>