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13186">
        <w:rPr>
          <w:rFonts w:ascii="Arial" w:hAnsi="Arial" w:cs="Arial"/>
          <w:sz w:val="18"/>
          <w:szCs w:val="18"/>
          <w:lang w:val="es-MX"/>
        </w:rPr>
        <w:t>14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E13186">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E13186">
        <w:rPr>
          <w:rFonts w:ascii="Arial" w:hAnsi="Arial" w:cs="Arial"/>
          <w:sz w:val="18"/>
          <w:szCs w:val="18"/>
          <w:lang w:val="es-MX"/>
        </w:rPr>
        <w:t>24</w:t>
      </w:r>
      <w:r w:rsidRPr="00940207">
        <w:rPr>
          <w:rFonts w:ascii="Arial" w:hAnsi="Arial" w:cs="Arial"/>
          <w:sz w:val="18"/>
          <w:szCs w:val="18"/>
          <w:lang w:val="es-MX"/>
        </w:rPr>
        <w:t xml:space="preserve"> de </w:t>
      </w:r>
      <w:r w:rsidR="009A71A0">
        <w:rPr>
          <w:rFonts w:ascii="Arial" w:hAnsi="Arial" w:cs="Arial"/>
          <w:sz w:val="18"/>
          <w:szCs w:val="18"/>
          <w:lang w:val="es-MX"/>
        </w:rPr>
        <w:t>ma</w:t>
      </w:r>
      <w:r w:rsidR="00E13186">
        <w:rPr>
          <w:rFonts w:ascii="Arial" w:hAnsi="Arial" w:cs="Arial"/>
          <w:sz w:val="18"/>
          <w:szCs w:val="18"/>
          <w:lang w:val="es-MX"/>
        </w:rPr>
        <w:t>y</w:t>
      </w:r>
      <w:r w:rsidR="009A71A0">
        <w:rPr>
          <w:rFonts w:ascii="Arial" w:hAnsi="Arial" w:cs="Arial"/>
          <w:sz w:val="18"/>
          <w:szCs w:val="18"/>
          <w:lang w:val="es-MX"/>
        </w:rPr>
        <w:t>o</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E13186">
        <w:rPr>
          <w:rFonts w:ascii="Arial" w:hAnsi="Arial" w:cs="Arial"/>
          <w:b w:val="0"/>
          <w:sz w:val="18"/>
          <w:szCs w:val="18"/>
          <w:lang w:val="es-MX"/>
        </w:rPr>
        <w:t>6</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E13186" w:rsidRPr="00E13186">
        <w:rPr>
          <w:rFonts w:ascii="Arial" w:hAnsi="Arial" w:cs="Arial"/>
          <w:b w:val="0"/>
          <w:i/>
          <w:sz w:val="18"/>
          <w:szCs w:val="18"/>
          <w:lang w:val="es-MX"/>
        </w:rPr>
        <w:t>Fondo Ordinario Estatal, Programa Docencia, Investigación y Vinculación de Calidad, conforme a los oficios DGF/DPAF-101/2022 y DGF/DPAF-100/2022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F74A6A">
        <w:rPr>
          <w:rFonts w:ascii="Arial" w:hAnsi="Arial" w:cs="Arial"/>
          <w:b/>
          <w:color w:val="1D1B11"/>
          <w:sz w:val="18"/>
          <w:szCs w:val="18"/>
        </w:rPr>
        <w:t>Servicios Generales</w:t>
      </w:r>
      <w:r w:rsidR="00DD74E1">
        <w:rPr>
          <w:rFonts w:ascii="Arial" w:hAnsi="Arial" w:cs="Arial"/>
          <w:b/>
          <w:color w:val="1D1B11"/>
          <w:sz w:val="18"/>
          <w:szCs w:val="18"/>
        </w:rPr>
        <w:t>, de</w:t>
      </w:r>
      <w:r w:rsidR="00DB782C">
        <w:rPr>
          <w:rFonts w:ascii="Arial" w:hAnsi="Arial" w:cs="Arial"/>
          <w:b/>
          <w:color w:val="1D1B11"/>
          <w:sz w:val="18"/>
          <w:szCs w:val="18"/>
        </w:rPr>
        <w:t xml:space="preserve"> </w:t>
      </w:r>
      <w:r w:rsidR="00DD74E1">
        <w:rPr>
          <w:rFonts w:ascii="Arial" w:hAnsi="Arial" w:cs="Arial"/>
          <w:b/>
          <w:color w:val="1D1B11"/>
          <w:sz w:val="18"/>
          <w:szCs w:val="18"/>
        </w:rPr>
        <w:t>l</w:t>
      </w:r>
      <w:r w:rsidR="00DB782C">
        <w:rPr>
          <w:rFonts w:ascii="Arial" w:hAnsi="Arial" w:cs="Arial"/>
          <w:b/>
          <w:color w:val="1D1B11"/>
          <w:sz w:val="18"/>
          <w:szCs w:val="18"/>
        </w:rPr>
        <w:t>a</w:t>
      </w:r>
      <w:r w:rsidR="00DD74E1">
        <w:rPr>
          <w:rFonts w:ascii="Arial" w:hAnsi="Arial" w:cs="Arial"/>
          <w:b/>
          <w:color w:val="1D1B11"/>
          <w:sz w:val="18"/>
          <w:szCs w:val="18"/>
        </w:rPr>
        <w:t xml:space="preserve"> </w:t>
      </w:r>
      <w:r w:rsidR="00DB782C">
        <w:rPr>
          <w:rFonts w:ascii="Arial" w:hAnsi="Arial" w:cs="Arial"/>
          <w:b/>
          <w:color w:val="1D1B11"/>
          <w:sz w:val="18"/>
          <w:szCs w:val="18"/>
        </w:rPr>
        <w:t xml:space="preserve">Dirección General de </w:t>
      </w:r>
      <w:r w:rsidR="00F74A6A">
        <w:rPr>
          <w:rFonts w:ascii="Arial" w:hAnsi="Arial" w:cs="Arial"/>
          <w:b/>
          <w:color w:val="1D1B11"/>
          <w:sz w:val="18"/>
          <w:szCs w:val="18"/>
        </w:rPr>
        <w:t>Infraestructura Universitaria</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E13186">
        <w:rPr>
          <w:rFonts w:ascii="Arial" w:hAnsi="Arial" w:cs="Arial"/>
          <w:b/>
          <w:sz w:val="18"/>
          <w:szCs w:val="18"/>
        </w:rPr>
        <w:t>20</w:t>
      </w:r>
      <w:r w:rsidR="008604A8" w:rsidRPr="002A74D5">
        <w:rPr>
          <w:rFonts w:ascii="Arial" w:hAnsi="Arial" w:cs="Arial"/>
          <w:b/>
          <w:sz w:val="18"/>
          <w:szCs w:val="18"/>
        </w:rPr>
        <w:t xml:space="preserve"> de </w:t>
      </w:r>
      <w:r w:rsidR="0093403E">
        <w:rPr>
          <w:rFonts w:ascii="Arial" w:hAnsi="Arial" w:cs="Arial"/>
          <w:b/>
          <w:sz w:val="18"/>
          <w:szCs w:val="18"/>
        </w:rPr>
        <w:t>ma</w:t>
      </w:r>
      <w:r w:rsidR="00E13186">
        <w:rPr>
          <w:rFonts w:ascii="Arial" w:hAnsi="Arial" w:cs="Arial"/>
          <w:b/>
          <w:sz w:val="18"/>
          <w:szCs w:val="18"/>
        </w:rPr>
        <w:t>y</w:t>
      </w:r>
      <w:r w:rsidR="0093403E">
        <w:rPr>
          <w:rFonts w:ascii="Arial" w:hAnsi="Arial" w:cs="Arial"/>
          <w:b/>
          <w:sz w:val="18"/>
          <w:szCs w:val="18"/>
        </w:rPr>
        <w:t>o</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F7F03">
        <w:rPr>
          <w:rFonts w:ascii="Arial" w:hAnsi="Arial" w:cs="Arial"/>
          <w:color w:val="000000"/>
          <w:sz w:val="18"/>
          <w:szCs w:val="18"/>
        </w:rPr>
        <w:t xml:space="preserve">de </w:t>
      </w:r>
      <w:r w:rsidR="005C478D" w:rsidRPr="00BF7F03">
        <w:rPr>
          <w:rFonts w:ascii="Arial" w:hAnsi="Arial" w:cs="Arial"/>
          <w:b/>
          <w:color w:val="000000"/>
          <w:sz w:val="18"/>
          <w:szCs w:val="18"/>
        </w:rPr>
        <w:t>0</w:t>
      </w:r>
      <w:r w:rsidR="00E13186">
        <w:rPr>
          <w:rFonts w:ascii="Arial" w:hAnsi="Arial" w:cs="Arial"/>
          <w:b/>
          <w:color w:val="000000"/>
          <w:sz w:val="18"/>
          <w:szCs w:val="18"/>
        </w:rPr>
        <w:t>2</w:t>
      </w:r>
      <w:r w:rsidR="00024AD1" w:rsidRPr="00BF7F03">
        <w:rPr>
          <w:rFonts w:ascii="Arial" w:hAnsi="Arial" w:cs="Arial"/>
          <w:b/>
          <w:color w:val="000000"/>
          <w:sz w:val="18"/>
          <w:szCs w:val="18"/>
        </w:rPr>
        <w:t xml:space="preserve"> (</w:t>
      </w:r>
      <w:r w:rsidR="00E13186">
        <w:rPr>
          <w:rFonts w:ascii="Arial" w:hAnsi="Arial" w:cs="Arial"/>
          <w:b/>
          <w:color w:val="000000"/>
          <w:sz w:val="18"/>
          <w:szCs w:val="18"/>
        </w:rPr>
        <w:t>dos</w:t>
      </w:r>
      <w:r w:rsidR="00024AD1" w:rsidRPr="00BF7F03">
        <w:rPr>
          <w:rFonts w:ascii="Arial" w:hAnsi="Arial" w:cs="Arial"/>
          <w:b/>
          <w:color w:val="000000"/>
          <w:sz w:val="18"/>
          <w:szCs w:val="18"/>
        </w:rPr>
        <w:t>),</w:t>
      </w:r>
      <w:r w:rsidR="00174AD0" w:rsidRPr="00BF7F03">
        <w:rPr>
          <w:rFonts w:ascii="Arial" w:hAnsi="Arial" w:cs="Arial"/>
          <w:b/>
          <w:sz w:val="18"/>
          <w:szCs w:val="18"/>
        </w:rPr>
        <w:t xml:space="preserve"> </w:t>
      </w:r>
      <w:r w:rsidR="008604A8" w:rsidRPr="00BF7F03">
        <w:rPr>
          <w:rFonts w:ascii="Arial" w:hAnsi="Arial" w:cs="Arial"/>
          <w:b/>
          <w:sz w:val="18"/>
          <w:szCs w:val="18"/>
        </w:rPr>
        <w:t>propuesta</w:t>
      </w:r>
      <w:r w:rsidR="00024AD1" w:rsidRPr="00BF7F03">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084CC4" w:rsidRPr="00B90D10" w:rsidTr="00024AD1">
        <w:trPr>
          <w:trHeight w:val="300"/>
        </w:trPr>
        <w:tc>
          <w:tcPr>
            <w:tcW w:w="344" w:type="pct"/>
            <w:shd w:val="clear" w:color="auto" w:fill="auto"/>
            <w:noWrap/>
            <w:vAlign w:val="center"/>
          </w:tcPr>
          <w:p w:rsidR="00084CC4" w:rsidRPr="006C621F" w:rsidRDefault="00084CC4" w:rsidP="00084CC4">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084CC4" w:rsidRPr="00F4058A" w:rsidRDefault="00084CC4" w:rsidP="00084CC4">
            <w:pPr>
              <w:pStyle w:val="Sangradetextonormal"/>
              <w:ind w:left="0"/>
              <w:rPr>
                <w:rFonts w:ascii="Arial" w:hAnsi="Arial" w:cs="Arial"/>
                <w:sz w:val="16"/>
                <w:szCs w:val="16"/>
                <w:highlight w:val="yellow"/>
              </w:rPr>
            </w:pPr>
            <w:r>
              <w:rPr>
                <w:rFonts w:ascii="Arial" w:hAnsi="Arial" w:cs="Arial"/>
                <w:sz w:val="16"/>
                <w:szCs w:val="16"/>
                <w:lang w:val="es-ES"/>
              </w:rPr>
              <w:t>JOSE IGOR CISNEROS MONTAÑO</w:t>
            </w:r>
          </w:p>
        </w:tc>
      </w:tr>
      <w:tr w:rsidR="00084CC4" w:rsidRPr="005C6A67" w:rsidTr="00024AD1">
        <w:trPr>
          <w:trHeight w:val="300"/>
        </w:trPr>
        <w:tc>
          <w:tcPr>
            <w:tcW w:w="344" w:type="pct"/>
            <w:shd w:val="clear" w:color="auto" w:fill="auto"/>
            <w:noWrap/>
            <w:vAlign w:val="center"/>
          </w:tcPr>
          <w:p w:rsidR="00084CC4" w:rsidRPr="006C621F" w:rsidRDefault="00084CC4" w:rsidP="00084CC4">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084CC4" w:rsidRPr="00F4058A" w:rsidRDefault="00084CC4" w:rsidP="00084CC4">
            <w:pPr>
              <w:pStyle w:val="Sangradetextonormal"/>
              <w:ind w:left="0"/>
              <w:rPr>
                <w:rFonts w:ascii="Arial" w:hAnsi="Arial" w:cs="Arial"/>
                <w:sz w:val="16"/>
                <w:szCs w:val="16"/>
                <w:highlight w:val="yellow"/>
              </w:rPr>
            </w:pPr>
            <w:r>
              <w:rPr>
                <w:rFonts w:ascii="Arial" w:hAnsi="Arial" w:cs="Arial"/>
                <w:sz w:val="16"/>
                <w:szCs w:val="16"/>
                <w:lang w:val="es-ES"/>
              </w:rPr>
              <w:t>RAMAL ORGANICOS,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084CC4">
        <w:rPr>
          <w:rFonts w:ascii="Arial" w:hAnsi="Arial" w:cs="Arial"/>
          <w:b/>
          <w:sz w:val="18"/>
          <w:szCs w:val="18"/>
        </w:rPr>
        <w:t>20</w:t>
      </w:r>
      <w:r w:rsidRPr="004B2426">
        <w:rPr>
          <w:rFonts w:ascii="Arial" w:hAnsi="Arial" w:cs="Arial"/>
          <w:b/>
          <w:sz w:val="18"/>
          <w:szCs w:val="18"/>
        </w:rPr>
        <w:t xml:space="preserve"> de </w:t>
      </w:r>
      <w:r w:rsidR="0093403E">
        <w:rPr>
          <w:rFonts w:ascii="Arial" w:hAnsi="Arial" w:cs="Arial"/>
          <w:b/>
          <w:sz w:val="18"/>
          <w:szCs w:val="18"/>
        </w:rPr>
        <w:t>ma</w:t>
      </w:r>
      <w:r w:rsidR="00084CC4">
        <w:rPr>
          <w:rFonts w:ascii="Arial" w:hAnsi="Arial" w:cs="Arial"/>
          <w:b/>
          <w:sz w:val="18"/>
          <w:szCs w:val="18"/>
        </w:rPr>
        <w:t>y</w:t>
      </w:r>
      <w:r w:rsidR="0093403E">
        <w:rPr>
          <w:rFonts w:ascii="Arial" w:hAnsi="Arial" w:cs="Arial"/>
          <w:b/>
          <w:sz w:val="18"/>
          <w:szCs w:val="18"/>
        </w:rPr>
        <w:t>o</w:t>
      </w:r>
      <w:r w:rsidRPr="004B2426">
        <w:rPr>
          <w:rFonts w:ascii="Arial" w:hAnsi="Arial" w:cs="Arial"/>
          <w:b/>
          <w:sz w:val="18"/>
          <w:szCs w:val="18"/>
        </w:rPr>
        <w:t xml:space="preserve"> 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r w:rsidR="00AE1413">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eastAsia="es-MX"/>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E952F8" w:rsidP="00235F3B">
      <w:pPr>
        <w:pStyle w:val="Sangradetextonormal"/>
        <w:ind w:left="0"/>
        <w:jc w:val="both"/>
        <w:rPr>
          <w:rFonts w:ascii="Arial" w:hAnsi="Arial" w:cs="Arial"/>
          <w:sz w:val="18"/>
          <w:szCs w:val="18"/>
        </w:rPr>
      </w:pPr>
      <w:r w:rsidRPr="00E952F8">
        <w:rPr>
          <w:noProof/>
          <w:lang w:eastAsia="es-MX"/>
        </w:rPr>
        <w:lastRenderedPageBreak/>
        <w:drawing>
          <wp:inline distT="0" distB="0" distL="0" distR="0">
            <wp:extent cx="5458338" cy="24471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0890" cy="2448302"/>
                    </a:xfrm>
                    <a:prstGeom prst="rect">
                      <a:avLst/>
                    </a:prstGeom>
                    <a:noFill/>
                    <a:ln>
                      <a:noFill/>
                    </a:ln>
                  </pic:spPr>
                </pic:pic>
              </a:graphicData>
            </a:graphic>
          </wp:inline>
        </w:drawing>
      </w:r>
    </w:p>
    <w:p w:rsidR="00586D6A" w:rsidRDefault="00586D6A" w:rsidP="00586D6A">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9B6976">
        <w:trPr>
          <w:trHeight w:val="20"/>
          <w:jc w:val="center"/>
        </w:trPr>
        <w:tc>
          <w:tcPr>
            <w:tcW w:w="183"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D3722C" w:rsidRDefault="00777E50" w:rsidP="00C1618D">
            <w:pPr>
              <w:jc w:val="center"/>
              <w:rPr>
                <w:rFonts w:asciiTheme="minorHAnsi" w:hAnsiTheme="minorHAnsi" w:cstheme="minorHAnsi"/>
                <w:sz w:val="18"/>
                <w:szCs w:val="18"/>
                <w:highlight w:val="yellow"/>
              </w:rPr>
            </w:pPr>
            <w:r w:rsidRPr="00777E50">
              <w:rPr>
                <w:rFonts w:asciiTheme="minorHAnsi" w:hAnsiTheme="minorHAnsi" w:cstheme="minorHAnsi"/>
                <w:b/>
                <w:sz w:val="12"/>
                <w:szCs w:val="12"/>
              </w:rPr>
              <w:t>JOSE IGOR CISNEROS MONTAÑO</w:t>
            </w:r>
          </w:p>
        </w:tc>
        <w:tc>
          <w:tcPr>
            <w:tcW w:w="4036"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 xml:space="preserve">Oferta </w:t>
            </w:r>
            <w:r w:rsidRPr="009B6976">
              <w:rPr>
                <w:rFonts w:ascii="Arial" w:hAnsi="Arial" w:cs="Arial"/>
                <w:b/>
                <w:sz w:val="14"/>
                <w:szCs w:val="16"/>
              </w:rPr>
              <w:t>en la</w:t>
            </w:r>
            <w:r w:rsidR="00777E50">
              <w:rPr>
                <w:rFonts w:ascii="Arial" w:hAnsi="Arial" w:cs="Arial"/>
                <w:b/>
                <w:sz w:val="14"/>
                <w:szCs w:val="16"/>
              </w:rPr>
              <w:t>s</w:t>
            </w:r>
            <w:r w:rsidRPr="009B6976">
              <w:rPr>
                <w:rFonts w:ascii="Arial" w:hAnsi="Arial" w:cs="Arial"/>
                <w:b/>
                <w:sz w:val="14"/>
                <w:szCs w:val="16"/>
              </w:rPr>
              <w:t xml:space="preserve"> partida</w:t>
            </w:r>
            <w:r w:rsidR="00777E50">
              <w:rPr>
                <w:rFonts w:ascii="Arial" w:hAnsi="Arial" w:cs="Arial"/>
                <w:b/>
                <w:sz w:val="14"/>
                <w:szCs w:val="16"/>
              </w:rPr>
              <w:t>s</w:t>
            </w:r>
            <w:r w:rsidRPr="009B6976">
              <w:rPr>
                <w:rFonts w:ascii="Arial" w:hAnsi="Arial" w:cs="Arial"/>
                <w:b/>
                <w:sz w:val="14"/>
                <w:szCs w:val="16"/>
              </w:rPr>
              <w:t xml:space="preserve">: </w:t>
            </w:r>
            <w:r w:rsidR="00D3722C" w:rsidRPr="009B6976">
              <w:rPr>
                <w:rFonts w:ascii="Arial" w:hAnsi="Arial" w:cs="Arial"/>
                <w:b/>
                <w:sz w:val="14"/>
                <w:szCs w:val="16"/>
              </w:rPr>
              <w:t>1</w:t>
            </w:r>
            <w:r w:rsidR="00777E50">
              <w:rPr>
                <w:rFonts w:ascii="Arial" w:hAnsi="Arial" w:cs="Arial"/>
                <w:b/>
                <w:sz w:val="14"/>
                <w:szCs w:val="16"/>
              </w:rPr>
              <w:t xml:space="preserve"> y 2</w:t>
            </w:r>
            <w:r w:rsidR="00165F9D" w:rsidRPr="009B6976">
              <w:rPr>
                <w:rFonts w:ascii="Arial" w:hAnsi="Arial" w:cs="Arial"/>
                <w:b/>
                <w:sz w:val="14"/>
                <w:szCs w:val="16"/>
              </w:rPr>
              <w:t>.</w:t>
            </w:r>
          </w:p>
          <w:p w:rsidR="003B29C3" w:rsidRDefault="003B29C3"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C1618D" w:rsidRPr="00AD209B" w:rsidTr="00A332E2">
              <w:trPr>
                <w:trHeight w:val="323"/>
                <w:jc w:val="center"/>
              </w:trPr>
              <w:tc>
                <w:tcPr>
                  <w:tcW w:w="435"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A332E2">
              <w:trPr>
                <w:trHeight w:val="29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2C1E89" w:rsidRPr="002C1E89"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color w:val="000000"/>
                      <w:sz w:val="12"/>
                      <w:szCs w:val="12"/>
                    </w:rPr>
                    <w:t xml:space="preserve">                </w:t>
                  </w:r>
                  <w:r w:rsidR="002C1E89">
                    <w:rPr>
                      <w:rFonts w:asciiTheme="minorHAnsi" w:hAnsiTheme="minorHAnsi" w:cstheme="minorHAnsi"/>
                      <w:color w:val="000000"/>
                      <w:sz w:val="12"/>
                      <w:szCs w:val="12"/>
                    </w:rPr>
                    <w:t>PRESENTA</w:t>
                  </w:r>
                </w:p>
                <w:p w:rsidR="00C1618D" w:rsidRPr="002C1E89" w:rsidRDefault="00C53713" w:rsidP="006323E6">
                  <w:pPr>
                    <w:pStyle w:val="Prrafodelista"/>
                    <w:widowControl/>
                    <w:ind w:left="720"/>
                    <w:rPr>
                      <w:rFonts w:asciiTheme="minorHAnsi" w:hAnsiTheme="minorHAnsi" w:cstheme="minorHAnsi"/>
                      <w:sz w:val="10"/>
                      <w:szCs w:val="10"/>
                    </w:rPr>
                  </w:pPr>
                  <w:r w:rsidRPr="002C1E89">
                    <w:rPr>
                      <w:rFonts w:asciiTheme="minorHAnsi" w:hAnsiTheme="minorHAnsi" w:cstheme="minorHAnsi"/>
                      <w:color w:val="000000"/>
                      <w:sz w:val="10"/>
                      <w:szCs w:val="10"/>
                    </w:rPr>
                    <w:t>Propuesta firmada por</w:t>
                  </w:r>
                  <w:r w:rsidR="00461105" w:rsidRPr="002C1E89">
                    <w:rPr>
                      <w:rFonts w:asciiTheme="minorHAnsi" w:hAnsiTheme="minorHAnsi" w:cstheme="minorHAnsi"/>
                      <w:color w:val="000000"/>
                      <w:sz w:val="10"/>
                      <w:szCs w:val="10"/>
                    </w:rPr>
                    <w:t xml:space="preserve"> el C. </w:t>
                  </w:r>
                  <w:r w:rsidRPr="002C1E89">
                    <w:rPr>
                      <w:rFonts w:asciiTheme="minorHAnsi" w:hAnsiTheme="minorHAnsi" w:cstheme="minorHAnsi"/>
                      <w:color w:val="000000"/>
                      <w:sz w:val="10"/>
                      <w:szCs w:val="10"/>
                    </w:rPr>
                    <w:t xml:space="preserve"> </w:t>
                  </w:r>
                  <w:r w:rsidR="002C1E89" w:rsidRPr="002C1E89">
                    <w:rPr>
                      <w:rFonts w:asciiTheme="minorHAnsi" w:hAnsiTheme="minorHAnsi" w:cstheme="minorHAnsi"/>
                      <w:color w:val="000000"/>
                      <w:sz w:val="10"/>
                      <w:szCs w:val="10"/>
                    </w:rPr>
                    <w:t>José Igor Cisneros Montaño</w:t>
                  </w:r>
                  <w:r w:rsidRPr="002C1E89">
                    <w:rPr>
                      <w:rFonts w:asciiTheme="minorHAnsi" w:hAnsiTheme="minorHAnsi" w:cstheme="minorHAnsi"/>
                      <w:color w:val="000000"/>
                      <w:sz w:val="10"/>
                      <w:szCs w:val="10"/>
                    </w:rPr>
                    <w:t xml:space="preserve">, </w:t>
                  </w:r>
                  <w:r w:rsidR="00A07B3D" w:rsidRPr="002C1E89">
                    <w:rPr>
                      <w:rFonts w:asciiTheme="minorHAnsi" w:hAnsiTheme="minorHAnsi" w:cstheme="minorHAnsi"/>
                      <w:color w:val="000000"/>
                      <w:sz w:val="10"/>
                      <w:szCs w:val="10"/>
                    </w:rPr>
                    <w:t>en su propia representación</w:t>
                  </w:r>
                  <w:r w:rsidR="002C1E89" w:rsidRPr="002C1E89">
                    <w:rPr>
                      <w:rFonts w:asciiTheme="minorHAnsi" w:hAnsiTheme="minorHAnsi" w:cstheme="minorHAnsi"/>
                      <w:color w:val="000000"/>
                      <w:sz w:val="10"/>
                      <w:szCs w:val="10"/>
                    </w:rPr>
                    <w:t xml:space="preserve"> como persona física</w:t>
                  </w:r>
                  <w:r w:rsidR="00A07B3D" w:rsidRPr="002C1E89">
                    <w:rPr>
                      <w:rFonts w:asciiTheme="minorHAnsi" w:hAnsiTheme="minorHAnsi" w:cstheme="minorHAnsi"/>
                      <w:color w:val="000000"/>
                      <w:sz w:val="10"/>
                      <w:szCs w:val="10"/>
                    </w:rPr>
                    <w:t>.</w:t>
                  </w:r>
                </w:p>
              </w:tc>
            </w:tr>
            <w:tr w:rsidR="00C1618D" w:rsidRPr="00AD209B" w:rsidTr="00A332E2">
              <w:trPr>
                <w:trHeight w:val="400"/>
                <w:jc w:val="center"/>
              </w:trPr>
              <w:tc>
                <w:tcPr>
                  <w:tcW w:w="435"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85220C" w:rsidRDefault="0085220C" w:rsidP="0085220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lastRenderedPageBreak/>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85220C" w:rsidRPr="00E17B28" w:rsidRDefault="0085220C" w:rsidP="0085220C">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C1618D" w:rsidRPr="00AD209B" w:rsidRDefault="0085220C" w:rsidP="0085220C">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2C1E89" w:rsidRPr="002C1E89"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color w:val="000000"/>
                      <w:sz w:val="12"/>
                      <w:szCs w:val="12"/>
                    </w:rPr>
                    <w:lastRenderedPageBreak/>
                    <w:t xml:space="preserve">                 </w:t>
                  </w:r>
                  <w:r w:rsidR="002C1E89">
                    <w:rPr>
                      <w:rFonts w:asciiTheme="minorHAnsi" w:hAnsiTheme="minorHAnsi" w:cstheme="minorHAnsi"/>
                      <w:color w:val="000000"/>
                      <w:sz w:val="12"/>
                      <w:szCs w:val="12"/>
                    </w:rPr>
                    <w:t>PRESENTA</w:t>
                  </w:r>
                </w:p>
                <w:p w:rsidR="00C1618D" w:rsidRPr="00302FED" w:rsidRDefault="002E2FDB" w:rsidP="006323E6">
                  <w:pPr>
                    <w:pStyle w:val="Prrafodelista"/>
                    <w:widowControl/>
                    <w:ind w:left="720"/>
                    <w:rPr>
                      <w:rFonts w:asciiTheme="minorHAnsi" w:hAnsiTheme="minorHAnsi" w:cstheme="minorHAnsi"/>
                      <w:sz w:val="10"/>
                      <w:szCs w:val="10"/>
                    </w:rPr>
                  </w:pPr>
                  <w:r w:rsidRPr="00302FED">
                    <w:rPr>
                      <w:rFonts w:asciiTheme="minorHAnsi" w:hAnsiTheme="minorHAnsi" w:cstheme="minorHAnsi"/>
                      <w:sz w:val="10"/>
                      <w:szCs w:val="10"/>
                    </w:rPr>
                    <w:t xml:space="preserve">Identificación </w:t>
                  </w:r>
                  <w:r w:rsidR="00450059" w:rsidRPr="00302FED">
                    <w:rPr>
                      <w:rFonts w:asciiTheme="minorHAnsi" w:hAnsiTheme="minorHAnsi" w:cstheme="minorHAnsi"/>
                      <w:sz w:val="10"/>
                      <w:szCs w:val="10"/>
                    </w:rPr>
                    <w:t xml:space="preserve">oficial del INE de </w:t>
                  </w:r>
                  <w:r w:rsidR="00302FED" w:rsidRPr="00302FED">
                    <w:rPr>
                      <w:rFonts w:asciiTheme="minorHAnsi" w:hAnsiTheme="minorHAnsi" w:cstheme="minorHAnsi"/>
                      <w:color w:val="000000"/>
                      <w:sz w:val="10"/>
                      <w:szCs w:val="10"/>
                    </w:rPr>
                    <w:t>José Igor Cisneros Montaño</w:t>
                  </w:r>
                  <w:r w:rsidR="007E6606" w:rsidRPr="00302FED">
                    <w:rPr>
                      <w:rFonts w:asciiTheme="minorHAnsi" w:hAnsiTheme="minorHAnsi" w:cstheme="minorHAnsi"/>
                      <w:color w:val="000000"/>
                      <w:sz w:val="10"/>
                      <w:szCs w:val="10"/>
                    </w:rPr>
                    <w:t xml:space="preserve">, </w:t>
                  </w:r>
                  <w:r w:rsidR="00302FED" w:rsidRPr="00302FED">
                    <w:rPr>
                      <w:rFonts w:asciiTheme="minorHAnsi" w:hAnsiTheme="minorHAnsi" w:cstheme="minorHAnsi"/>
                      <w:color w:val="000000"/>
                      <w:sz w:val="10"/>
                      <w:szCs w:val="10"/>
                    </w:rPr>
                    <w:t>Cédula de identificación</w:t>
                  </w:r>
                  <w:r w:rsidR="00450059" w:rsidRPr="00302FED">
                    <w:rPr>
                      <w:rFonts w:asciiTheme="minorHAnsi" w:hAnsiTheme="minorHAnsi" w:cstheme="minorHAnsi"/>
                      <w:sz w:val="10"/>
                      <w:szCs w:val="10"/>
                    </w:rPr>
                    <w:t xml:space="preserve"> fiscal, </w:t>
                  </w:r>
                  <w:r w:rsidR="009B4B37" w:rsidRPr="00302FED">
                    <w:rPr>
                      <w:rFonts w:asciiTheme="minorHAnsi" w:hAnsiTheme="minorHAnsi" w:cstheme="minorHAnsi"/>
                      <w:color w:val="000000"/>
                      <w:sz w:val="10"/>
                      <w:szCs w:val="10"/>
                    </w:rPr>
                    <w:t xml:space="preserve">Acta </w:t>
                  </w:r>
                  <w:r w:rsidR="00450059" w:rsidRPr="00302FED">
                    <w:rPr>
                      <w:rFonts w:asciiTheme="minorHAnsi" w:hAnsiTheme="minorHAnsi" w:cstheme="minorHAnsi"/>
                      <w:color w:val="000000"/>
                      <w:sz w:val="10"/>
                      <w:szCs w:val="10"/>
                    </w:rPr>
                    <w:t xml:space="preserve">de </w:t>
                  </w:r>
                  <w:r w:rsidR="00302FED" w:rsidRPr="00302FED">
                    <w:rPr>
                      <w:rFonts w:asciiTheme="minorHAnsi" w:hAnsiTheme="minorHAnsi" w:cstheme="minorHAnsi"/>
                      <w:color w:val="000000"/>
                      <w:sz w:val="10"/>
                      <w:szCs w:val="10"/>
                    </w:rPr>
                    <w:t>N</w:t>
                  </w:r>
                  <w:r w:rsidR="00450059" w:rsidRPr="00302FED">
                    <w:rPr>
                      <w:rFonts w:asciiTheme="minorHAnsi" w:hAnsiTheme="minorHAnsi" w:cstheme="minorHAnsi"/>
                      <w:color w:val="000000"/>
                      <w:sz w:val="10"/>
                      <w:szCs w:val="10"/>
                    </w:rPr>
                    <w:t>acimiento.</w:t>
                  </w:r>
                </w:p>
              </w:tc>
            </w:tr>
            <w:tr w:rsidR="009B3E19" w:rsidRPr="00AD209B" w:rsidTr="00A332E2">
              <w:trPr>
                <w:trHeight w:val="400"/>
                <w:jc w:val="center"/>
              </w:trPr>
              <w:tc>
                <w:tcPr>
                  <w:tcW w:w="435"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05F57" w:rsidRPr="003825E6" w:rsidRDefault="00A05F57" w:rsidP="00A05F5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A05F57" w:rsidRPr="003825E6" w:rsidRDefault="00A05F57" w:rsidP="00A05F57">
                  <w:pPr>
                    <w:ind w:right="126"/>
                    <w:jc w:val="both"/>
                    <w:rPr>
                      <w:rFonts w:asciiTheme="minorHAnsi" w:eastAsia="Calibri" w:hAnsiTheme="minorHAnsi" w:cstheme="minorHAnsi"/>
                      <w:b/>
                      <w:color w:val="000000"/>
                      <w:sz w:val="10"/>
                      <w:szCs w:val="10"/>
                    </w:rPr>
                  </w:pPr>
                </w:p>
                <w:p w:rsidR="00A05F57" w:rsidRPr="003825E6" w:rsidRDefault="00A05F57" w:rsidP="00A05F5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A05F57" w:rsidRPr="003825E6" w:rsidRDefault="00A05F57" w:rsidP="00A05F57">
                  <w:pPr>
                    <w:pStyle w:val="Prrafodelista"/>
                    <w:widowControl/>
                    <w:numPr>
                      <w:ilvl w:val="0"/>
                      <w:numId w:val="14"/>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9B3E19" w:rsidRDefault="00A05F57" w:rsidP="00A05F57">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1503FB">
                    <w:rPr>
                      <w:rFonts w:asciiTheme="minorHAnsi" w:eastAsia="Calibri" w:hAnsiTheme="minorHAnsi" w:cstheme="minorHAnsi"/>
                      <w:color w:val="000000"/>
                      <w:sz w:val="10"/>
                      <w:szCs w:val="10"/>
                    </w:rPr>
                    <w:t>20</w:t>
                  </w:r>
                  <w:r w:rsidRPr="003825E6">
                    <w:rPr>
                      <w:rFonts w:asciiTheme="minorHAnsi" w:eastAsia="Calibri" w:hAnsiTheme="minorHAnsi" w:cstheme="minorHAnsi"/>
                      <w:color w:val="000000"/>
                      <w:sz w:val="10"/>
                      <w:szCs w:val="10"/>
                    </w:rPr>
                    <w:t xml:space="preserve"> de </w:t>
                  </w:r>
                  <w:r w:rsidR="001503FB">
                    <w:rPr>
                      <w:rFonts w:asciiTheme="minorHAnsi" w:eastAsia="Calibri" w:hAnsiTheme="minorHAnsi" w:cstheme="minorHAnsi"/>
                      <w:color w:val="000000"/>
                      <w:sz w:val="10"/>
                      <w:szCs w:val="10"/>
                    </w:rPr>
                    <w:t>abril</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p w:rsidR="00E71538" w:rsidRPr="009B3E19" w:rsidRDefault="00E71538" w:rsidP="00A05F57">
                  <w:pPr>
                    <w:jc w:val="both"/>
                    <w:rPr>
                      <w:rFonts w:asciiTheme="minorHAnsi" w:hAnsiTheme="minorHAnsi" w:cstheme="minorHAnsi"/>
                      <w:b/>
                      <w:sz w:val="12"/>
                      <w:szCs w:val="12"/>
                      <w:lang w:val="es-MX"/>
                    </w:rPr>
                  </w:pPr>
                </w:p>
              </w:tc>
              <w:tc>
                <w:tcPr>
                  <w:tcW w:w="2225" w:type="pct"/>
                </w:tcPr>
                <w:p w:rsidR="009B3E19" w:rsidRPr="00B329A6"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302FED" w:rsidRPr="00B329A6">
                    <w:rPr>
                      <w:rFonts w:asciiTheme="minorHAnsi" w:hAnsiTheme="minorHAnsi" w:cstheme="minorHAnsi"/>
                      <w:sz w:val="12"/>
                      <w:szCs w:val="12"/>
                    </w:rPr>
                    <w:t>PRESENTA</w:t>
                  </w:r>
                </w:p>
                <w:p w:rsidR="00A05F57" w:rsidRDefault="00A05F57" w:rsidP="00A05F5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Opinión de cumplimiento de obligaciones SAT </w:t>
                  </w:r>
                  <w:r w:rsidRPr="00055DA3">
                    <w:rPr>
                      <w:rFonts w:asciiTheme="minorHAnsi" w:hAnsiTheme="minorHAnsi"/>
                      <w:sz w:val="10"/>
                      <w:szCs w:val="10"/>
                      <w:lang w:eastAsia="es-MX"/>
                    </w:rPr>
                    <w:t xml:space="preserve">(Positivo, </w:t>
                  </w:r>
                  <w:r w:rsidR="00302FED">
                    <w:rPr>
                      <w:rFonts w:asciiTheme="minorHAnsi" w:hAnsiTheme="minorHAnsi"/>
                      <w:sz w:val="10"/>
                      <w:szCs w:val="10"/>
                      <w:lang w:eastAsia="es-MX"/>
                    </w:rPr>
                    <w:t>25</w:t>
                  </w:r>
                  <w:r w:rsidRPr="00055DA3">
                    <w:rPr>
                      <w:rFonts w:asciiTheme="minorHAnsi" w:hAnsiTheme="minorHAnsi"/>
                      <w:sz w:val="10"/>
                      <w:szCs w:val="10"/>
                      <w:lang w:eastAsia="es-MX"/>
                    </w:rPr>
                    <w:t xml:space="preserve"> de </w:t>
                  </w:r>
                  <w:r w:rsidR="00302FED">
                    <w:rPr>
                      <w:rFonts w:asciiTheme="minorHAnsi" w:hAnsiTheme="minorHAnsi"/>
                      <w:sz w:val="10"/>
                      <w:szCs w:val="10"/>
                      <w:lang w:eastAsia="es-MX"/>
                    </w:rPr>
                    <w:t>abril</w:t>
                  </w:r>
                  <w:r w:rsidRPr="00055DA3">
                    <w:rPr>
                      <w:rFonts w:asciiTheme="minorHAnsi" w:hAnsiTheme="minorHAnsi"/>
                      <w:sz w:val="10"/>
                      <w:szCs w:val="10"/>
                      <w:lang w:eastAsia="es-MX"/>
                    </w:rPr>
                    <w:t xml:space="preserve"> de 2022)</w:t>
                  </w:r>
                  <w:r w:rsidR="00302FED">
                    <w:rPr>
                      <w:rFonts w:asciiTheme="minorHAnsi" w:hAnsiTheme="minorHAnsi"/>
                      <w:sz w:val="10"/>
                      <w:szCs w:val="10"/>
                      <w:lang w:eastAsia="es-MX"/>
                    </w:rPr>
                    <w:t xml:space="preserve">, </w:t>
                  </w:r>
                  <w:r w:rsidR="00302FED">
                    <w:rPr>
                      <w:rFonts w:asciiTheme="minorHAnsi" w:eastAsia="Calibri" w:hAnsiTheme="minorHAnsi" w:cstheme="minorHAnsi"/>
                      <w:color w:val="000000"/>
                      <w:sz w:val="10"/>
                      <w:szCs w:val="10"/>
                    </w:rPr>
                    <w:t xml:space="preserve">Páginas 6 y 7 </w:t>
                  </w:r>
                </w:p>
                <w:p w:rsidR="00302FED" w:rsidRDefault="00302FED" w:rsidP="00A05F57">
                  <w:pPr>
                    <w:spacing w:after="160" w:line="259" w:lineRule="auto"/>
                    <w:contextualSpacing/>
                    <w:rPr>
                      <w:rFonts w:asciiTheme="minorHAnsi" w:eastAsia="Calibri" w:hAnsiTheme="minorHAnsi" w:cstheme="minorHAnsi"/>
                      <w:color w:val="000000"/>
                      <w:sz w:val="10"/>
                      <w:szCs w:val="10"/>
                    </w:rPr>
                  </w:pPr>
                </w:p>
                <w:p w:rsidR="00302FED" w:rsidRPr="003825E6" w:rsidRDefault="00302FED" w:rsidP="00302FED">
                  <w:pPr>
                    <w:spacing w:after="160" w:line="259" w:lineRule="auto"/>
                    <w:contextualSpacing/>
                    <w:jc w:val="cente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NO PRESENTA</w:t>
                  </w:r>
                </w:p>
                <w:p w:rsidR="00A05F57" w:rsidRPr="00E00AD3" w:rsidRDefault="00A05F57" w:rsidP="00A05F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00302FED">
                    <w:rPr>
                      <w:rFonts w:asciiTheme="minorHAnsi" w:eastAsia="Calibri" w:hAnsiTheme="minorHAnsi" w:cstheme="minorHAnsi"/>
                      <w:color w:val="000000"/>
                      <w:sz w:val="10"/>
                      <w:szCs w:val="10"/>
                    </w:rPr>
                    <w:t>materia de Seguridad Social.</w:t>
                  </w:r>
                </w:p>
                <w:p w:rsidR="00C53713" w:rsidRPr="00A05F57" w:rsidRDefault="00A05F57" w:rsidP="00302FED">
                  <w:pPr>
                    <w:rPr>
                      <w:rFonts w:asciiTheme="minorHAnsi" w:hAnsiTheme="minorHAnsi" w:cstheme="minorHAnsi"/>
                      <w:sz w:val="12"/>
                      <w:szCs w:val="12"/>
                    </w:rPr>
                  </w:pPr>
                  <w:r w:rsidRPr="00A05F57">
                    <w:rPr>
                      <w:rFonts w:asciiTheme="minorHAnsi" w:eastAsia="Calibri" w:hAnsiTheme="minorHAnsi" w:cstheme="minorHAnsi"/>
                      <w:color w:val="000000"/>
                      <w:sz w:val="10"/>
                      <w:szCs w:val="10"/>
                    </w:rPr>
                    <w:t xml:space="preserve">3. Constancia de situación fiscal del INFONAVIT. </w:t>
                  </w:r>
                </w:p>
              </w:tc>
            </w:tr>
            <w:tr w:rsidR="00C1618D" w:rsidRPr="00AD209B" w:rsidTr="00A332E2">
              <w:trPr>
                <w:trHeight w:val="45"/>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25" w:type="pct"/>
                </w:tcPr>
                <w:p w:rsidR="00C1618D" w:rsidRPr="00A520F7"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302FED">
                    <w:rPr>
                      <w:rFonts w:asciiTheme="minorHAnsi" w:hAnsiTheme="minorHAnsi" w:cstheme="minorHAnsi"/>
                      <w:sz w:val="12"/>
                      <w:szCs w:val="12"/>
                    </w:rPr>
                    <w:t>PRESENTA</w:t>
                  </w:r>
                </w:p>
                <w:p w:rsidR="00C1618D" w:rsidRPr="006323E6" w:rsidRDefault="008B6B75" w:rsidP="006323E6">
                  <w:pPr>
                    <w:rPr>
                      <w:rFonts w:asciiTheme="minorHAnsi" w:hAnsiTheme="minorHAnsi" w:cstheme="minorHAnsi"/>
                      <w:sz w:val="10"/>
                      <w:szCs w:val="10"/>
                    </w:rPr>
                  </w:pPr>
                  <w:r w:rsidRPr="006323E6">
                    <w:rPr>
                      <w:rFonts w:asciiTheme="minorHAnsi" w:hAnsiTheme="minorHAnsi" w:cstheme="minorHAnsi"/>
                      <w:sz w:val="10"/>
                      <w:szCs w:val="10"/>
                    </w:rPr>
                    <w:t>03 meses a partir de la fecha de aplicación partidas 1 y 2.</w:t>
                  </w:r>
                </w:p>
              </w:tc>
            </w:tr>
            <w:tr w:rsidR="00C1618D" w:rsidRPr="00AD209B" w:rsidTr="00A332E2">
              <w:trPr>
                <w:trHeight w:val="45"/>
                <w:jc w:val="center"/>
              </w:trPr>
              <w:tc>
                <w:tcPr>
                  <w:tcW w:w="43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25" w:type="pct"/>
                </w:tcPr>
                <w:p w:rsidR="00C1618D" w:rsidRPr="00A520F7"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8B6B75">
                    <w:rPr>
                      <w:rFonts w:asciiTheme="minorHAnsi" w:hAnsiTheme="minorHAnsi" w:cstheme="minorHAnsi"/>
                      <w:sz w:val="12"/>
                      <w:szCs w:val="12"/>
                    </w:rPr>
                    <w:t>PRESENTA</w:t>
                  </w:r>
                </w:p>
              </w:tc>
            </w:tr>
            <w:tr w:rsidR="00C41975" w:rsidRPr="00AD209B" w:rsidTr="00A332E2">
              <w:trPr>
                <w:trHeight w:val="45"/>
                <w:jc w:val="center"/>
              </w:trPr>
              <w:tc>
                <w:tcPr>
                  <w:tcW w:w="435"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41975" w:rsidRPr="00A520F7"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FE4457" w:rsidRPr="00A520F7">
                    <w:rPr>
                      <w:rFonts w:asciiTheme="minorHAnsi" w:hAnsiTheme="minorHAnsi" w:cstheme="minorHAnsi"/>
                      <w:sz w:val="12"/>
                      <w:szCs w:val="12"/>
                    </w:rPr>
                    <w:t>NO APLICA</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C1618D" w:rsidRPr="00AD209B" w:rsidRDefault="00C1618D" w:rsidP="001503FB">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sidR="005A5D77">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002D6389" w:rsidRPr="002D6389">
                    <w:rPr>
                      <w:rFonts w:asciiTheme="minorHAnsi" w:hAnsiTheme="minorHAnsi" w:cstheme="minorHAnsi"/>
                      <w:b/>
                      <w:color w:val="000000"/>
                      <w:sz w:val="12"/>
                      <w:szCs w:val="12"/>
                    </w:rPr>
                    <w:t>Anexo "1"</w:t>
                  </w:r>
                </w:p>
              </w:tc>
              <w:tc>
                <w:tcPr>
                  <w:tcW w:w="2225" w:type="pct"/>
                </w:tcPr>
                <w:p w:rsidR="006323E6"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C1618D" w:rsidRPr="006323E6" w:rsidRDefault="006323E6" w:rsidP="006323E6">
                  <w:pPr>
                    <w:rPr>
                      <w:rFonts w:asciiTheme="minorHAnsi" w:hAnsiTheme="minorHAnsi" w:cstheme="minorHAnsi"/>
                      <w:sz w:val="10"/>
                      <w:szCs w:val="10"/>
                    </w:rPr>
                  </w:pPr>
                  <w:r w:rsidRPr="006323E6">
                    <w:rPr>
                      <w:rFonts w:asciiTheme="minorHAnsi" w:hAnsiTheme="minorHAnsi" w:cstheme="minorHAnsi"/>
                      <w:sz w:val="10"/>
                      <w:szCs w:val="10"/>
                    </w:rPr>
                    <w:t>R</w:t>
                  </w:r>
                  <w:r w:rsidR="00C1618D" w:rsidRPr="006323E6">
                    <w:rPr>
                      <w:rFonts w:asciiTheme="minorHAnsi" w:hAnsiTheme="minorHAnsi" w:cstheme="minorHAnsi"/>
                      <w:sz w:val="10"/>
                      <w:szCs w:val="10"/>
                    </w:rPr>
                    <w:t>evisión técnica realizada por área requirente.</w:t>
                  </w:r>
                </w:p>
              </w:tc>
            </w:tr>
            <w:tr w:rsidR="006323E6" w:rsidRPr="00AD209B" w:rsidTr="00A332E2">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6323E6" w:rsidRPr="00AD209B" w:rsidRDefault="006323E6" w:rsidP="006323E6">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6323E6"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6323E6" w:rsidRPr="006323E6" w:rsidRDefault="006323E6" w:rsidP="006323E6">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6323E6" w:rsidRPr="00AD209B" w:rsidTr="006323E6">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40" w:type="pct"/>
                </w:tcPr>
                <w:p w:rsidR="006323E6" w:rsidRPr="00922146" w:rsidRDefault="006323E6" w:rsidP="006323E6">
                  <w:pPr>
                    <w:jc w:val="both"/>
                    <w:rPr>
                      <w:rFonts w:asciiTheme="minorHAnsi" w:hAnsiTheme="minorHAnsi" w:cstheme="minorHAnsi"/>
                      <w:b/>
                      <w:sz w:val="12"/>
                      <w:szCs w:val="12"/>
                    </w:rPr>
                  </w:pPr>
                  <w:r w:rsidRPr="001503FB">
                    <w:rPr>
                      <w:rFonts w:asciiTheme="minorHAnsi" w:hAnsiTheme="minorHAnsi" w:cstheme="minorHAnsi"/>
                      <w:b/>
                      <w:sz w:val="12"/>
                      <w:szCs w:val="12"/>
                    </w:rPr>
                    <w:t>Certificación y ficha técnica</w:t>
                  </w:r>
                  <w:r>
                    <w:rPr>
                      <w:rFonts w:asciiTheme="minorHAnsi" w:hAnsiTheme="minorHAnsi" w:cstheme="minorHAnsi"/>
                      <w:b/>
                      <w:sz w:val="12"/>
                      <w:szCs w:val="12"/>
                    </w:rPr>
                    <w:t>. Partida 3, 4, 5 y 6 (</w:t>
                  </w:r>
                  <w:r w:rsidRPr="001503FB">
                    <w:rPr>
                      <w:rFonts w:asciiTheme="minorHAnsi" w:hAnsiTheme="minorHAnsi" w:cstheme="minorHAnsi"/>
                      <w:b/>
                      <w:sz w:val="12"/>
                      <w:szCs w:val="12"/>
                    </w:rPr>
                    <w:t>Norma NMX-FF-109-SCFI-2008</w:t>
                  </w:r>
                  <w:r>
                    <w:rPr>
                      <w:rFonts w:asciiTheme="minorHAnsi" w:hAnsiTheme="minorHAnsi" w:cstheme="minorHAnsi"/>
                      <w:b/>
                      <w:sz w:val="12"/>
                      <w:szCs w:val="12"/>
                    </w:rPr>
                    <w:t>)</w:t>
                  </w:r>
                </w:p>
              </w:tc>
              <w:tc>
                <w:tcPr>
                  <w:tcW w:w="2225" w:type="pct"/>
                  <w:vAlign w:val="center"/>
                </w:tcPr>
                <w:p w:rsidR="006323E6"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NO APLICA</w:t>
                  </w:r>
                </w:p>
              </w:tc>
            </w:tr>
            <w:tr w:rsidR="006323E6" w:rsidRPr="00AD209B" w:rsidTr="00A332E2">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6323E6" w:rsidRPr="00AD209B" w:rsidRDefault="006323E6" w:rsidP="006323E6">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r w:rsidRPr="00922146">
                    <w:rPr>
                      <w:rFonts w:asciiTheme="minorHAnsi" w:hAnsiTheme="minorHAnsi" w:cstheme="minorHAnsi"/>
                      <w:b/>
                      <w:color w:val="000000"/>
                      <w:sz w:val="12"/>
                      <w:szCs w:val="12"/>
                    </w:rPr>
                    <w:t xml:space="preserve"> Partida 1</w:t>
                  </w:r>
                  <w:r>
                    <w:rPr>
                      <w:rFonts w:asciiTheme="minorHAnsi" w:hAnsiTheme="minorHAnsi" w:cstheme="minorHAnsi"/>
                      <w:b/>
                      <w:color w:val="000000"/>
                      <w:sz w:val="12"/>
                      <w:szCs w:val="12"/>
                    </w:rPr>
                    <w:t xml:space="preserve"> y 2;  Anexo “2.1” y </w:t>
                  </w:r>
                  <w:r w:rsidRPr="00922146">
                    <w:rPr>
                      <w:rFonts w:asciiTheme="minorHAnsi" w:hAnsiTheme="minorHAnsi" w:cstheme="minorHAnsi"/>
                      <w:b/>
                      <w:color w:val="000000"/>
                      <w:sz w:val="12"/>
                      <w:szCs w:val="12"/>
                    </w:rPr>
                    <w:t>“2.2”</w:t>
                  </w:r>
                  <w:r>
                    <w:rPr>
                      <w:rFonts w:asciiTheme="minorHAnsi" w:hAnsiTheme="minorHAnsi" w:cstheme="minorHAnsi"/>
                      <w:b/>
                      <w:color w:val="000000"/>
                      <w:sz w:val="12"/>
                      <w:szCs w:val="12"/>
                    </w:rPr>
                    <w:t xml:space="preserve"> </w:t>
                  </w:r>
                </w:p>
              </w:tc>
              <w:tc>
                <w:tcPr>
                  <w:tcW w:w="2225" w:type="pct"/>
                </w:tcPr>
                <w:p w:rsidR="006323E6" w:rsidRPr="00AC087C"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6323E6" w:rsidRPr="006323E6" w:rsidRDefault="006323E6" w:rsidP="006323E6">
                  <w:pPr>
                    <w:rPr>
                      <w:rFonts w:asciiTheme="minorHAnsi" w:hAnsiTheme="minorHAnsi" w:cstheme="minorHAnsi"/>
                      <w:sz w:val="10"/>
                      <w:szCs w:val="10"/>
                    </w:rPr>
                  </w:pPr>
                  <w:r w:rsidRPr="006323E6">
                    <w:rPr>
                      <w:rFonts w:asciiTheme="minorHAnsi" w:hAnsiTheme="minorHAnsi" w:cstheme="minorHAnsi"/>
                      <w:sz w:val="10"/>
                      <w:szCs w:val="10"/>
                    </w:rPr>
                    <w:t>Conforme a lo solicitado en la Convocatoria Anexo “2”</w:t>
                  </w:r>
                </w:p>
              </w:tc>
            </w:tr>
            <w:tr w:rsidR="006323E6" w:rsidRPr="00AD209B" w:rsidTr="00A332E2">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6323E6" w:rsidRPr="00F3579D" w:rsidRDefault="006323E6" w:rsidP="006323E6">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6323E6" w:rsidRPr="00F76FFC" w:rsidRDefault="006323E6" w:rsidP="006323E6">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F76FFC">
                    <w:rPr>
                      <w:rFonts w:asciiTheme="minorHAnsi" w:hAnsiTheme="minorHAnsi" w:cstheme="minorHAnsi"/>
                      <w:sz w:val="12"/>
                      <w:szCs w:val="12"/>
                    </w:rPr>
                    <w:t>PRESENTA</w:t>
                  </w:r>
                </w:p>
              </w:tc>
            </w:tr>
            <w:tr w:rsidR="006323E6" w:rsidRPr="00AD209B" w:rsidTr="00A332E2">
              <w:trPr>
                <w:trHeight w:val="45"/>
                <w:jc w:val="center"/>
              </w:trPr>
              <w:tc>
                <w:tcPr>
                  <w:tcW w:w="435" w:type="pct"/>
                </w:tcPr>
                <w:p w:rsidR="006323E6"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6323E6" w:rsidRPr="0099020D" w:rsidRDefault="006323E6" w:rsidP="006323E6">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6323E6" w:rsidRDefault="006323E6" w:rsidP="006323E6">
                  <w:pPr>
                    <w:jc w:val="center"/>
                  </w:pPr>
                  <w:r w:rsidRPr="00913C52">
                    <w:rPr>
                      <w:rFonts w:asciiTheme="minorHAnsi" w:hAnsiTheme="minorHAnsi" w:cstheme="minorHAnsi"/>
                      <w:sz w:val="12"/>
                      <w:szCs w:val="12"/>
                    </w:rPr>
                    <w:t>PRESENTA</w:t>
                  </w:r>
                </w:p>
              </w:tc>
            </w:tr>
            <w:tr w:rsidR="006323E6" w:rsidRPr="00AD209B" w:rsidTr="00A332E2">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6323E6" w:rsidRPr="00AD209B" w:rsidRDefault="006323E6" w:rsidP="006323E6">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6323E6" w:rsidRDefault="006323E6" w:rsidP="006323E6">
                  <w:pPr>
                    <w:jc w:val="center"/>
                  </w:pPr>
                  <w:r w:rsidRPr="00913C52">
                    <w:rPr>
                      <w:rFonts w:asciiTheme="minorHAnsi" w:hAnsiTheme="minorHAnsi" w:cstheme="minorHAnsi"/>
                      <w:sz w:val="12"/>
                      <w:szCs w:val="12"/>
                    </w:rPr>
                    <w:t>PRESENTA</w:t>
                  </w:r>
                </w:p>
              </w:tc>
            </w:tr>
            <w:tr w:rsidR="006323E6" w:rsidRPr="00AD209B" w:rsidTr="00A332E2">
              <w:trPr>
                <w:trHeight w:val="45"/>
                <w:jc w:val="center"/>
              </w:trPr>
              <w:tc>
                <w:tcPr>
                  <w:tcW w:w="435" w:type="pct"/>
                </w:tcPr>
                <w:p w:rsidR="006323E6"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6323E6" w:rsidRPr="00AD209B" w:rsidRDefault="006323E6" w:rsidP="006323E6">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6323E6" w:rsidRDefault="006323E6" w:rsidP="006323E6">
                  <w:pPr>
                    <w:jc w:val="center"/>
                  </w:pPr>
                  <w:r w:rsidRPr="00913C52">
                    <w:rPr>
                      <w:rFonts w:asciiTheme="minorHAnsi" w:hAnsiTheme="minorHAnsi" w:cstheme="minorHAnsi"/>
                      <w:sz w:val="12"/>
                      <w:szCs w:val="12"/>
                    </w:rPr>
                    <w:t>PRESENTA</w:t>
                  </w:r>
                </w:p>
              </w:tc>
            </w:tr>
            <w:tr w:rsidR="006323E6" w:rsidRPr="00AD209B" w:rsidTr="00A332E2">
              <w:trPr>
                <w:trHeight w:val="45"/>
                <w:jc w:val="center"/>
              </w:trPr>
              <w:tc>
                <w:tcPr>
                  <w:tcW w:w="435" w:type="pct"/>
                </w:tcPr>
                <w:p w:rsidR="006323E6" w:rsidRPr="00AD209B"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6323E6" w:rsidRPr="00AD209B" w:rsidRDefault="006323E6" w:rsidP="006323E6">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6323E6" w:rsidRDefault="006323E6" w:rsidP="006323E6">
                  <w:pPr>
                    <w:jc w:val="center"/>
                  </w:pPr>
                  <w:r w:rsidRPr="00913C52">
                    <w:rPr>
                      <w:rFonts w:asciiTheme="minorHAnsi" w:hAnsiTheme="minorHAnsi" w:cstheme="minorHAnsi"/>
                      <w:sz w:val="12"/>
                      <w:szCs w:val="12"/>
                    </w:rPr>
                    <w:t>PRESENTA</w:t>
                  </w:r>
                </w:p>
              </w:tc>
            </w:tr>
            <w:tr w:rsidR="006323E6" w:rsidRPr="00AD209B" w:rsidTr="00A332E2">
              <w:trPr>
                <w:trHeight w:val="52"/>
                <w:jc w:val="center"/>
              </w:trPr>
              <w:tc>
                <w:tcPr>
                  <w:tcW w:w="435" w:type="pct"/>
                </w:tcPr>
                <w:p w:rsidR="006323E6" w:rsidRPr="00AD209B" w:rsidRDefault="006323E6" w:rsidP="006323E6">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6323E6" w:rsidRPr="00AD209B" w:rsidRDefault="006323E6" w:rsidP="006323E6">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6323E6" w:rsidRDefault="006323E6" w:rsidP="006323E6">
                  <w:pPr>
                    <w:jc w:val="center"/>
                  </w:pPr>
                  <w:r w:rsidRPr="00913C52">
                    <w:rPr>
                      <w:rFonts w:asciiTheme="minorHAnsi" w:hAnsiTheme="minorHAnsi" w:cstheme="minorHAnsi"/>
                      <w:sz w:val="12"/>
                      <w:szCs w:val="12"/>
                    </w:rPr>
                    <w:t>PRESENTA</w:t>
                  </w:r>
                </w:p>
              </w:tc>
            </w:tr>
            <w:tr w:rsidR="006323E6" w:rsidRPr="00AD209B" w:rsidTr="00A332E2">
              <w:trPr>
                <w:trHeight w:val="52"/>
                <w:jc w:val="center"/>
              </w:trPr>
              <w:tc>
                <w:tcPr>
                  <w:tcW w:w="435" w:type="pct"/>
                </w:tcPr>
                <w:p w:rsidR="006323E6" w:rsidRPr="00AD209B" w:rsidRDefault="006323E6" w:rsidP="006323E6">
                  <w:pPr>
                    <w:rPr>
                      <w:rFonts w:asciiTheme="minorHAnsi" w:hAnsiTheme="minorHAnsi" w:cstheme="minorHAnsi"/>
                      <w:b/>
                      <w:sz w:val="12"/>
                      <w:szCs w:val="12"/>
                    </w:rPr>
                  </w:pPr>
                </w:p>
              </w:tc>
              <w:tc>
                <w:tcPr>
                  <w:tcW w:w="2340" w:type="pct"/>
                </w:tcPr>
                <w:p w:rsidR="006323E6" w:rsidRPr="00AD209B" w:rsidRDefault="006323E6" w:rsidP="006323E6">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6323E6" w:rsidRPr="006323E6" w:rsidRDefault="006323E6" w:rsidP="006323E6">
                  <w:pPr>
                    <w:jc w:val="center"/>
                    <w:rPr>
                      <w:rFonts w:asciiTheme="minorHAnsi" w:hAnsiTheme="minorHAnsi" w:cstheme="minorHAnsi"/>
                      <w:sz w:val="12"/>
                      <w:szCs w:val="12"/>
                    </w:rPr>
                  </w:pPr>
                  <w:r w:rsidRPr="006323E6">
                    <w:rPr>
                      <w:rFonts w:asciiTheme="minorHAnsi" w:hAnsiTheme="minorHAnsi" w:cstheme="minorHAnsi"/>
                      <w:sz w:val="12"/>
                      <w:szCs w:val="12"/>
                    </w:rPr>
                    <w:t>PRESENTA</w:t>
                  </w:r>
                </w:p>
                <w:p w:rsidR="006323E6" w:rsidRPr="006323E6" w:rsidRDefault="006323E6" w:rsidP="006323E6">
                  <w:pPr>
                    <w:pStyle w:val="Prrafodelista"/>
                    <w:widowControl/>
                    <w:ind w:left="720"/>
                    <w:rPr>
                      <w:rFonts w:asciiTheme="minorHAnsi" w:hAnsiTheme="minorHAnsi" w:cstheme="minorHAnsi"/>
                      <w:sz w:val="10"/>
                      <w:szCs w:val="10"/>
                    </w:rPr>
                  </w:pPr>
                  <w:r>
                    <w:rPr>
                      <w:rFonts w:asciiTheme="minorHAnsi" w:hAnsiTheme="minorHAnsi" w:cstheme="minorHAnsi"/>
                      <w:sz w:val="10"/>
                      <w:szCs w:val="10"/>
                    </w:rPr>
                    <w:t xml:space="preserve">                  </w:t>
                  </w:r>
                  <w:r w:rsidRPr="006323E6">
                    <w:rPr>
                      <w:rFonts w:asciiTheme="minorHAnsi" w:hAnsiTheme="minorHAnsi" w:cstheme="minorHAnsi"/>
                      <w:sz w:val="10"/>
                      <w:szCs w:val="10"/>
                    </w:rPr>
                    <w:t>35 páginas</w:t>
                  </w:r>
                </w:p>
              </w:tc>
            </w:tr>
          </w:tbl>
          <w:p w:rsidR="00390B9F" w:rsidRDefault="00390B9F" w:rsidP="003B29C3">
            <w:pPr>
              <w:jc w:val="both"/>
              <w:rPr>
                <w:rFonts w:ascii="Arial" w:hAnsi="Arial" w:cs="Arial"/>
                <w:sz w:val="14"/>
                <w:szCs w:val="14"/>
              </w:rPr>
            </w:pPr>
          </w:p>
          <w:p w:rsidR="00231363" w:rsidRPr="00231363" w:rsidRDefault="00231363" w:rsidP="00231363">
            <w:pPr>
              <w:jc w:val="both"/>
              <w:rPr>
                <w:rFonts w:ascii="Arial" w:hAnsi="Arial" w:cs="Arial"/>
                <w:sz w:val="14"/>
                <w:szCs w:val="16"/>
              </w:rPr>
            </w:pPr>
            <w:r w:rsidRPr="00231363">
              <w:rPr>
                <w:rFonts w:ascii="Arial" w:hAnsi="Arial" w:cs="Arial"/>
                <w:sz w:val="14"/>
                <w:szCs w:val="16"/>
              </w:rPr>
              <w:t xml:space="preserve">Es importante señalar que en el acta de presentación y apertura de propuestas de fecha </w:t>
            </w:r>
            <w:r w:rsidR="00CC09D8" w:rsidRPr="00257195">
              <w:rPr>
                <w:rFonts w:ascii="Arial" w:hAnsi="Arial" w:cs="Arial"/>
                <w:i/>
                <w:sz w:val="14"/>
                <w:szCs w:val="16"/>
              </w:rPr>
              <w:t>20</w:t>
            </w:r>
            <w:r w:rsidRPr="00257195">
              <w:rPr>
                <w:rFonts w:ascii="Arial" w:hAnsi="Arial" w:cs="Arial"/>
                <w:i/>
                <w:sz w:val="14"/>
                <w:szCs w:val="16"/>
              </w:rPr>
              <w:t xml:space="preserve"> de </w:t>
            </w:r>
            <w:r w:rsidR="00CC09D8" w:rsidRPr="00257195">
              <w:rPr>
                <w:rFonts w:ascii="Arial" w:hAnsi="Arial" w:cs="Arial"/>
                <w:i/>
                <w:sz w:val="14"/>
                <w:szCs w:val="16"/>
              </w:rPr>
              <w:t>mayo</w:t>
            </w:r>
            <w:r w:rsidRPr="00257195">
              <w:rPr>
                <w:rFonts w:ascii="Arial" w:hAnsi="Arial" w:cs="Arial"/>
                <w:i/>
                <w:sz w:val="14"/>
                <w:szCs w:val="16"/>
              </w:rPr>
              <w:t xml:space="preserve"> de 202</w:t>
            </w:r>
            <w:r w:rsidR="00CC09D8" w:rsidRPr="00257195">
              <w:rPr>
                <w:rFonts w:ascii="Arial" w:hAnsi="Arial" w:cs="Arial"/>
                <w:i/>
                <w:sz w:val="14"/>
                <w:szCs w:val="16"/>
              </w:rPr>
              <w:t>2</w:t>
            </w:r>
            <w:r w:rsidRPr="00231363">
              <w:rPr>
                <w:rFonts w:ascii="Arial" w:hAnsi="Arial" w:cs="Arial"/>
                <w:sz w:val="14"/>
                <w:szCs w:val="16"/>
              </w:rPr>
              <w:t>, se indicó que las propuestas eran recibidas para su revisión a detalle, manifestando respecto de</w:t>
            </w:r>
            <w:r w:rsidR="00204A95">
              <w:rPr>
                <w:rFonts w:ascii="Arial" w:hAnsi="Arial" w:cs="Arial"/>
                <w:sz w:val="14"/>
                <w:szCs w:val="16"/>
              </w:rPr>
              <w:t xml:space="preserve"> </w:t>
            </w:r>
            <w:r w:rsidRPr="00231363">
              <w:rPr>
                <w:rFonts w:ascii="Arial" w:hAnsi="Arial" w:cs="Arial"/>
                <w:sz w:val="14"/>
                <w:szCs w:val="16"/>
              </w:rPr>
              <w:t>l</w:t>
            </w:r>
            <w:r w:rsidR="00204A95">
              <w:rPr>
                <w:rFonts w:ascii="Arial" w:hAnsi="Arial" w:cs="Arial"/>
                <w:sz w:val="14"/>
                <w:szCs w:val="16"/>
              </w:rPr>
              <w:t>os</w:t>
            </w:r>
            <w:r w:rsidRPr="00231363">
              <w:rPr>
                <w:rFonts w:ascii="Arial" w:hAnsi="Arial" w:cs="Arial"/>
                <w:sz w:val="14"/>
                <w:szCs w:val="16"/>
              </w:rPr>
              <w:t xml:space="preserve"> documento</w:t>
            </w:r>
            <w:r w:rsidR="00204A95">
              <w:rPr>
                <w:rFonts w:ascii="Arial" w:hAnsi="Arial" w:cs="Arial"/>
                <w:sz w:val="14"/>
                <w:szCs w:val="16"/>
              </w:rPr>
              <w:t>s</w:t>
            </w:r>
            <w:r w:rsidRPr="00231363">
              <w:rPr>
                <w:rFonts w:ascii="Arial" w:hAnsi="Arial" w:cs="Arial"/>
                <w:sz w:val="14"/>
                <w:szCs w:val="16"/>
              </w:rPr>
              <w:t xml:space="preserve"> </w:t>
            </w:r>
            <w:r w:rsidR="00204A95" w:rsidRPr="00141763">
              <w:rPr>
                <w:rFonts w:ascii="Arial" w:hAnsi="Arial" w:cs="Arial"/>
                <w:i/>
                <w:sz w:val="14"/>
                <w:szCs w:val="16"/>
              </w:rPr>
              <w:t>1.2 Opinión de cumplimiento de Obligaciones fiscales en materia de Seguridad Social y Constancia</w:t>
            </w:r>
            <w:r w:rsidRPr="00141763">
              <w:rPr>
                <w:rFonts w:ascii="Arial" w:hAnsi="Arial" w:cs="Arial"/>
                <w:i/>
                <w:sz w:val="14"/>
                <w:szCs w:val="16"/>
              </w:rPr>
              <w:t xml:space="preserve"> señalado</w:t>
            </w:r>
            <w:r w:rsidRPr="00141763">
              <w:rPr>
                <w:rFonts w:ascii="Arial" w:hAnsi="Arial" w:cs="Arial"/>
                <w:sz w:val="14"/>
                <w:szCs w:val="16"/>
              </w:rPr>
              <w:t xml:space="preserve"> </w:t>
            </w:r>
            <w:r w:rsidRPr="00231363">
              <w:rPr>
                <w:rFonts w:ascii="Arial" w:hAnsi="Arial" w:cs="Arial"/>
                <w:sz w:val="14"/>
                <w:szCs w:val="16"/>
              </w:rPr>
              <w:t xml:space="preserve">(Anexo 1 página 1), </w:t>
            </w:r>
            <w:r w:rsidR="00141763">
              <w:rPr>
                <w:rFonts w:ascii="Arial" w:hAnsi="Arial" w:cs="Arial"/>
                <w:sz w:val="14"/>
                <w:szCs w:val="16"/>
              </w:rPr>
              <w:t xml:space="preserve">quedando </w:t>
            </w:r>
            <w:r w:rsidRPr="00204A95">
              <w:rPr>
                <w:rFonts w:ascii="Arial" w:hAnsi="Arial" w:cs="Arial"/>
                <w:i/>
                <w:sz w:val="14"/>
                <w:szCs w:val="16"/>
              </w:rPr>
              <w:t>“</w:t>
            </w:r>
            <w:r w:rsidR="00204A95" w:rsidRPr="00204A95">
              <w:rPr>
                <w:rFonts w:ascii="Arial" w:hAnsi="Arial" w:cs="Arial"/>
                <w:i/>
                <w:sz w:val="14"/>
                <w:szCs w:val="16"/>
              </w:rPr>
              <w:t>en</w:t>
            </w:r>
            <w:r w:rsidRPr="00204A95">
              <w:rPr>
                <w:rFonts w:ascii="Arial" w:hAnsi="Arial" w:cs="Arial"/>
                <w:i/>
                <w:sz w:val="14"/>
                <w:szCs w:val="16"/>
              </w:rPr>
              <w:t xml:space="preserve"> revisión”</w:t>
            </w:r>
            <w:r w:rsidRPr="00231363">
              <w:rPr>
                <w:rFonts w:ascii="Arial" w:hAnsi="Arial" w:cs="Arial"/>
                <w:sz w:val="14"/>
                <w:szCs w:val="16"/>
              </w:rPr>
              <w:t>, pues en ese momento únicamente se realizaba la recepción de la propuesta de manera general.</w:t>
            </w:r>
          </w:p>
          <w:p w:rsidR="00231363" w:rsidRPr="00231363" w:rsidRDefault="00231363" w:rsidP="00231363">
            <w:pPr>
              <w:jc w:val="both"/>
              <w:rPr>
                <w:rFonts w:ascii="Arial" w:hAnsi="Arial" w:cs="Arial"/>
                <w:sz w:val="14"/>
                <w:szCs w:val="16"/>
              </w:rPr>
            </w:pPr>
          </w:p>
          <w:p w:rsidR="00231363" w:rsidRDefault="00231363" w:rsidP="00231363">
            <w:pPr>
              <w:jc w:val="both"/>
              <w:rPr>
                <w:rFonts w:ascii="Arial" w:hAnsi="Arial" w:cs="Arial"/>
                <w:b/>
                <w:sz w:val="14"/>
                <w:szCs w:val="14"/>
              </w:rPr>
            </w:pPr>
            <w:r w:rsidRPr="00231363">
              <w:rPr>
                <w:rFonts w:ascii="Arial" w:hAnsi="Arial" w:cs="Arial"/>
                <w:sz w:val="14"/>
                <w:szCs w:val="16"/>
              </w:rPr>
              <w:t>Conforme a la revisión realizada a la documentación administrativa presentada por el invitado “</w:t>
            </w:r>
            <w:r w:rsidR="003E6CE1" w:rsidRPr="003E6CE1">
              <w:rPr>
                <w:rFonts w:ascii="Arial" w:hAnsi="Arial" w:cs="Arial"/>
                <w:b/>
                <w:sz w:val="14"/>
                <w:szCs w:val="16"/>
              </w:rPr>
              <w:t>JOSE IGOR CISNEROS MONTAÑO</w:t>
            </w:r>
            <w:r w:rsidRPr="00231363">
              <w:rPr>
                <w:rFonts w:ascii="Arial" w:hAnsi="Arial" w:cs="Arial"/>
                <w:sz w:val="14"/>
                <w:szCs w:val="16"/>
              </w:rPr>
              <w:t xml:space="preserve">” </w:t>
            </w:r>
            <w:r w:rsidR="003E6CE1">
              <w:rPr>
                <w:rFonts w:ascii="Arial" w:hAnsi="Arial" w:cs="Arial"/>
                <w:sz w:val="14"/>
                <w:szCs w:val="16"/>
              </w:rPr>
              <w:t xml:space="preserve">con RFC </w:t>
            </w:r>
            <w:r w:rsidR="00270C02" w:rsidRPr="00270C02">
              <w:rPr>
                <w:rFonts w:ascii="Arial" w:hAnsi="Arial" w:cs="Arial"/>
                <w:b/>
                <w:sz w:val="14"/>
                <w:szCs w:val="16"/>
              </w:rPr>
              <w:t>CIMI520106GA4</w:t>
            </w:r>
            <w:r w:rsidR="00270C02">
              <w:rPr>
                <w:rFonts w:ascii="Arial" w:hAnsi="Arial" w:cs="Arial"/>
                <w:sz w:val="14"/>
                <w:szCs w:val="16"/>
              </w:rPr>
              <w:t xml:space="preserve">, </w:t>
            </w:r>
            <w:r w:rsidRPr="00231363">
              <w:rPr>
                <w:rFonts w:ascii="Arial" w:hAnsi="Arial" w:cs="Arial"/>
                <w:sz w:val="14"/>
                <w:szCs w:val="16"/>
              </w:rPr>
              <w:t>se hace cons</w:t>
            </w:r>
            <w:r w:rsidR="00270C02">
              <w:rPr>
                <w:rFonts w:ascii="Arial" w:hAnsi="Arial" w:cs="Arial"/>
                <w:sz w:val="14"/>
                <w:szCs w:val="16"/>
              </w:rPr>
              <w:t>tar el siguiente incumplimiento</w:t>
            </w:r>
            <w:r w:rsidRPr="00231363">
              <w:rPr>
                <w:rFonts w:ascii="Arial" w:hAnsi="Arial" w:cs="Arial"/>
                <w:sz w:val="14"/>
                <w:szCs w:val="16"/>
              </w:rPr>
              <w:t xml:space="preserve"> dentro de los req</w:t>
            </w:r>
            <w:r w:rsidR="00CC09D8">
              <w:rPr>
                <w:rFonts w:ascii="Arial" w:hAnsi="Arial" w:cs="Arial"/>
                <w:sz w:val="14"/>
                <w:szCs w:val="16"/>
              </w:rPr>
              <w:t>uisitos señalados en el apartado</w:t>
            </w:r>
            <w:r w:rsidR="00270C02">
              <w:rPr>
                <w:rFonts w:ascii="Arial" w:hAnsi="Arial" w:cs="Arial"/>
                <w:sz w:val="14"/>
                <w:szCs w:val="16"/>
              </w:rPr>
              <w:t xml:space="preserve"> VI</w:t>
            </w:r>
            <w:r w:rsidR="00CC09D8">
              <w:rPr>
                <w:rFonts w:ascii="Arial" w:hAnsi="Arial" w:cs="Arial"/>
                <w:sz w:val="14"/>
                <w:szCs w:val="16"/>
              </w:rPr>
              <w:t>:</w:t>
            </w:r>
          </w:p>
          <w:p w:rsidR="00CC09D8" w:rsidRDefault="00CC09D8" w:rsidP="003B29C3">
            <w:pPr>
              <w:jc w:val="both"/>
              <w:rPr>
                <w:rFonts w:asciiTheme="minorHAnsi" w:hAnsiTheme="minorHAnsi" w:cstheme="minorHAnsi"/>
                <w:b/>
                <w:sz w:val="14"/>
                <w:szCs w:val="14"/>
                <w:highlight w:val="yellow"/>
              </w:rPr>
            </w:pPr>
          </w:p>
          <w:p w:rsidR="00390B9F" w:rsidRPr="00AF5A95" w:rsidRDefault="00270C02" w:rsidP="003B29C3">
            <w:pPr>
              <w:jc w:val="both"/>
              <w:rPr>
                <w:rFonts w:ascii="Arial" w:hAnsi="Arial" w:cs="Arial"/>
                <w:b/>
                <w:sz w:val="14"/>
                <w:szCs w:val="16"/>
              </w:rPr>
            </w:pPr>
            <w:r w:rsidRPr="005B4B70">
              <w:rPr>
                <w:rFonts w:asciiTheme="minorHAnsi" w:hAnsiTheme="minorHAnsi" w:cstheme="minorHAnsi"/>
                <w:b/>
                <w:sz w:val="14"/>
                <w:szCs w:val="14"/>
              </w:rPr>
              <w:t>Apartado</w:t>
            </w:r>
            <w:r w:rsidR="00390B9F" w:rsidRPr="005B4B70">
              <w:rPr>
                <w:rFonts w:asciiTheme="minorHAnsi" w:hAnsiTheme="minorHAnsi" w:cstheme="minorHAnsi"/>
                <w:b/>
                <w:sz w:val="14"/>
                <w:szCs w:val="14"/>
              </w:rPr>
              <w:t xml:space="preserve"> </w:t>
            </w:r>
            <w:r w:rsidR="000F055C" w:rsidRPr="005B4B70">
              <w:rPr>
                <w:rFonts w:asciiTheme="minorHAnsi" w:hAnsiTheme="minorHAnsi" w:cstheme="minorHAnsi"/>
                <w:b/>
                <w:sz w:val="14"/>
                <w:szCs w:val="14"/>
              </w:rPr>
              <w:t>VI</w:t>
            </w:r>
            <w:r w:rsidR="00390B9F" w:rsidRPr="005B4B70">
              <w:rPr>
                <w:rFonts w:asciiTheme="minorHAnsi" w:hAnsiTheme="minorHAnsi" w:cstheme="minorHAnsi"/>
                <w:b/>
                <w:sz w:val="14"/>
                <w:szCs w:val="14"/>
              </w:rPr>
              <w:t xml:space="preserve"> de la convocatoria </w:t>
            </w:r>
            <w:r w:rsidR="000F055C" w:rsidRPr="005B4B70">
              <w:rPr>
                <w:rFonts w:asciiTheme="minorHAnsi" w:hAnsiTheme="minorHAnsi" w:cstheme="minorHAnsi"/>
                <w:b/>
                <w:sz w:val="14"/>
                <w:szCs w:val="14"/>
              </w:rPr>
              <w:t>I</w:t>
            </w:r>
            <w:r w:rsidR="00390B9F" w:rsidRPr="005B4B70">
              <w:rPr>
                <w:rFonts w:asciiTheme="minorHAnsi" w:hAnsiTheme="minorHAnsi" w:cstheme="minorHAnsi"/>
                <w:b/>
                <w:sz w:val="14"/>
                <w:szCs w:val="14"/>
              </w:rPr>
              <w:t>.</w:t>
            </w:r>
            <w:r w:rsidR="000F055C" w:rsidRPr="005B4B70">
              <w:rPr>
                <w:rFonts w:asciiTheme="minorHAnsi" w:hAnsiTheme="minorHAnsi" w:cstheme="minorHAnsi"/>
                <w:b/>
                <w:sz w:val="14"/>
                <w:szCs w:val="14"/>
              </w:rPr>
              <w:t>T.P</w:t>
            </w:r>
            <w:r w:rsidR="00390B9F" w:rsidRPr="005B4B70">
              <w:rPr>
                <w:rFonts w:asciiTheme="minorHAnsi" w:hAnsiTheme="minorHAnsi" w:cstheme="minorHAnsi"/>
                <w:b/>
                <w:sz w:val="14"/>
                <w:szCs w:val="14"/>
              </w:rPr>
              <w:t>. E/901045968-0</w:t>
            </w:r>
            <w:r w:rsidR="000F055C" w:rsidRPr="005B4B70">
              <w:rPr>
                <w:rFonts w:asciiTheme="minorHAnsi" w:hAnsiTheme="minorHAnsi" w:cstheme="minorHAnsi"/>
                <w:b/>
                <w:sz w:val="14"/>
                <w:szCs w:val="14"/>
              </w:rPr>
              <w:t>06</w:t>
            </w:r>
            <w:r w:rsidR="00390B9F" w:rsidRPr="005B4B70">
              <w:rPr>
                <w:rFonts w:asciiTheme="minorHAnsi" w:hAnsiTheme="minorHAnsi" w:cstheme="minorHAnsi"/>
                <w:b/>
                <w:sz w:val="14"/>
                <w:szCs w:val="14"/>
              </w:rPr>
              <w:t>-2022, se solicitó:</w:t>
            </w:r>
          </w:p>
          <w:p w:rsidR="003B29C3" w:rsidRDefault="003B29C3" w:rsidP="003B29C3">
            <w:pPr>
              <w:jc w:val="both"/>
              <w:rPr>
                <w:rFonts w:ascii="Arial" w:hAnsi="Arial" w:cs="Arial"/>
                <w:b/>
                <w:sz w:val="14"/>
                <w:szCs w:val="16"/>
              </w:rPr>
            </w:pPr>
          </w:p>
          <w:p w:rsidR="000F055C" w:rsidRPr="000F055C" w:rsidRDefault="000F055C" w:rsidP="003B29C3">
            <w:pPr>
              <w:jc w:val="both"/>
              <w:rPr>
                <w:rFonts w:asciiTheme="minorHAnsi" w:hAnsiTheme="minorHAnsi" w:cstheme="minorHAnsi"/>
                <w:b/>
                <w:i/>
                <w:sz w:val="16"/>
                <w:szCs w:val="16"/>
              </w:rPr>
            </w:pPr>
            <w:r w:rsidRPr="000F055C">
              <w:rPr>
                <w:rFonts w:asciiTheme="minorHAnsi" w:hAnsiTheme="minorHAnsi" w:cstheme="minorHAnsi"/>
                <w:b/>
                <w:i/>
                <w:sz w:val="16"/>
                <w:szCs w:val="16"/>
              </w:rPr>
              <w:t>Documentos legales adicionales:</w:t>
            </w:r>
          </w:p>
          <w:p w:rsidR="000F055C" w:rsidRPr="000F055C" w:rsidRDefault="000F055C" w:rsidP="000F055C">
            <w:pPr>
              <w:jc w:val="both"/>
              <w:rPr>
                <w:rFonts w:asciiTheme="minorHAnsi" w:eastAsia="Calibri" w:hAnsiTheme="minorHAnsi" w:cstheme="minorHAnsi"/>
                <w:i/>
                <w:color w:val="000000"/>
                <w:sz w:val="16"/>
                <w:szCs w:val="16"/>
              </w:rPr>
            </w:pPr>
            <w:r w:rsidRPr="000F055C">
              <w:rPr>
                <w:rFonts w:asciiTheme="minorHAnsi" w:eastAsia="Calibri" w:hAnsiTheme="minorHAnsi" w:cstheme="minorHAnsi"/>
                <w:i/>
                <w:color w:val="000000"/>
                <w:sz w:val="16"/>
                <w:szCs w:val="16"/>
              </w:rPr>
              <w:t>Anexar la Opinión Positiva de los siguientes documentos:</w:t>
            </w:r>
          </w:p>
          <w:p w:rsidR="000F055C" w:rsidRPr="000F055C" w:rsidRDefault="000F055C" w:rsidP="000F055C">
            <w:pPr>
              <w:pStyle w:val="Prrafodelista"/>
              <w:widowControl/>
              <w:numPr>
                <w:ilvl w:val="0"/>
                <w:numId w:val="20"/>
              </w:numPr>
              <w:spacing w:after="160" w:line="259" w:lineRule="auto"/>
              <w:contextualSpacing/>
              <w:jc w:val="both"/>
              <w:rPr>
                <w:rFonts w:asciiTheme="minorHAnsi" w:eastAsia="Calibri" w:hAnsiTheme="minorHAnsi" w:cstheme="minorHAnsi"/>
                <w:i/>
                <w:color w:val="000000"/>
                <w:sz w:val="16"/>
                <w:szCs w:val="16"/>
              </w:rPr>
            </w:pPr>
            <w:r w:rsidRPr="000F055C">
              <w:rPr>
                <w:rFonts w:asciiTheme="minorHAnsi" w:eastAsia="Calibri" w:hAnsiTheme="minorHAnsi" w:cstheme="minorHAnsi"/>
                <w:i/>
                <w:color w:val="000000"/>
                <w:sz w:val="16"/>
                <w:szCs w:val="16"/>
              </w:rPr>
              <w:t xml:space="preserve">Comprobante del SAT en donde se indica que está al corriente de sus obligaciones fiscales. </w:t>
            </w:r>
          </w:p>
          <w:p w:rsidR="000F055C" w:rsidRPr="00270C02" w:rsidRDefault="000F055C" w:rsidP="000F055C">
            <w:pPr>
              <w:pStyle w:val="Prrafodelista"/>
              <w:widowControl/>
              <w:numPr>
                <w:ilvl w:val="0"/>
                <w:numId w:val="20"/>
              </w:numPr>
              <w:spacing w:after="160" w:line="259" w:lineRule="auto"/>
              <w:contextualSpacing/>
              <w:jc w:val="both"/>
              <w:rPr>
                <w:rFonts w:asciiTheme="minorHAnsi" w:eastAsia="Calibri" w:hAnsiTheme="minorHAnsi" w:cstheme="minorHAnsi"/>
                <w:b/>
                <w:i/>
                <w:color w:val="000000"/>
                <w:sz w:val="16"/>
                <w:szCs w:val="16"/>
                <w:u w:val="single"/>
              </w:rPr>
            </w:pPr>
            <w:r w:rsidRPr="00270C02">
              <w:rPr>
                <w:rFonts w:asciiTheme="minorHAnsi" w:eastAsia="Calibri" w:hAnsiTheme="minorHAnsi" w:cstheme="minorHAnsi"/>
                <w:b/>
                <w:i/>
                <w:color w:val="000000"/>
                <w:sz w:val="16"/>
                <w:szCs w:val="16"/>
                <w:u w:val="single"/>
              </w:rPr>
              <w:t>Opinión del Cumplimiento de Obligaciones fiscales en materia de Seguridad Social</w:t>
            </w:r>
          </w:p>
          <w:p w:rsidR="000F055C" w:rsidRPr="00270C02" w:rsidRDefault="000F055C" w:rsidP="000F055C">
            <w:pPr>
              <w:pStyle w:val="Prrafodelista"/>
              <w:widowControl/>
              <w:numPr>
                <w:ilvl w:val="0"/>
                <w:numId w:val="20"/>
              </w:numPr>
              <w:spacing w:after="160" w:line="259" w:lineRule="auto"/>
              <w:contextualSpacing/>
              <w:jc w:val="both"/>
              <w:rPr>
                <w:rFonts w:asciiTheme="minorHAnsi" w:hAnsiTheme="minorHAnsi" w:cstheme="minorHAnsi"/>
                <w:b/>
                <w:i/>
                <w:color w:val="000000"/>
                <w:sz w:val="16"/>
                <w:szCs w:val="16"/>
                <w:u w:val="single"/>
              </w:rPr>
            </w:pPr>
            <w:r w:rsidRPr="00270C02">
              <w:rPr>
                <w:rFonts w:asciiTheme="minorHAnsi" w:eastAsia="Calibri" w:hAnsiTheme="minorHAnsi" w:cstheme="minorHAnsi"/>
                <w:b/>
                <w:i/>
                <w:color w:val="000000"/>
                <w:sz w:val="16"/>
                <w:szCs w:val="16"/>
                <w:u w:val="single"/>
              </w:rPr>
              <w:t>Constancia de situación fiscal del INFONAVIT.</w:t>
            </w:r>
          </w:p>
          <w:p w:rsidR="000F055C" w:rsidRPr="000F055C" w:rsidRDefault="000F055C" w:rsidP="000F055C">
            <w:pPr>
              <w:jc w:val="both"/>
              <w:rPr>
                <w:rFonts w:asciiTheme="minorHAnsi" w:hAnsiTheme="minorHAnsi" w:cstheme="minorHAnsi"/>
                <w:b/>
                <w:i/>
                <w:sz w:val="14"/>
                <w:szCs w:val="16"/>
              </w:rPr>
            </w:pPr>
            <w:r w:rsidRPr="000F055C">
              <w:rPr>
                <w:rFonts w:asciiTheme="minorHAnsi" w:eastAsia="Calibri" w:hAnsiTheme="minorHAnsi" w:cstheme="minorHAnsi"/>
                <w:i/>
                <w:color w:val="000000"/>
                <w:sz w:val="16"/>
                <w:szCs w:val="16"/>
              </w:rPr>
              <w:t>(Deberán presentarse las diversas opiniones de cumplimiento con una vigencia no mayor a 30 días de la fecha del acto de Recepción y Apertura de Propuestas, es decir, al 20 de abril de 2022).</w:t>
            </w:r>
          </w:p>
          <w:p w:rsidR="00390B9F" w:rsidRDefault="00390B9F" w:rsidP="003B29C3">
            <w:pPr>
              <w:jc w:val="both"/>
              <w:rPr>
                <w:rFonts w:ascii="Arial" w:hAnsi="Arial" w:cs="Arial"/>
                <w:b/>
                <w:sz w:val="14"/>
                <w:szCs w:val="16"/>
              </w:rPr>
            </w:pPr>
          </w:p>
          <w:p w:rsidR="00270C02" w:rsidRDefault="00390B9F" w:rsidP="00270C02">
            <w:pPr>
              <w:spacing w:after="160" w:line="259" w:lineRule="auto"/>
              <w:contextualSpacing/>
              <w:jc w:val="both"/>
              <w:rPr>
                <w:rFonts w:asciiTheme="minorHAnsi" w:hAnsiTheme="minorHAnsi" w:cstheme="minorHAnsi"/>
                <w:sz w:val="14"/>
                <w:szCs w:val="14"/>
              </w:rPr>
            </w:pPr>
            <w:r w:rsidRPr="00FB5E33">
              <w:rPr>
                <w:rFonts w:asciiTheme="minorHAnsi" w:hAnsiTheme="minorHAnsi" w:cstheme="minorHAnsi"/>
                <w:sz w:val="14"/>
                <w:szCs w:val="14"/>
              </w:rPr>
              <w:t xml:space="preserve">En este sentido </w:t>
            </w:r>
            <w:r>
              <w:rPr>
                <w:rFonts w:asciiTheme="minorHAnsi" w:hAnsiTheme="minorHAnsi" w:cstheme="minorHAnsi"/>
                <w:sz w:val="14"/>
                <w:szCs w:val="14"/>
              </w:rPr>
              <w:t xml:space="preserve">y no obstante el haber realizado la observación correspondiente en el acto de presentación y apertura de propuestas, </w:t>
            </w:r>
            <w:r w:rsidRPr="00FB5E33">
              <w:rPr>
                <w:rFonts w:asciiTheme="minorHAnsi" w:hAnsiTheme="minorHAnsi" w:cstheme="minorHAnsi"/>
                <w:sz w:val="14"/>
                <w:szCs w:val="14"/>
              </w:rPr>
              <w:t>al realizar la revisión</w:t>
            </w:r>
            <w:r>
              <w:rPr>
                <w:rFonts w:asciiTheme="minorHAnsi" w:hAnsiTheme="minorHAnsi" w:cstheme="minorHAnsi"/>
                <w:sz w:val="14"/>
                <w:szCs w:val="14"/>
              </w:rPr>
              <w:t xml:space="preserve"> a detalle </w:t>
            </w:r>
            <w:r w:rsidRPr="00FB5E33">
              <w:rPr>
                <w:rFonts w:asciiTheme="minorHAnsi" w:hAnsiTheme="minorHAnsi" w:cstheme="minorHAnsi"/>
                <w:sz w:val="14"/>
                <w:szCs w:val="14"/>
              </w:rPr>
              <w:t>técnica y administrativa de la propuesta presentada por</w:t>
            </w:r>
            <w:r>
              <w:rPr>
                <w:rFonts w:asciiTheme="minorHAnsi" w:hAnsiTheme="minorHAnsi" w:cstheme="minorHAnsi"/>
                <w:sz w:val="14"/>
                <w:szCs w:val="14"/>
              </w:rPr>
              <w:t xml:space="preserve"> </w:t>
            </w:r>
            <w:r w:rsidR="00270C02" w:rsidRPr="00270C02">
              <w:rPr>
                <w:rFonts w:asciiTheme="minorHAnsi" w:hAnsiTheme="minorHAnsi" w:cstheme="minorHAnsi"/>
                <w:b/>
                <w:i/>
                <w:sz w:val="14"/>
                <w:szCs w:val="14"/>
              </w:rPr>
              <w:t>JOSE IGOR CISNEROS MONTAÑO</w:t>
            </w:r>
            <w:r w:rsidRPr="00FB5E33">
              <w:rPr>
                <w:rFonts w:asciiTheme="minorHAnsi" w:hAnsiTheme="minorHAnsi" w:cstheme="minorHAnsi"/>
                <w:sz w:val="14"/>
                <w:szCs w:val="14"/>
              </w:rPr>
              <w:t xml:space="preserve">, se </w:t>
            </w:r>
            <w:r w:rsidR="00270C02">
              <w:rPr>
                <w:rFonts w:asciiTheme="minorHAnsi" w:hAnsiTheme="minorHAnsi" w:cstheme="minorHAnsi"/>
                <w:sz w:val="14"/>
                <w:szCs w:val="14"/>
              </w:rPr>
              <w:t xml:space="preserve">constató la omisión de los siguientes documentos: </w:t>
            </w:r>
          </w:p>
          <w:p w:rsidR="00270C02" w:rsidRDefault="00270C02" w:rsidP="00270C02">
            <w:pPr>
              <w:spacing w:after="160" w:line="259" w:lineRule="auto"/>
              <w:contextualSpacing/>
              <w:jc w:val="both"/>
              <w:rPr>
                <w:rFonts w:asciiTheme="minorHAnsi" w:hAnsiTheme="minorHAnsi" w:cstheme="minorHAnsi"/>
                <w:sz w:val="14"/>
                <w:szCs w:val="14"/>
              </w:rPr>
            </w:pPr>
          </w:p>
          <w:p w:rsidR="00270C02" w:rsidRPr="00270C02" w:rsidRDefault="00270C02" w:rsidP="00270C02">
            <w:pPr>
              <w:spacing w:after="160" w:line="259" w:lineRule="auto"/>
              <w:contextualSpacing/>
              <w:jc w:val="both"/>
              <w:rPr>
                <w:rFonts w:asciiTheme="minorHAnsi" w:hAnsiTheme="minorHAnsi" w:cstheme="minorHAnsi"/>
                <w:sz w:val="14"/>
                <w:szCs w:val="14"/>
              </w:rPr>
            </w:pPr>
            <w:r w:rsidRPr="00270C02">
              <w:rPr>
                <w:rFonts w:asciiTheme="minorHAnsi" w:hAnsiTheme="minorHAnsi" w:cstheme="minorHAnsi"/>
                <w:sz w:val="14"/>
                <w:szCs w:val="14"/>
              </w:rPr>
              <w:lastRenderedPageBreak/>
              <w:t>2. Opinión del Cumplimiento de Obligaciones fiscales en materia de Seguridad Social.</w:t>
            </w:r>
          </w:p>
          <w:p w:rsidR="00390B9F" w:rsidRDefault="00270C02" w:rsidP="00270C02">
            <w:pPr>
              <w:jc w:val="both"/>
              <w:rPr>
                <w:rFonts w:asciiTheme="minorHAnsi" w:hAnsiTheme="minorHAnsi" w:cstheme="minorHAnsi"/>
                <w:sz w:val="14"/>
                <w:szCs w:val="14"/>
              </w:rPr>
            </w:pPr>
            <w:r w:rsidRPr="00270C02">
              <w:rPr>
                <w:rFonts w:asciiTheme="minorHAnsi" w:hAnsiTheme="minorHAnsi" w:cstheme="minorHAnsi"/>
                <w:sz w:val="14"/>
                <w:szCs w:val="14"/>
              </w:rPr>
              <w:t>3. Constancia de situación fiscal del INFONAVIT.</w:t>
            </w:r>
            <w:r w:rsidR="00390B9F" w:rsidRPr="00FB5E33">
              <w:rPr>
                <w:rFonts w:asciiTheme="minorHAnsi" w:hAnsiTheme="minorHAnsi" w:cstheme="minorHAnsi"/>
                <w:sz w:val="14"/>
                <w:szCs w:val="14"/>
              </w:rPr>
              <w:t xml:space="preserve"> </w:t>
            </w:r>
          </w:p>
          <w:p w:rsidR="00270C02" w:rsidRPr="00FB5E33" w:rsidRDefault="00270C02" w:rsidP="00390B9F">
            <w:pPr>
              <w:jc w:val="both"/>
              <w:rPr>
                <w:rFonts w:asciiTheme="minorHAnsi" w:hAnsiTheme="minorHAnsi" w:cstheme="minorHAnsi"/>
                <w:sz w:val="14"/>
                <w:szCs w:val="14"/>
              </w:rPr>
            </w:pPr>
          </w:p>
          <w:p w:rsidR="002F06E6" w:rsidRPr="004B7948" w:rsidRDefault="004B7948" w:rsidP="00EB5EAF">
            <w:pPr>
              <w:jc w:val="both"/>
              <w:rPr>
                <w:rFonts w:ascii="Arial" w:hAnsi="Arial" w:cs="Arial"/>
                <w:sz w:val="14"/>
                <w:szCs w:val="16"/>
              </w:rPr>
            </w:pPr>
            <w:r w:rsidRPr="004B7948">
              <w:rPr>
                <w:rFonts w:ascii="Arial" w:hAnsi="Arial" w:cs="Arial"/>
                <w:sz w:val="14"/>
                <w:szCs w:val="14"/>
              </w:rPr>
              <w:t>Es así y conforme a lo antes mencionado,</w:t>
            </w:r>
            <w:r w:rsidRPr="004B7948">
              <w:rPr>
                <w:rFonts w:ascii="Arial" w:hAnsi="Arial" w:cs="Arial"/>
                <w:sz w:val="14"/>
                <w:szCs w:val="16"/>
              </w:rPr>
              <w:t xml:space="preserve"> se da por incumplimiento </w:t>
            </w:r>
            <w:r w:rsidR="009E5431">
              <w:rPr>
                <w:rFonts w:ascii="Arial" w:hAnsi="Arial" w:cs="Arial"/>
                <w:sz w:val="14"/>
                <w:szCs w:val="16"/>
              </w:rPr>
              <w:t>por no presentar de manera completa lo solicitado en</w:t>
            </w:r>
            <w:r w:rsidRPr="004B7948">
              <w:rPr>
                <w:rFonts w:ascii="Arial" w:hAnsi="Arial" w:cs="Arial"/>
                <w:sz w:val="14"/>
                <w:szCs w:val="16"/>
              </w:rPr>
              <w:t xml:space="preserve"> la Convocatoria</w:t>
            </w:r>
            <w:r w:rsidR="00AC3E4E">
              <w:rPr>
                <w:rFonts w:ascii="Arial" w:hAnsi="Arial" w:cs="Arial"/>
                <w:sz w:val="14"/>
                <w:szCs w:val="16"/>
              </w:rPr>
              <w:t xml:space="preserve"> en su numeral VI. 1.2</w:t>
            </w:r>
          </w:p>
          <w:p w:rsidR="004B7948" w:rsidRDefault="004B7948" w:rsidP="00EB5EAF">
            <w:pPr>
              <w:jc w:val="both"/>
              <w:rPr>
                <w:rFonts w:ascii="Arial" w:hAnsi="Arial" w:cs="Arial"/>
                <w:b/>
                <w:sz w:val="14"/>
                <w:szCs w:val="16"/>
              </w:rPr>
            </w:pPr>
          </w:p>
          <w:p w:rsidR="003B29C3" w:rsidRDefault="002F06E6" w:rsidP="00EB5EAF">
            <w:pPr>
              <w:jc w:val="both"/>
              <w:rPr>
                <w:rFonts w:ascii="Arial" w:hAnsi="Arial" w:cs="Arial"/>
                <w:b/>
                <w:sz w:val="14"/>
                <w:szCs w:val="16"/>
              </w:rPr>
            </w:pPr>
            <w:r w:rsidRPr="003B1D13">
              <w:rPr>
                <w:rFonts w:ascii="Arial" w:hAnsi="Arial" w:cs="Arial"/>
                <w:color w:val="000000"/>
                <w:sz w:val="14"/>
                <w:szCs w:val="14"/>
              </w:rPr>
              <w:t>Conforme a lo establecido en las Bases de la Convocatoria en el apartado “</w:t>
            </w:r>
            <w:r w:rsidRPr="003B1D13">
              <w:rPr>
                <w:rFonts w:ascii="Arial" w:hAnsi="Arial" w:cs="Arial"/>
                <w:b/>
                <w:i/>
                <w:color w:val="000000"/>
                <w:sz w:val="14"/>
                <w:szCs w:val="14"/>
              </w:rPr>
              <w:t xml:space="preserve">IX.- DESECHAMIENTO DE PROPUESTAS, </w:t>
            </w:r>
            <w:r w:rsidRPr="003B1D13">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3B1D13">
              <w:rPr>
                <w:rFonts w:ascii="Arial" w:hAnsi="Arial" w:cs="Arial"/>
                <w:b/>
                <w:i/>
                <w:color w:val="000000"/>
                <w:sz w:val="14"/>
                <w:szCs w:val="14"/>
              </w:rPr>
              <w:t xml:space="preserve">El incumplimiento de alguno de los requisitos establecidos en estas bases y sus anexos, por lo que de conformidad a las </w:t>
            </w:r>
            <w:r w:rsidRPr="003B1D13">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3B1D13">
              <w:rPr>
                <w:rFonts w:ascii="Arial" w:hAnsi="Arial" w:cs="Arial"/>
                <w:b/>
                <w:sz w:val="14"/>
                <w:szCs w:val="14"/>
              </w:rPr>
              <w:t xml:space="preserve">se realiza el </w:t>
            </w:r>
            <w:proofErr w:type="spellStart"/>
            <w:r w:rsidRPr="003B1D13">
              <w:rPr>
                <w:rFonts w:ascii="Arial" w:hAnsi="Arial" w:cs="Arial"/>
                <w:b/>
                <w:sz w:val="14"/>
                <w:szCs w:val="14"/>
              </w:rPr>
              <w:t>desechamiento</w:t>
            </w:r>
            <w:proofErr w:type="spellEnd"/>
            <w:r w:rsidRPr="003B1D13">
              <w:rPr>
                <w:rFonts w:ascii="Arial" w:hAnsi="Arial" w:cs="Arial"/>
                <w:b/>
                <w:sz w:val="14"/>
                <w:szCs w:val="14"/>
              </w:rPr>
              <w:t xml:space="preserve"> de la propuesta de manera general a </w:t>
            </w:r>
            <w:r w:rsidR="00AA185F" w:rsidRPr="00AA185F">
              <w:rPr>
                <w:rFonts w:ascii="Arial" w:hAnsi="Arial" w:cs="Arial"/>
                <w:b/>
                <w:sz w:val="14"/>
                <w:szCs w:val="14"/>
              </w:rPr>
              <w:t>JOSE IGOR CISNEROS MONTAÑO</w:t>
            </w:r>
            <w:r w:rsidR="00AA185F">
              <w:rPr>
                <w:rFonts w:ascii="Arial" w:hAnsi="Arial" w:cs="Arial"/>
                <w:b/>
                <w:sz w:val="14"/>
                <w:szCs w:val="14"/>
              </w:rPr>
              <w:t>.</w:t>
            </w:r>
          </w:p>
          <w:p w:rsidR="003B29C3" w:rsidRDefault="003B29C3" w:rsidP="00EB5EAF">
            <w:pPr>
              <w:jc w:val="both"/>
              <w:rPr>
                <w:rFonts w:ascii="Arial" w:hAnsi="Arial" w:cs="Arial"/>
                <w:b/>
                <w:sz w:val="14"/>
                <w:szCs w:val="16"/>
              </w:rPr>
            </w:pPr>
          </w:p>
          <w:p w:rsidR="00C1618D" w:rsidRPr="002D03E2" w:rsidRDefault="005A1547" w:rsidP="00EB5EAF">
            <w:pPr>
              <w:jc w:val="both"/>
              <w:rPr>
                <w:rFonts w:asciiTheme="minorHAnsi" w:hAnsiTheme="minorHAnsi" w:cstheme="minorHAnsi"/>
                <w:b/>
                <w:sz w:val="14"/>
                <w:szCs w:val="16"/>
              </w:rPr>
            </w:pPr>
            <w:r w:rsidRPr="002D03E2">
              <w:rPr>
                <w:rFonts w:asciiTheme="minorHAnsi" w:hAnsiTheme="minorHAnsi" w:cstheme="minorHAnsi"/>
                <w:b/>
                <w:sz w:val="14"/>
                <w:szCs w:val="16"/>
              </w:rPr>
              <w:t xml:space="preserve">Revisión Técnica realizada por </w:t>
            </w:r>
            <w:r w:rsidR="00CB4610" w:rsidRPr="002D03E2">
              <w:rPr>
                <w:rFonts w:asciiTheme="minorHAnsi" w:hAnsiTheme="minorHAnsi" w:cstheme="minorHAnsi"/>
                <w:b/>
                <w:sz w:val="14"/>
                <w:szCs w:val="16"/>
              </w:rPr>
              <w:t>el</w:t>
            </w:r>
            <w:r w:rsidRPr="002D03E2">
              <w:rPr>
                <w:rFonts w:asciiTheme="minorHAnsi" w:hAnsiTheme="minorHAnsi" w:cstheme="minorHAnsi"/>
                <w:b/>
                <w:sz w:val="14"/>
                <w:szCs w:val="16"/>
              </w:rPr>
              <w:t xml:space="preserve"> </w:t>
            </w:r>
            <w:r w:rsidR="00CB4610" w:rsidRPr="002D03E2">
              <w:rPr>
                <w:rFonts w:asciiTheme="minorHAnsi" w:hAnsiTheme="minorHAnsi" w:cstheme="minorHAnsi"/>
                <w:b/>
                <w:sz w:val="14"/>
                <w:szCs w:val="16"/>
              </w:rPr>
              <w:t>Arq.</w:t>
            </w:r>
            <w:r w:rsidRPr="002D03E2">
              <w:rPr>
                <w:rFonts w:asciiTheme="minorHAnsi" w:hAnsiTheme="minorHAnsi" w:cstheme="minorHAnsi"/>
                <w:b/>
                <w:sz w:val="14"/>
                <w:szCs w:val="16"/>
              </w:rPr>
              <w:t xml:space="preserve"> </w:t>
            </w:r>
            <w:r w:rsidR="00CB4610" w:rsidRPr="002D03E2">
              <w:rPr>
                <w:rFonts w:asciiTheme="minorHAnsi" w:hAnsiTheme="minorHAnsi" w:cstheme="minorHAnsi"/>
                <w:b/>
                <w:sz w:val="14"/>
                <w:szCs w:val="16"/>
              </w:rPr>
              <w:t>Jorge Enrique Suárez del Real García</w:t>
            </w:r>
            <w:r w:rsidR="00D271DD" w:rsidRPr="002D03E2">
              <w:rPr>
                <w:rFonts w:asciiTheme="minorHAnsi" w:hAnsiTheme="minorHAnsi" w:cstheme="minorHAnsi"/>
                <w:b/>
                <w:sz w:val="14"/>
                <w:szCs w:val="16"/>
              </w:rPr>
              <w:t>, Jef</w:t>
            </w:r>
            <w:r w:rsidR="00CB4610" w:rsidRPr="002D03E2">
              <w:rPr>
                <w:rFonts w:asciiTheme="minorHAnsi" w:hAnsiTheme="minorHAnsi" w:cstheme="minorHAnsi"/>
                <w:b/>
                <w:sz w:val="14"/>
                <w:szCs w:val="16"/>
              </w:rPr>
              <w:t>e</w:t>
            </w:r>
            <w:r w:rsidRPr="002D03E2">
              <w:rPr>
                <w:rFonts w:asciiTheme="minorHAnsi" w:hAnsiTheme="minorHAnsi" w:cstheme="minorHAnsi"/>
                <w:b/>
                <w:sz w:val="14"/>
                <w:szCs w:val="16"/>
              </w:rPr>
              <w:t xml:space="preserve"> del Departamento de </w:t>
            </w:r>
            <w:r w:rsidR="00CB4610" w:rsidRPr="002D03E2">
              <w:rPr>
                <w:rFonts w:asciiTheme="minorHAnsi" w:hAnsiTheme="minorHAnsi" w:cstheme="minorHAnsi"/>
                <w:b/>
                <w:sz w:val="14"/>
                <w:szCs w:val="16"/>
              </w:rPr>
              <w:t xml:space="preserve">Servicios Generales </w:t>
            </w:r>
            <w:r w:rsidRPr="002D03E2">
              <w:rPr>
                <w:rFonts w:asciiTheme="minorHAnsi" w:hAnsiTheme="minorHAnsi" w:cstheme="minorHAnsi"/>
                <w:b/>
                <w:sz w:val="14"/>
                <w:szCs w:val="16"/>
              </w:rPr>
              <w:t xml:space="preserve">de la </w:t>
            </w:r>
            <w:r w:rsidR="00CB4610" w:rsidRPr="002D03E2">
              <w:rPr>
                <w:rFonts w:asciiTheme="minorHAnsi" w:hAnsiTheme="minorHAnsi" w:cstheme="minorHAnsi"/>
                <w:b/>
                <w:sz w:val="14"/>
                <w:szCs w:val="16"/>
              </w:rPr>
              <w:t>D</w:t>
            </w:r>
            <w:r w:rsidRPr="002D03E2">
              <w:rPr>
                <w:rFonts w:asciiTheme="minorHAnsi" w:hAnsiTheme="minorHAnsi" w:cstheme="minorHAnsi"/>
                <w:b/>
                <w:sz w:val="14"/>
                <w:szCs w:val="16"/>
              </w:rPr>
              <w:t>G</w:t>
            </w:r>
            <w:r w:rsidR="00CB4610" w:rsidRPr="002D03E2">
              <w:rPr>
                <w:rFonts w:asciiTheme="minorHAnsi" w:hAnsiTheme="minorHAnsi" w:cstheme="minorHAnsi"/>
                <w:b/>
                <w:sz w:val="14"/>
                <w:szCs w:val="16"/>
              </w:rPr>
              <w:t>IU</w:t>
            </w:r>
            <w:r w:rsidRPr="002D03E2">
              <w:rPr>
                <w:rFonts w:asciiTheme="minorHAnsi" w:hAnsiTheme="minorHAnsi" w:cstheme="minorHAnsi"/>
                <w:b/>
                <w:sz w:val="14"/>
                <w:szCs w:val="16"/>
              </w:rPr>
              <w:t xml:space="preserve">, </w:t>
            </w:r>
            <w:r w:rsidR="00CB4610" w:rsidRPr="002D03E2">
              <w:rPr>
                <w:rFonts w:asciiTheme="minorHAnsi" w:hAnsiTheme="minorHAnsi" w:cstheme="minorHAnsi"/>
                <w:b/>
                <w:sz w:val="14"/>
                <w:szCs w:val="16"/>
              </w:rPr>
              <w:t xml:space="preserve">el </w:t>
            </w:r>
            <w:r w:rsidR="00EA7347" w:rsidRPr="002D03E2">
              <w:rPr>
                <w:rFonts w:asciiTheme="minorHAnsi" w:hAnsiTheme="minorHAnsi" w:cstheme="minorHAnsi"/>
                <w:b/>
                <w:sz w:val="14"/>
                <w:szCs w:val="16"/>
              </w:rPr>
              <w:t xml:space="preserve">Lic. </w:t>
            </w:r>
            <w:r w:rsidR="00A306EF" w:rsidRPr="002D03E2">
              <w:rPr>
                <w:rFonts w:asciiTheme="minorHAnsi" w:hAnsiTheme="minorHAnsi" w:cstheme="minorHAnsi"/>
                <w:b/>
                <w:sz w:val="14"/>
                <w:szCs w:val="16"/>
              </w:rPr>
              <w:t xml:space="preserve">Lic. Samuel García Esparza, Jefe de Sección de Servicios y el Lic. </w:t>
            </w:r>
            <w:r w:rsidR="00EA7347" w:rsidRPr="002D03E2">
              <w:rPr>
                <w:rFonts w:asciiTheme="minorHAnsi" w:hAnsiTheme="minorHAnsi" w:cstheme="minorHAnsi"/>
                <w:b/>
                <w:sz w:val="14"/>
                <w:szCs w:val="16"/>
              </w:rPr>
              <w:t>Mario Alberto Murillo Martínez, J</w:t>
            </w:r>
            <w:r w:rsidR="00A306EF" w:rsidRPr="002D03E2">
              <w:rPr>
                <w:rFonts w:asciiTheme="minorHAnsi" w:hAnsiTheme="minorHAnsi" w:cstheme="minorHAnsi"/>
                <w:b/>
                <w:sz w:val="14"/>
                <w:szCs w:val="16"/>
              </w:rPr>
              <w:t xml:space="preserve">efe de Sección de Zonas Verdes del </w:t>
            </w:r>
            <w:r w:rsidR="00EA7347" w:rsidRPr="002D03E2">
              <w:rPr>
                <w:rFonts w:asciiTheme="minorHAnsi" w:hAnsiTheme="minorHAnsi" w:cstheme="minorHAnsi"/>
                <w:b/>
                <w:sz w:val="14"/>
                <w:szCs w:val="16"/>
              </w:rPr>
              <w:t xml:space="preserve">Departamento Servicios Generales, </w:t>
            </w:r>
            <w:r w:rsidRPr="002D03E2">
              <w:rPr>
                <w:rFonts w:asciiTheme="minorHAnsi" w:hAnsiTheme="minorHAnsi" w:cstheme="minorHAnsi"/>
                <w:b/>
                <w:sz w:val="14"/>
                <w:szCs w:val="16"/>
              </w:rPr>
              <w:t>conforme al anexo 1.</w:t>
            </w:r>
          </w:p>
          <w:p w:rsidR="00CB4610" w:rsidRPr="003A5295" w:rsidRDefault="00CB4610" w:rsidP="00EB5EAF">
            <w:pPr>
              <w:jc w:val="both"/>
              <w:rPr>
                <w:rFonts w:ascii="Arial" w:hAnsi="Arial" w:cs="Arial"/>
                <w:b/>
                <w:sz w:val="14"/>
                <w:szCs w:val="16"/>
              </w:rPr>
            </w:pPr>
          </w:p>
        </w:tc>
      </w:tr>
      <w:tr w:rsidR="00C1618D" w:rsidRPr="002A21CE" w:rsidTr="009B6976">
        <w:trPr>
          <w:trHeight w:val="114"/>
          <w:jc w:val="center"/>
        </w:trPr>
        <w:tc>
          <w:tcPr>
            <w:tcW w:w="183"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6"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2A74D5" w:rsidRPr="002A21CE" w:rsidTr="009B6976">
        <w:trPr>
          <w:trHeight w:val="636"/>
          <w:jc w:val="center"/>
        </w:trPr>
        <w:tc>
          <w:tcPr>
            <w:tcW w:w="183" w:type="pct"/>
            <w:shd w:val="clear" w:color="auto" w:fill="auto"/>
            <w:noWrap/>
          </w:tcPr>
          <w:p w:rsidR="002A74D5" w:rsidRPr="002A74D5" w:rsidRDefault="002A74D5" w:rsidP="002A74D5">
            <w:pPr>
              <w:jc w:val="center"/>
              <w:rPr>
                <w:rFonts w:asciiTheme="minorHAnsi" w:hAnsiTheme="minorHAnsi" w:cstheme="minorHAnsi"/>
                <w:b/>
                <w:sz w:val="12"/>
                <w:szCs w:val="12"/>
              </w:rPr>
            </w:pPr>
            <w:r w:rsidRPr="002A74D5">
              <w:rPr>
                <w:rFonts w:asciiTheme="minorHAnsi" w:hAnsiTheme="minorHAnsi" w:cstheme="minorHAnsi"/>
                <w:b/>
                <w:sz w:val="12"/>
                <w:szCs w:val="12"/>
              </w:rPr>
              <w:t>2</w:t>
            </w:r>
          </w:p>
        </w:tc>
        <w:tc>
          <w:tcPr>
            <w:tcW w:w="781" w:type="pct"/>
            <w:shd w:val="clear" w:color="auto" w:fill="auto"/>
            <w:noWrap/>
          </w:tcPr>
          <w:p w:rsidR="002A74D5" w:rsidRPr="009B6976" w:rsidRDefault="00EC7D39" w:rsidP="002A74D5">
            <w:pPr>
              <w:jc w:val="center"/>
              <w:rPr>
                <w:rFonts w:asciiTheme="minorHAnsi" w:hAnsiTheme="minorHAnsi" w:cstheme="minorHAnsi"/>
                <w:sz w:val="18"/>
                <w:szCs w:val="18"/>
                <w:lang w:val="es-MX"/>
              </w:rPr>
            </w:pPr>
            <w:r w:rsidRPr="00EC7D39">
              <w:rPr>
                <w:rFonts w:asciiTheme="minorHAnsi" w:hAnsiTheme="minorHAnsi" w:cstheme="minorHAnsi"/>
                <w:b/>
                <w:sz w:val="12"/>
                <w:szCs w:val="12"/>
              </w:rPr>
              <w:t>RAMAL ORGANICOS, S.A. DE C.V.</w:t>
            </w:r>
          </w:p>
        </w:tc>
        <w:tc>
          <w:tcPr>
            <w:tcW w:w="4036" w:type="pct"/>
            <w:shd w:val="clear" w:color="auto" w:fill="auto"/>
            <w:vAlign w:val="center"/>
          </w:tcPr>
          <w:p w:rsidR="002A74D5" w:rsidRDefault="002A74D5" w:rsidP="002A74D5">
            <w:pPr>
              <w:jc w:val="both"/>
              <w:rPr>
                <w:rFonts w:ascii="Arial" w:hAnsi="Arial" w:cs="Arial"/>
                <w:b/>
                <w:sz w:val="14"/>
                <w:szCs w:val="16"/>
              </w:rPr>
            </w:pPr>
            <w:r w:rsidRPr="00877117">
              <w:rPr>
                <w:rFonts w:ascii="Arial" w:hAnsi="Arial" w:cs="Arial"/>
                <w:b/>
                <w:sz w:val="14"/>
                <w:szCs w:val="16"/>
              </w:rPr>
              <w:t>Oferta en la</w:t>
            </w:r>
            <w:r w:rsidR="009B6976">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9B6976">
              <w:rPr>
                <w:rFonts w:ascii="Arial" w:hAnsi="Arial" w:cs="Arial"/>
                <w:b/>
                <w:sz w:val="14"/>
                <w:szCs w:val="16"/>
              </w:rPr>
              <w:t>s</w:t>
            </w:r>
            <w:r w:rsidRPr="00174AD0">
              <w:rPr>
                <w:rFonts w:ascii="Arial" w:hAnsi="Arial" w:cs="Arial"/>
                <w:b/>
                <w:sz w:val="14"/>
                <w:szCs w:val="16"/>
              </w:rPr>
              <w:t xml:space="preserve">: </w:t>
            </w:r>
            <w:r w:rsidR="00EC7D39">
              <w:rPr>
                <w:rFonts w:ascii="Arial" w:hAnsi="Arial" w:cs="Arial"/>
                <w:b/>
                <w:sz w:val="14"/>
                <w:szCs w:val="16"/>
              </w:rPr>
              <w:t>3 a 7</w:t>
            </w:r>
            <w:r w:rsidR="00563ECA">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2D03E2" w:rsidRPr="00AD209B" w:rsidTr="00762F84">
              <w:trPr>
                <w:trHeight w:val="323"/>
                <w:jc w:val="center"/>
              </w:trPr>
              <w:tc>
                <w:tcPr>
                  <w:tcW w:w="435" w:type="pct"/>
                  <w:shd w:val="clear" w:color="auto" w:fill="D9D9D9"/>
                </w:tcPr>
                <w:p w:rsidR="002D03E2" w:rsidRPr="00AD209B" w:rsidRDefault="002D03E2" w:rsidP="002D03E2">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D03E2" w:rsidRPr="00AD209B" w:rsidTr="00762F84">
              <w:trPr>
                <w:trHeight w:val="295"/>
                <w:jc w:val="center"/>
              </w:trPr>
              <w:tc>
                <w:tcPr>
                  <w:tcW w:w="435" w:type="pct"/>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2D03E2" w:rsidRPr="00AD209B" w:rsidRDefault="002D03E2" w:rsidP="002D03E2">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2D03E2" w:rsidRPr="002C1E89"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color w:val="000000"/>
                      <w:sz w:val="12"/>
                      <w:szCs w:val="12"/>
                    </w:rPr>
                    <w:t xml:space="preserve">                PRESENTA</w:t>
                  </w:r>
                </w:p>
                <w:p w:rsidR="002D03E2" w:rsidRPr="002C1E89" w:rsidRDefault="002D03E2" w:rsidP="00B7588C">
                  <w:pPr>
                    <w:pStyle w:val="Prrafodelista"/>
                    <w:widowControl/>
                    <w:ind w:left="720"/>
                    <w:rPr>
                      <w:rFonts w:asciiTheme="minorHAnsi" w:hAnsiTheme="minorHAnsi" w:cstheme="minorHAnsi"/>
                      <w:sz w:val="10"/>
                      <w:szCs w:val="10"/>
                    </w:rPr>
                  </w:pPr>
                  <w:r w:rsidRPr="002C1E89">
                    <w:rPr>
                      <w:rFonts w:asciiTheme="minorHAnsi" w:hAnsiTheme="minorHAnsi" w:cstheme="minorHAnsi"/>
                      <w:color w:val="000000"/>
                      <w:sz w:val="10"/>
                      <w:szCs w:val="10"/>
                    </w:rPr>
                    <w:t xml:space="preserve">Propuesta firmada por el C.  </w:t>
                  </w:r>
                  <w:r w:rsidR="00B7588C">
                    <w:rPr>
                      <w:rFonts w:asciiTheme="minorHAnsi" w:hAnsiTheme="minorHAnsi" w:cstheme="minorHAnsi"/>
                      <w:color w:val="000000"/>
                      <w:sz w:val="10"/>
                      <w:szCs w:val="10"/>
                    </w:rPr>
                    <w:t>Joaquín Ramírez Alba</w:t>
                  </w:r>
                  <w:r w:rsidRPr="002C1E89">
                    <w:rPr>
                      <w:rFonts w:asciiTheme="minorHAnsi" w:hAnsiTheme="minorHAnsi" w:cstheme="minorHAnsi"/>
                      <w:color w:val="000000"/>
                      <w:sz w:val="10"/>
                      <w:szCs w:val="10"/>
                    </w:rPr>
                    <w:t xml:space="preserve">, </w:t>
                  </w:r>
                  <w:r w:rsidR="00B7588C">
                    <w:rPr>
                      <w:rFonts w:asciiTheme="minorHAnsi" w:hAnsiTheme="minorHAnsi" w:cstheme="minorHAnsi"/>
                      <w:color w:val="000000"/>
                      <w:sz w:val="10"/>
                      <w:szCs w:val="10"/>
                    </w:rPr>
                    <w:t>R</w:t>
                  </w:r>
                  <w:r w:rsidRPr="002C1E89">
                    <w:rPr>
                      <w:rFonts w:asciiTheme="minorHAnsi" w:hAnsiTheme="minorHAnsi" w:cstheme="minorHAnsi"/>
                      <w:color w:val="000000"/>
                      <w:sz w:val="10"/>
                      <w:szCs w:val="10"/>
                    </w:rPr>
                    <w:t>epresenta</w:t>
                  </w:r>
                  <w:r w:rsidR="00B7588C">
                    <w:rPr>
                      <w:rFonts w:asciiTheme="minorHAnsi" w:hAnsiTheme="minorHAnsi" w:cstheme="minorHAnsi"/>
                      <w:color w:val="000000"/>
                      <w:sz w:val="10"/>
                      <w:szCs w:val="10"/>
                    </w:rPr>
                    <w:t>nte legal de</w:t>
                  </w:r>
                  <w:r w:rsidRPr="002C1E89">
                    <w:rPr>
                      <w:rFonts w:asciiTheme="minorHAnsi" w:hAnsiTheme="minorHAnsi" w:cstheme="minorHAnsi"/>
                      <w:color w:val="000000"/>
                      <w:sz w:val="10"/>
                      <w:szCs w:val="10"/>
                    </w:rPr>
                    <w:t xml:space="preserve"> </w:t>
                  </w:r>
                  <w:r w:rsidR="00B7588C">
                    <w:rPr>
                      <w:rFonts w:asciiTheme="minorHAnsi" w:hAnsiTheme="minorHAnsi" w:cstheme="minorHAnsi"/>
                      <w:color w:val="000000"/>
                      <w:sz w:val="10"/>
                      <w:szCs w:val="10"/>
                    </w:rPr>
                    <w:t>RAMAL ORGÁNICOS, SA DE CV</w:t>
                  </w:r>
                  <w:r w:rsidRPr="002C1E89">
                    <w:rPr>
                      <w:rFonts w:asciiTheme="minorHAnsi" w:hAnsiTheme="minorHAnsi" w:cstheme="minorHAnsi"/>
                      <w:color w:val="000000"/>
                      <w:sz w:val="10"/>
                      <w:szCs w:val="10"/>
                    </w:rPr>
                    <w:t>.</w:t>
                  </w:r>
                </w:p>
              </w:tc>
            </w:tr>
            <w:tr w:rsidR="002D03E2" w:rsidRPr="00AD209B" w:rsidTr="00762F84">
              <w:trPr>
                <w:trHeight w:val="400"/>
                <w:jc w:val="center"/>
              </w:trPr>
              <w:tc>
                <w:tcPr>
                  <w:tcW w:w="435" w:type="pct"/>
                </w:tcPr>
                <w:p w:rsidR="002D03E2" w:rsidRPr="00AD209B" w:rsidRDefault="002D03E2" w:rsidP="002D03E2">
                  <w:pPr>
                    <w:jc w:val="center"/>
                    <w:rPr>
                      <w:rFonts w:asciiTheme="minorHAnsi" w:hAnsiTheme="minorHAnsi" w:cstheme="minorHAnsi"/>
                      <w:b/>
                      <w:sz w:val="12"/>
                      <w:szCs w:val="12"/>
                    </w:rPr>
                  </w:pPr>
                </w:p>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2D03E2" w:rsidRDefault="002D03E2" w:rsidP="002D03E2">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2D03E2" w:rsidRPr="00E17B28" w:rsidRDefault="002D03E2" w:rsidP="002D03E2">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2D03E2" w:rsidRPr="00AD209B" w:rsidRDefault="002D03E2" w:rsidP="002D03E2">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2D03E2" w:rsidRPr="002C1E89"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color w:val="000000"/>
                      <w:sz w:val="12"/>
                      <w:szCs w:val="12"/>
                    </w:rPr>
                    <w:t xml:space="preserve">                 PRESENTA</w:t>
                  </w:r>
                </w:p>
                <w:p w:rsidR="002D03E2" w:rsidRPr="00302FED" w:rsidRDefault="002D03E2" w:rsidP="004E148E">
                  <w:pPr>
                    <w:pStyle w:val="Prrafodelista"/>
                    <w:widowControl/>
                    <w:ind w:left="720"/>
                    <w:rPr>
                      <w:rFonts w:asciiTheme="minorHAnsi" w:hAnsiTheme="minorHAnsi" w:cstheme="minorHAnsi"/>
                      <w:sz w:val="10"/>
                      <w:szCs w:val="10"/>
                    </w:rPr>
                  </w:pPr>
                  <w:r w:rsidRPr="00302FED">
                    <w:rPr>
                      <w:rFonts w:asciiTheme="minorHAnsi" w:hAnsiTheme="minorHAnsi" w:cstheme="minorHAnsi"/>
                      <w:sz w:val="10"/>
                      <w:szCs w:val="10"/>
                    </w:rPr>
                    <w:t xml:space="preserve">Identificación oficial del INE de </w:t>
                  </w:r>
                  <w:r w:rsidR="00B7588C" w:rsidRPr="00B7588C">
                    <w:rPr>
                      <w:rFonts w:asciiTheme="minorHAnsi" w:hAnsiTheme="minorHAnsi" w:cstheme="minorHAnsi"/>
                      <w:color w:val="000000"/>
                      <w:sz w:val="10"/>
                      <w:szCs w:val="10"/>
                    </w:rPr>
                    <w:t>Joaquín Ramírez Alba</w:t>
                  </w:r>
                  <w:r w:rsidRPr="00302FED">
                    <w:rPr>
                      <w:rFonts w:asciiTheme="minorHAnsi" w:hAnsiTheme="minorHAnsi" w:cstheme="minorHAnsi"/>
                      <w:color w:val="000000"/>
                      <w:sz w:val="10"/>
                      <w:szCs w:val="10"/>
                    </w:rPr>
                    <w:t>, Cédula de identificación</w:t>
                  </w:r>
                  <w:r w:rsidRPr="00302FED">
                    <w:rPr>
                      <w:rFonts w:asciiTheme="minorHAnsi" w:hAnsiTheme="minorHAnsi" w:cstheme="minorHAnsi"/>
                      <w:sz w:val="10"/>
                      <w:szCs w:val="10"/>
                    </w:rPr>
                    <w:t xml:space="preserve"> fiscal, </w:t>
                  </w:r>
                  <w:r w:rsidRPr="00302FED">
                    <w:rPr>
                      <w:rFonts w:asciiTheme="minorHAnsi" w:hAnsiTheme="minorHAnsi" w:cstheme="minorHAnsi"/>
                      <w:color w:val="000000"/>
                      <w:sz w:val="10"/>
                      <w:szCs w:val="10"/>
                    </w:rPr>
                    <w:t xml:space="preserve">Acta </w:t>
                  </w:r>
                  <w:r w:rsidR="004E148E">
                    <w:rPr>
                      <w:rFonts w:asciiTheme="minorHAnsi" w:hAnsiTheme="minorHAnsi" w:cstheme="minorHAnsi"/>
                      <w:color w:val="000000"/>
                      <w:sz w:val="10"/>
                      <w:szCs w:val="10"/>
                    </w:rPr>
                    <w:t>Constitutiva</w:t>
                  </w:r>
                  <w:r w:rsidRPr="00302FED">
                    <w:rPr>
                      <w:rFonts w:asciiTheme="minorHAnsi" w:hAnsiTheme="minorHAnsi" w:cstheme="minorHAnsi"/>
                      <w:color w:val="000000"/>
                      <w:sz w:val="10"/>
                      <w:szCs w:val="10"/>
                    </w:rPr>
                    <w:t>.</w:t>
                  </w:r>
                </w:p>
              </w:tc>
            </w:tr>
            <w:tr w:rsidR="002D03E2" w:rsidRPr="00AD209B" w:rsidTr="00762F84">
              <w:trPr>
                <w:trHeight w:val="400"/>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2D03E2" w:rsidRPr="003825E6" w:rsidRDefault="002D03E2" w:rsidP="002D03E2">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2D03E2" w:rsidRPr="003825E6" w:rsidRDefault="002D03E2" w:rsidP="002D03E2">
                  <w:pPr>
                    <w:ind w:right="126"/>
                    <w:jc w:val="both"/>
                    <w:rPr>
                      <w:rFonts w:asciiTheme="minorHAnsi" w:eastAsia="Calibri" w:hAnsiTheme="minorHAnsi" w:cstheme="minorHAnsi"/>
                      <w:b/>
                      <w:color w:val="000000"/>
                      <w:sz w:val="10"/>
                      <w:szCs w:val="10"/>
                    </w:rPr>
                  </w:pPr>
                </w:p>
                <w:p w:rsidR="002D03E2" w:rsidRPr="003825E6" w:rsidRDefault="002D03E2" w:rsidP="002D03E2">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2D03E2" w:rsidRPr="003825E6" w:rsidRDefault="002D03E2" w:rsidP="002D03E2">
                  <w:pPr>
                    <w:pStyle w:val="Prrafodelista"/>
                    <w:widowControl/>
                    <w:numPr>
                      <w:ilvl w:val="0"/>
                      <w:numId w:val="2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2D03E2" w:rsidRPr="003825E6" w:rsidRDefault="002D03E2" w:rsidP="002D03E2">
                  <w:pPr>
                    <w:pStyle w:val="Prrafodelista"/>
                    <w:widowControl/>
                    <w:numPr>
                      <w:ilvl w:val="0"/>
                      <w:numId w:val="2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2D03E2" w:rsidRPr="003825E6" w:rsidRDefault="002D03E2" w:rsidP="002D03E2">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2D03E2" w:rsidRDefault="002D03E2" w:rsidP="002D03E2">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20</w:t>
                  </w:r>
                  <w:r w:rsidRPr="003825E6">
                    <w:rPr>
                      <w:rFonts w:asciiTheme="minorHAnsi" w:eastAsia="Calibri" w:hAnsiTheme="minorHAnsi" w:cstheme="minorHAnsi"/>
                      <w:color w:val="000000"/>
                      <w:sz w:val="10"/>
                      <w:szCs w:val="10"/>
                    </w:rPr>
                    <w:t xml:space="preserve"> de </w:t>
                  </w:r>
                  <w:r>
                    <w:rPr>
                      <w:rFonts w:asciiTheme="minorHAnsi" w:eastAsia="Calibri" w:hAnsiTheme="minorHAnsi" w:cstheme="minorHAnsi"/>
                      <w:color w:val="000000"/>
                      <w:sz w:val="10"/>
                      <w:szCs w:val="10"/>
                    </w:rPr>
                    <w:t>abril</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p w:rsidR="002D03E2" w:rsidRPr="009B3E19" w:rsidRDefault="002D03E2" w:rsidP="002D03E2">
                  <w:pPr>
                    <w:jc w:val="both"/>
                    <w:rPr>
                      <w:rFonts w:asciiTheme="minorHAnsi" w:hAnsiTheme="minorHAnsi" w:cstheme="minorHAnsi"/>
                      <w:b/>
                      <w:sz w:val="12"/>
                      <w:szCs w:val="12"/>
                      <w:lang w:val="es-MX"/>
                    </w:rPr>
                  </w:pPr>
                </w:p>
              </w:tc>
              <w:tc>
                <w:tcPr>
                  <w:tcW w:w="2225" w:type="pct"/>
                </w:tcPr>
                <w:p w:rsidR="002D03E2" w:rsidRPr="00B329A6"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B329A6">
                    <w:rPr>
                      <w:rFonts w:asciiTheme="minorHAnsi" w:hAnsiTheme="minorHAnsi" w:cstheme="minorHAnsi"/>
                      <w:sz w:val="12"/>
                      <w:szCs w:val="12"/>
                    </w:rPr>
                    <w:t>PRESENTA</w:t>
                  </w:r>
                </w:p>
                <w:p w:rsidR="002D03E2" w:rsidRDefault="002D03E2" w:rsidP="002D03E2">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Opinión de cumplimiento de obligaciones SAT </w:t>
                  </w:r>
                  <w:r w:rsidRPr="00055DA3">
                    <w:rPr>
                      <w:rFonts w:asciiTheme="minorHAnsi" w:hAnsiTheme="minorHAnsi"/>
                      <w:sz w:val="10"/>
                      <w:szCs w:val="10"/>
                      <w:lang w:eastAsia="es-MX"/>
                    </w:rPr>
                    <w:t xml:space="preserve">(Positivo, </w:t>
                  </w:r>
                  <w:r w:rsidR="0087170F">
                    <w:rPr>
                      <w:rFonts w:asciiTheme="minorHAnsi" w:hAnsiTheme="minorHAnsi"/>
                      <w:sz w:val="10"/>
                      <w:szCs w:val="10"/>
                      <w:lang w:eastAsia="es-MX"/>
                    </w:rPr>
                    <w:t>13</w:t>
                  </w:r>
                  <w:r w:rsidRPr="00055DA3">
                    <w:rPr>
                      <w:rFonts w:asciiTheme="minorHAnsi" w:hAnsiTheme="minorHAnsi"/>
                      <w:sz w:val="10"/>
                      <w:szCs w:val="10"/>
                      <w:lang w:eastAsia="es-MX"/>
                    </w:rPr>
                    <w:t xml:space="preserve"> de </w:t>
                  </w:r>
                  <w:r w:rsidR="0087170F">
                    <w:rPr>
                      <w:rFonts w:asciiTheme="minorHAnsi" w:hAnsiTheme="minorHAnsi"/>
                      <w:sz w:val="10"/>
                      <w:szCs w:val="10"/>
                      <w:lang w:eastAsia="es-MX"/>
                    </w:rPr>
                    <w:t>mayo</w:t>
                  </w:r>
                  <w:r w:rsidRPr="00055DA3">
                    <w:rPr>
                      <w:rFonts w:asciiTheme="minorHAnsi" w:hAnsiTheme="minorHAnsi"/>
                      <w:sz w:val="10"/>
                      <w:szCs w:val="10"/>
                      <w:lang w:eastAsia="es-MX"/>
                    </w:rPr>
                    <w:t xml:space="preserve"> de 2022)</w:t>
                  </w:r>
                  <w:r>
                    <w:rPr>
                      <w:rFonts w:asciiTheme="minorHAnsi" w:eastAsia="Calibri" w:hAnsiTheme="minorHAnsi" w:cstheme="minorHAnsi"/>
                      <w:color w:val="000000"/>
                      <w:sz w:val="10"/>
                      <w:szCs w:val="10"/>
                    </w:rPr>
                    <w:t xml:space="preserve"> </w:t>
                  </w:r>
                </w:p>
                <w:p w:rsidR="002D03E2" w:rsidRPr="00E00AD3" w:rsidRDefault="002D03E2" w:rsidP="002D03E2">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87170F" w:rsidRPr="002E05EF">
                    <w:rPr>
                      <w:rFonts w:asciiTheme="minorHAnsi" w:eastAsia="Calibri" w:hAnsiTheme="minorHAnsi" w:cstheme="minorHAnsi"/>
                      <w:color w:val="000000"/>
                      <w:sz w:val="10"/>
                      <w:szCs w:val="10"/>
                    </w:rPr>
                    <w:t>Opinión del Cumplimiento de Obligaciones fiscales en materia de Seguridad Social. (</w:t>
                  </w:r>
                  <w:r w:rsidR="0087170F" w:rsidRPr="002E05EF">
                    <w:rPr>
                      <w:rFonts w:asciiTheme="minorHAnsi" w:hAnsiTheme="minorHAnsi"/>
                      <w:sz w:val="10"/>
                      <w:szCs w:val="10"/>
                      <w:lang w:eastAsia="es-MX"/>
                    </w:rPr>
                    <w:t xml:space="preserve">Revisión </w:t>
                  </w:r>
                  <w:r w:rsidR="0087170F">
                    <w:rPr>
                      <w:rFonts w:asciiTheme="minorHAnsi" w:hAnsiTheme="minorHAnsi"/>
                      <w:sz w:val="10"/>
                      <w:szCs w:val="10"/>
                      <w:lang w:eastAsia="es-MX"/>
                    </w:rPr>
                    <w:t>13</w:t>
                  </w:r>
                  <w:r w:rsidR="0087170F" w:rsidRPr="002E05EF">
                    <w:rPr>
                      <w:rFonts w:asciiTheme="minorHAnsi" w:hAnsiTheme="minorHAnsi"/>
                      <w:sz w:val="10"/>
                      <w:szCs w:val="10"/>
                      <w:lang w:eastAsia="es-MX"/>
                    </w:rPr>
                    <w:t xml:space="preserve"> de mayo de 2022, con vigencia hasta el </w:t>
                  </w:r>
                  <w:r w:rsidR="00CA2770">
                    <w:rPr>
                      <w:rFonts w:asciiTheme="minorHAnsi" w:hAnsiTheme="minorHAnsi"/>
                      <w:sz w:val="10"/>
                      <w:szCs w:val="10"/>
                      <w:lang w:eastAsia="es-MX"/>
                    </w:rPr>
                    <w:t>12</w:t>
                  </w:r>
                  <w:r w:rsidR="0087170F" w:rsidRPr="002E05EF">
                    <w:rPr>
                      <w:rFonts w:asciiTheme="minorHAnsi" w:hAnsiTheme="minorHAnsi"/>
                      <w:sz w:val="10"/>
                      <w:szCs w:val="10"/>
                      <w:lang w:eastAsia="es-MX"/>
                    </w:rPr>
                    <w:t xml:space="preserve"> de junio de 2022</w:t>
                  </w:r>
                  <w:r w:rsidR="0087170F" w:rsidRPr="002E05EF">
                    <w:rPr>
                      <w:rFonts w:asciiTheme="minorHAnsi" w:eastAsia="Calibri" w:hAnsiTheme="minorHAnsi" w:cstheme="minorHAnsi"/>
                      <w:color w:val="000000"/>
                      <w:sz w:val="10"/>
                      <w:szCs w:val="10"/>
                    </w:rPr>
                    <w:t>)</w:t>
                  </w:r>
                </w:p>
                <w:p w:rsidR="002D03E2" w:rsidRPr="00A05F57" w:rsidRDefault="002D03E2" w:rsidP="00BB23C9">
                  <w:pPr>
                    <w:rPr>
                      <w:rFonts w:asciiTheme="minorHAnsi" w:hAnsiTheme="minorHAnsi" w:cstheme="minorHAnsi"/>
                      <w:sz w:val="12"/>
                      <w:szCs w:val="12"/>
                    </w:rPr>
                  </w:pPr>
                  <w:r w:rsidRPr="00A05F57">
                    <w:rPr>
                      <w:rFonts w:asciiTheme="minorHAnsi" w:eastAsia="Calibri" w:hAnsiTheme="minorHAnsi" w:cstheme="minorHAnsi"/>
                      <w:color w:val="000000"/>
                      <w:sz w:val="10"/>
                      <w:szCs w:val="10"/>
                    </w:rPr>
                    <w:t xml:space="preserve">3. Constancia de situación fiscal del INFONAVIT. </w:t>
                  </w:r>
                  <w:r w:rsidR="00BB23C9" w:rsidRPr="002E05EF">
                    <w:rPr>
                      <w:rFonts w:asciiTheme="minorHAnsi" w:eastAsia="Calibri" w:hAnsiTheme="minorHAnsi" w:cstheme="minorHAnsi"/>
                      <w:color w:val="000000"/>
                      <w:sz w:val="10"/>
                      <w:szCs w:val="10"/>
                    </w:rPr>
                    <w:t>(</w:t>
                  </w:r>
                  <w:r w:rsidR="00BB23C9">
                    <w:rPr>
                      <w:rFonts w:asciiTheme="minorHAnsi" w:eastAsia="Calibri" w:hAnsiTheme="minorHAnsi" w:cstheme="minorHAnsi"/>
                      <w:color w:val="000000"/>
                      <w:sz w:val="10"/>
                      <w:szCs w:val="10"/>
                    </w:rPr>
                    <w:t>16</w:t>
                  </w:r>
                  <w:r w:rsidR="00BB23C9" w:rsidRPr="002E05EF">
                    <w:rPr>
                      <w:rFonts w:asciiTheme="minorHAnsi" w:eastAsia="Calibri" w:hAnsiTheme="minorHAnsi" w:cstheme="minorHAnsi"/>
                      <w:color w:val="000000"/>
                      <w:sz w:val="10"/>
                      <w:szCs w:val="10"/>
                    </w:rPr>
                    <w:t xml:space="preserve"> de mayo de 2022)</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2D03E2" w:rsidRPr="00AD209B" w:rsidRDefault="002D03E2" w:rsidP="002D03E2">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2D03E2" w:rsidRPr="00A520F7"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2D03E2" w:rsidRPr="006323E6" w:rsidRDefault="002D03E2" w:rsidP="000E50AD">
                  <w:pPr>
                    <w:rPr>
                      <w:rFonts w:asciiTheme="minorHAnsi" w:hAnsiTheme="minorHAnsi" w:cstheme="minorHAnsi"/>
                      <w:sz w:val="10"/>
                      <w:szCs w:val="10"/>
                    </w:rPr>
                  </w:pPr>
                  <w:r w:rsidRPr="006323E6">
                    <w:rPr>
                      <w:rFonts w:asciiTheme="minorHAnsi" w:hAnsiTheme="minorHAnsi" w:cstheme="minorHAnsi"/>
                      <w:sz w:val="10"/>
                      <w:szCs w:val="10"/>
                    </w:rPr>
                    <w:t xml:space="preserve">03 meses a partir de la fecha de aplicación partidas </w:t>
                  </w:r>
                  <w:r w:rsidR="000E50AD">
                    <w:rPr>
                      <w:rFonts w:asciiTheme="minorHAnsi" w:hAnsiTheme="minorHAnsi" w:cstheme="minorHAnsi"/>
                      <w:sz w:val="10"/>
                      <w:szCs w:val="10"/>
                    </w:rPr>
                    <w:t>3, 4, 5, 6 y 7</w:t>
                  </w:r>
                  <w:r w:rsidRPr="006323E6">
                    <w:rPr>
                      <w:rFonts w:asciiTheme="minorHAnsi" w:hAnsiTheme="minorHAnsi" w:cstheme="minorHAnsi"/>
                      <w:sz w:val="10"/>
                      <w:szCs w:val="10"/>
                    </w:rPr>
                    <w:t>.</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2D03E2" w:rsidRPr="00AD209B" w:rsidRDefault="002D03E2" w:rsidP="002D03E2">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2D03E2" w:rsidRPr="00A520F7"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2D03E2" w:rsidRPr="00AD209B" w:rsidTr="00762F84">
              <w:trPr>
                <w:trHeight w:val="45"/>
                <w:jc w:val="center"/>
              </w:trPr>
              <w:tc>
                <w:tcPr>
                  <w:tcW w:w="435" w:type="pct"/>
                </w:tcPr>
                <w:p w:rsidR="002D03E2"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2D03E2" w:rsidRPr="00AD209B" w:rsidRDefault="002D03E2" w:rsidP="002D03E2">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2D03E2" w:rsidRPr="00A520F7"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2D03E2" w:rsidRPr="00AD209B" w:rsidRDefault="002D03E2" w:rsidP="002D03E2">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2D03E2"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2D03E2" w:rsidRPr="006323E6" w:rsidRDefault="002D03E2" w:rsidP="002D03E2">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2D03E2" w:rsidRPr="00AD209B" w:rsidRDefault="002D03E2" w:rsidP="002D03E2">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2D03E2"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2D03E2" w:rsidRPr="006323E6" w:rsidRDefault="002D03E2" w:rsidP="002D03E2">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40" w:type="pct"/>
                </w:tcPr>
                <w:p w:rsidR="002D03E2" w:rsidRPr="00922146" w:rsidRDefault="002D03E2" w:rsidP="002D03E2">
                  <w:pPr>
                    <w:jc w:val="both"/>
                    <w:rPr>
                      <w:rFonts w:asciiTheme="minorHAnsi" w:hAnsiTheme="minorHAnsi" w:cstheme="minorHAnsi"/>
                      <w:b/>
                      <w:sz w:val="12"/>
                      <w:szCs w:val="12"/>
                    </w:rPr>
                  </w:pPr>
                  <w:r w:rsidRPr="001503FB">
                    <w:rPr>
                      <w:rFonts w:asciiTheme="minorHAnsi" w:hAnsiTheme="minorHAnsi" w:cstheme="minorHAnsi"/>
                      <w:b/>
                      <w:sz w:val="12"/>
                      <w:szCs w:val="12"/>
                    </w:rPr>
                    <w:t>Certificación y ficha técnica</w:t>
                  </w:r>
                  <w:r>
                    <w:rPr>
                      <w:rFonts w:asciiTheme="minorHAnsi" w:hAnsiTheme="minorHAnsi" w:cstheme="minorHAnsi"/>
                      <w:b/>
                      <w:sz w:val="12"/>
                      <w:szCs w:val="12"/>
                    </w:rPr>
                    <w:t>. Partida 3, 4, 5 y 6 (</w:t>
                  </w:r>
                  <w:r w:rsidRPr="001503FB">
                    <w:rPr>
                      <w:rFonts w:asciiTheme="minorHAnsi" w:hAnsiTheme="minorHAnsi" w:cstheme="minorHAnsi"/>
                      <w:b/>
                      <w:sz w:val="12"/>
                      <w:szCs w:val="12"/>
                    </w:rPr>
                    <w:t>Norma NMX-FF-109-SCFI-2008</w:t>
                  </w:r>
                  <w:r>
                    <w:rPr>
                      <w:rFonts w:asciiTheme="minorHAnsi" w:hAnsiTheme="minorHAnsi" w:cstheme="minorHAnsi"/>
                      <w:b/>
                      <w:sz w:val="12"/>
                      <w:szCs w:val="12"/>
                    </w:rPr>
                    <w:t>)</w:t>
                  </w:r>
                </w:p>
              </w:tc>
              <w:tc>
                <w:tcPr>
                  <w:tcW w:w="2225" w:type="pct"/>
                  <w:vAlign w:val="center"/>
                </w:tcPr>
                <w:p w:rsidR="002D03E2"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282DA7">
                    <w:rPr>
                      <w:rFonts w:asciiTheme="minorHAnsi" w:hAnsiTheme="minorHAnsi" w:cstheme="minorHAnsi"/>
                      <w:sz w:val="12"/>
                      <w:szCs w:val="12"/>
                    </w:rPr>
                    <w:t>PRESENTA</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2D03E2" w:rsidRPr="00AD209B" w:rsidRDefault="002D03E2" w:rsidP="002D03E2">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r w:rsidRPr="00922146">
                    <w:rPr>
                      <w:rFonts w:asciiTheme="minorHAnsi" w:hAnsiTheme="minorHAnsi" w:cstheme="minorHAnsi"/>
                      <w:b/>
                      <w:color w:val="000000"/>
                      <w:sz w:val="12"/>
                      <w:szCs w:val="12"/>
                    </w:rPr>
                    <w:t xml:space="preserve"> Partida 1</w:t>
                  </w:r>
                  <w:r>
                    <w:rPr>
                      <w:rFonts w:asciiTheme="minorHAnsi" w:hAnsiTheme="minorHAnsi" w:cstheme="minorHAnsi"/>
                      <w:b/>
                      <w:color w:val="000000"/>
                      <w:sz w:val="12"/>
                      <w:szCs w:val="12"/>
                    </w:rPr>
                    <w:t xml:space="preserve"> y 2;  Anexo “2.1” y </w:t>
                  </w:r>
                  <w:r w:rsidRPr="00922146">
                    <w:rPr>
                      <w:rFonts w:asciiTheme="minorHAnsi" w:hAnsiTheme="minorHAnsi" w:cstheme="minorHAnsi"/>
                      <w:b/>
                      <w:color w:val="000000"/>
                      <w:sz w:val="12"/>
                      <w:szCs w:val="12"/>
                    </w:rPr>
                    <w:t>“2.2”</w:t>
                  </w:r>
                  <w:r>
                    <w:rPr>
                      <w:rFonts w:asciiTheme="minorHAnsi" w:hAnsiTheme="minorHAnsi" w:cstheme="minorHAnsi"/>
                      <w:b/>
                      <w:color w:val="000000"/>
                      <w:sz w:val="12"/>
                      <w:szCs w:val="12"/>
                    </w:rPr>
                    <w:t xml:space="preserve"> </w:t>
                  </w:r>
                </w:p>
              </w:tc>
              <w:tc>
                <w:tcPr>
                  <w:tcW w:w="2225" w:type="pct"/>
                </w:tcPr>
                <w:p w:rsidR="002D03E2" w:rsidRPr="00AC087C"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2D03E2" w:rsidRPr="006323E6" w:rsidRDefault="002D03E2" w:rsidP="002D03E2">
                  <w:pPr>
                    <w:rPr>
                      <w:rFonts w:asciiTheme="minorHAnsi" w:hAnsiTheme="minorHAnsi" w:cstheme="minorHAnsi"/>
                      <w:sz w:val="10"/>
                      <w:szCs w:val="10"/>
                    </w:rPr>
                  </w:pPr>
                  <w:r w:rsidRPr="006323E6">
                    <w:rPr>
                      <w:rFonts w:asciiTheme="minorHAnsi" w:hAnsiTheme="minorHAnsi" w:cstheme="minorHAnsi"/>
                      <w:sz w:val="10"/>
                      <w:szCs w:val="10"/>
                    </w:rPr>
                    <w:t>Conforme a lo solicitado en la Convocatoria Anexo “2”</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2D03E2" w:rsidRPr="00F3579D" w:rsidRDefault="002D03E2" w:rsidP="002D03E2">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2D03E2" w:rsidRPr="00F76FFC" w:rsidRDefault="002D03E2" w:rsidP="002D03E2">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F76FFC">
                    <w:rPr>
                      <w:rFonts w:asciiTheme="minorHAnsi" w:hAnsiTheme="minorHAnsi" w:cstheme="minorHAnsi"/>
                      <w:sz w:val="12"/>
                      <w:szCs w:val="12"/>
                    </w:rPr>
                    <w:t>PRESENTA</w:t>
                  </w:r>
                </w:p>
              </w:tc>
            </w:tr>
            <w:tr w:rsidR="002D03E2" w:rsidRPr="00AD209B" w:rsidTr="00762F84">
              <w:trPr>
                <w:trHeight w:val="45"/>
                <w:jc w:val="center"/>
              </w:trPr>
              <w:tc>
                <w:tcPr>
                  <w:tcW w:w="435" w:type="pct"/>
                </w:tcPr>
                <w:p w:rsidR="002D03E2"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lastRenderedPageBreak/>
                    <w:t>9</w:t>
                  </w:r>
                </w:p>
              </w:tc>
              <w:tc>
                <w:tcPr>
                  <w:tcW w:w="2340" w:type="pct"/>
                </w:tcPr>
                <w:p w:rsidR="002D03E2" w:rsidRPr="0099020D" w:rsidRDefault="002D03E2" w:rsidP="002D03E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2D03E2" w:rsidRDefault="002D03E2" w:rsidP="002D03E2">
                  <w:pPr>
                    <w:jc w:val="center"/>
                  </w:pPr>
                  <w:r w:rsidRPr="00913C52">
                    <w:rPr>
                      <w:rFonts w:asciiTheme="minorHAnsi" w:hAnsiTheme="minorHAnsi" w:cstheme="minorHAnsi"/>
                      <w:sz w:val="12"/>
                      <w:szCs w:val="12"/>
                    </w:rPr>
                    <w:t>PRESENTA</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2D03E2" w:rsidRPr="00AD209B" w:rsidRDefault="002D03E2" w:rsidP="002D03E2">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2D03E2" w:rsidRDefault="002D03E2" w:rsidP="002D03E2">
                  <w:pPr>
                    <w:jc w:val="center"/>
                  </w:pPr>
                  <w:r w:rsidRPr="00913C52">
                    <w:rPr>
                      <w:rFonts w:asciiTheme="minorHAnsi" w:hAnsiTheme="minorHAnsi" w:cstheme="minorHAnsi"/>
                      <w:sz w:val="12"/>
                      <w:szCs w:val="12"/>
                    </w:rPr>
                    <w:t>PRESENTA</w:t>
                  </w:r>
                </w:p>
              </w:tc>
            </w:tr>
            <w:tr w:rsidR="002D03E2" w:rsidRPr="00AD209B" w:rsidTr="00762F84">
              <w:trPr>
                <w:trHeight w:val="45"/>
                <w:jc w:val="center"/>
              </w:trPr>
              <w:tc>
                <w:tcPr>
                  <w:tcW w:w="435" w:type="pct"/>
                </w:tcPr>
                <w:p w:rsidR="002D03E2"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2D03E2" w:rsidRPr="00AD209B" w:rsidRDefault="002D03E2" w:rsidP="002D03E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2D03E2" w:rsidRDefault="002D03E2" w:rsidP="002D03E2">
                  <w:pPr>
                    <w:jc w:val="center"/>
                  </w:pPr>
                  <w:r w:rsidRPr="00913C52">
                    <w:rPr>
                      <w:rFonts w:asciiTheme="minorHAnsi" w:hAnsiTheme="minorHAnsi" w:cstheme="minorHAnsi"/>
                      <w:sz w:val="12"/>
                      <w:szCs w:val="12"/>
                    </w:rPr>
                    <w:t>PRESENTA</w:t>
                  </w:r>
                </w:p>
              </w:tc>
            </w:tr>
            <w:tr w:rsidR="002D03E2" w:rsidRPr="00AD209B" w:rsidTr="00762F84">
              <w:trPr>
                <w:trHeight w:val="45"/>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2D03E2" w:rsidRPr="00AD209B" w:rsidRDefault="002D03E2" w:rsidP="002D03E2">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2D03E2" w:rsidRDefault="002D03E2" w:rsidP="002D03E2">
                  <w:pPr>
                    <w:jc w:val="center"/>
                  </w:pPr>
                  <w:r w:rsidRPr="00913C52">
                    <w:rPr>
                      <w:rFonts w:asciiTheme="minorHAnsi" w:hAnsiTheme="minorHAnsi" w:cstheme="minorHAnsi"/>
                      <w:sz w:val="12"/>
                      <w:szCs w:val="12"/>
                    </w:rPr>
                    <w:t>PRESENTA</w:t>
                  </w:r>
                </w:p>
              </w:tc>
            </w:tr>
            <w:tr w:rsidR="002D03E2" w:rsidRPr="00AD209B" w:rsidTr="00762F84">
              <w:trPr>
                <w:trHeight w:val="52"/>
                <w:jc w:val="center"/>
              </w:trPr>
              <w:tc>
                <w:tcPr>
                  <w:tcW w:w="435" w:type="pct"/>
                </w:tcPr>
                <w:p w:rsidR="002D03E2" w:rsidRPr="00AD209B" w:rsidRDefault="002D03E2" w:rsidP="002D03E2">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2D03E2" w:rsidRPr="00AD209B" w:rsidRDefault="002D03E2" w:rsidP="002D03E2">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2D03E2" w:rsidRDefault="002D03E2" w:rsidP="002D03E2">
                  <w:pPr>
                    <w:jc w:val="center"/>
                  </w:pPr>
                  <w:r w:rsidRPr="00913C52">
                    <w:rPr>
                      <w:rFonts w:asciiTheme="minorHAnsi" w:hAnsiTheme="minorHAnsi" w:cstheme="minorHAnsi"/>
                      <w:sz w:val="12"/>
                      <w:szCs w:val="12"/>
                    </w:rPr>
                    <w:t>PRESENTA</w:t>
                  </w:r>
                </w:p>
              </w:tc>
            </w:tr>
            <w:tr w:rsidR="002D03E2" w:rsidRPr="00AD209B" w:rsidTr="00762F84">
              <w:trPr>
                <w:trHeight w:val="52"/>
                <w:jc w:val="center"/>
              </w:trPr>
              <w:tc>
                <w:tcPr>
                  <w:tcW w:w="435" w:type="pct"/>
                </w:tcPr>
                <w:p w:rsidR="002D03E2" w:rsidRPr="00AD209B" w:rsidRDefault="002D03E2" w:rsidP="002D03E2">
                  <w:pPr>
                    <w:rPr>
                      <w:rFonts w:asciiTheme="minorHAnsi" w:hAnsiTheme="minorHAnsi" w:cstheme="minorHAnsi"/>
                      <w:b/>
                      <w:sz w:val="12"/>
                      <w:szCs w:val="12"/>
                    </w:rPr>
                  </w:pPr>
                </w:p>
              </w:tc>
              <w:tc>
                <w:tcPr>
                  <w:tcW w:w="2340" w:type="pct"/>
                </w:tcPr>
                <w:p w:rsidR="002D03E2" w:rsidRPr="00AD209B" w:rsidRDefault="002D03E2" w:rsidP="002D03E2">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2D03E2" w:rsidRPr="006323E6" w:rsidRDefault="002D03E2" w:rsidP="002D03E2">
                  <w:pPr>
                    <w:jc w:val="center"/>
                    <w:rPr>
                      <w:rFonts w:asciiTheme="minorHAnsi" w:hAnsiTheme="minorHAnsi" w:cstheme="minorHAnsi"/>
                      <w:sz w:val="12"/>
                      <w:szCs w:val="12"/>
                    </w:rPr>
                  </w:pPr>
                  <w:r w:rsidRPr="006323E6">
                    <w:rPr>
                      <w:rFonts w:asciiTheme="minorHAnsi" w:hAnsiTheme="minorHAnsi" w:cstheme="minorHAnsi"/>
                      <w:sz w:val="12"/>
                      <w:szCs w:val="12"/>
                    </w:rPr>
                    <w:t>PRESENTA</w:t>
                  </w:r>
                </w:p>
                <w:p w:rsidR="002D03E2" w:rsidRPr="006323E6" w:rsidRDefault="002D03E2" w:rsidP="00EE0D52">
                  <w:pPr>
                    <w:pStyle w:val="Prrafodelista"/>
                    <w:widowControl/>
                    <w:ind w:left="720"/>
                    <w:rPr>
                      <w:rFonts w:asciiTheme="minorHAnsi" w:hAnsiTheme="minorHAnsi" w:cstheme="minorHAnsi"/>
                      <w:sz w:val="10"/>
                      <w:szCs w:val="10"/>
                    </w:rPr>
                  </w:pPr>
                  <w:r>
                    <w:rPr>
                      <w:rFonts w:asciiTheme="minorHAnsi" w:hAnsiTheme="minorHAnsi" w:cstheme="minorHAnsi"/>
                      <w:sz w:val="10"/>
                      <w:szCs w:val="10"/>
                    </w:rPr>
                    <w:t xml:space="preserve">                  </w:t>
                  </w:r>
                  <w:r w:rsidR="00EE0D52">
                    <w:rPr>
                      <w:rFonts w:asciiTheme="minorHAnsi" w:hAnsiTheme="minorHAnsi" w:cstheme="minorHAnsi"/>
                      <w:sz w:val="10"/>
                      <w:szCs w:val="10"/>
                    </w:rPr>
                    <w:t>53</w:t>
                  </w:r>
                  <w:r w:rsidRPr="006323E6">
                    <w:rPr>
                      <w:rFonts w:asciiTheme="minorHAnsi" w:hAnsiTheme="minorHAnsi" w:cstheme="minorHAnsi"/>
                      <w:sz w:val="10"/>
                      <w:szCs w:val="10"/>
                    </w:rPr>
                    <w:t xml:space="preserve"> páginas</w:t>
                  </w:r>
                </w:p>
              </w:tc>
            </w:tr>
          </w:tbl>
          <w:p w:rsidR="002A74D5" w:rsidRDefault="002A74D5" w:rsidP="002A74D5">
            <w:pPr>
              <w:jc w:val="both"/>
              <w:rPr>
                <w:rFonts w:ascii="Arial" w:hAnsi="Arial" w:cs="Arial"/>
                <w:b/>
                <w:sz w:val="14"/>
                <w:szCs w:val="16"/>
              </w:rPr>
            </w:pPr>
          </w:p>
          <w:p w:rsidR="002A74D5" w:rsidRDefault="002D03E2" w:rsidP="00EB5EAF">
            <w:pPr>
              <w:jc w:val="both"/>
              <w:rPr>
                <w:rFonts w:ascii="Arial" w:hAnsi="Arial" w:cs="Arial"/>
                <w:b/>
                <w:sz w:val="14"/>
                <w:szCs w:val="16"/>
              </w:rPr>
            </w:pPr>
            <w:r w:rsidRPr="002D03E2">
              <w:rPr>
                <w:rFonts w:asciiTheme="minorHAnsi" w:hAnsiTheme="minorHAnsi" w:cstheme="minorHAnsi"/>
                <w:b/>
                <w:sz w:val="14"/>
                <w:szCs w:val="16"/>
              </w:rPr>
              <w:t>Revisión Técnica realizada por el Arq. Jorge Enrique Suárez del Real García, Jefe del Departamento de Servicios Generales de la DGIU, el Lic. Lic. Samuel García Esparza, Jefe de Sección de Servicios y el Lic. Mario Alberto Murillo Martínez, Jefe de Sección de Zonas Verdes del Departamento Servicios Generales, conforme al anexo 1.</w:t>
            </w:r>
          </w:p>
          <w:p w:rsidR="00BF7F03" w:rsidRPr="002A21CE" w:rsidRDefault="00BF7F03" w:rsidP="00EB5EAF">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24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579"/>
        <w:gridCol w:w="3935"/>
        <w:gridCol w:w="822"/>
        <w:gridCol w:w="663"/>
        <w:gridCol w:w="1167"/>
        <w:gridCol w:w="965"/>
        <w:gridCol w:w="1128"/>
      </w:tblGrid>
      <w:tr w:rsidR="00537B84" w:rsidRPr="00D575AB" w:rsidTr="00A7725A">
        <w:trPr>
          <w:jc w:val="center"/>
        </w:trPr>
        <w:tc>
          <w:tcPr>
            <w:tcW w:w="313"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Partida</w:t>
            </w:r>
          </w:p>
        </w:tc>
        <w:tc>
          <w:tcPr>
            <w:tcW w:w="2125" w:type="pct"/>
            <w:shd w:val="clear" w:color="auto" w:fill="D9D9D9"/>
            <w:vAlign w:val="center"/>
          </w:tcPr>
          <w:p w:rsidR="00963879" w:rsidRPr="00D575AB" w:rsidRDefault="00963879" w:rsidP="00963879">
            <w:pPr>
              <w:autoSpaceDE w:val="0"/>
              <w:autoSpaceDN w:val="0"/>
              <w:adjustRightInd w:val="0"/>
              <w:jc w:val="center"/>
              <w:rPr>
                <w:rFonts w:asciiTheme="minorHAnsi" w:hAnsiTheme="minorHAnsi" w:cstheme="minorHAnsi"/>
                <w:b/>
                <w:sz w:val="12"/>
                <w:szCs w:val="12"/>
              </w:rPr>
            </w:pPr>
            <w:r w:rsidRPr="00D575AB">
              <w:rPr>
                <w:rFonts w:asciiTheme="minorHAnsi" w:hAnsiTheme="minorHAnsi" w:cstheme="minorHAnsi"/>
                <w:b/>
                <w:sz w:val="12"/>
                <w:szCs w:val="12"/>
              </w:rPr>
              <w:t>Descripción a detalle del bien</w:t>
            </w:r>
          </w:p>
        </w:tc>
        <w:tc>
          <w:tcPr>
            <w:tcW w:w="444"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Unidad de Medida</w:t>
            </w:r>
          </w:p>
        </w:tc>
        <w:tc>
          <w:tcPr>
            <w:tcW w:w="358"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Cantidad</w:t>
            </w:r>
          </w:p>
        </w:tc>
        <w:tc>
          <w:tcPr>
            <w:tcW w:w="630"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Empresa adjudicada</w:t>
            </w:r>
          </w:p>
        </w:tc>
        <w:tc>
          <w:tcPr>
            <w:tcW w:w="521"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Precio unitario antes de IVA</w:t>
            </w:r>
          </w:p>
        </w:tc>
        <w:tc>
          <w:tcPr>
            <w:tcW w:w="609" w:type="pct"/>
            <w:shd w:val="clear" w:color="auto" w:fill="D9D9D9"/>
            <w:vAlign w:val="center"/>
          </w:tcPr>
          <w:p w:rsidR="00963879" w:rsidRPr="00D575AB" w:rsidRDefault="00963879" w:rsidP="00963879">
            <w:pPr>
              <w:jc w:val="center"/>
              <w:rPr>
                <w:rFonts w:asciiTheme="minorHAnsi" w:hAnsiTheme="minorHAnsi" w:cstheme="minorHAnsi"/>
                <w:b/>
                <w:sz w:val="12"/>
                <w:szCs w:val="12"/>
              </w:rPr>
            </w:pPr>
            <w:r w:rsidRPr="00D575AB">
              <w:rPr>
                <w:rFonts w:asciiTheme="minorHAnsi" w:hAnsiTheme="minorHAnsi" w:cstheme="minorHAnsi"/>
                <w:b/>
                <w:sz w:val="12"/>
                <w:szCs w:val="12"/>
              </w:rPr>
              <w:t>Precio total antes de IVA</w:t>
            </w:r>
          </w:p>
        </w:tc>
      </w:tr>
      <w:tr w:rsidR="00537B84" w:rsidRPr="00D575AB" w:rsidTr="00537B84">
        <w:trPr>
          <w:trHeight w:val="464"/>
          <w:jc w:val="center"/>
        </w:trPr>
        <w:tc>
          <w:tcPr>
            <w:tcW w:w="313" w:type="pct"/>
            <w:shd w:val="clear" w:color="auto" w:fill="auto"/>
            <w:vAlign w:val="center"/>
          </w:tcPr>
          <w:p w:rsidR="00537B84" w:rsidRPr="00D575AB" w:rsidRDefault="00537B84" w:rsidP="002F06E6">
            <w:pPr>
              <w:jc w:val="center"/>
              <w:rPr>
                <w:rFonts w:asciiTheme="minorHAnsi" w:hAnsiTheme="minorHAnsi" w:cstheme="minorHAnsi"/>
                <w:sz w:val="12"/>
                <w:szCs w:val="12"/>
              </w:rPr>
            </w:pPr>
            <w:r w:rsidRPr="00D575AB">
              <w:rPr>
                <w:rFonts w:asciiTheme="minorHAnsi" w:hAnsiTheme="minorHAnsi" w:cstheme="minorHAnsi"/>
                <w:sz w:val="12"/>
                <w:szCs w:val="12"/>
              </w:rPr>
              <w:t>1</w:t>
            </w:r>
          </w:p>
        </w:tc>
        <w:tc>
          <w:tcPr>
            <w:tcW w:w="2125" w:type="pct"/>
            <w:vAlign w:val="center"/>
          </w:tcPr>
          <w:p w:rsidR="00537B84" w:rsidRPr="00D575AB" w:rsidRDefault="00537B84" w:rsidP="002A1C32">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SERVICIO DE CONTROL DE INSECTOS Y CONTROL DE ROEDORES.</w:t>
            </w:r>
          </w:p>
          <w:p w:rsidR="00537B84" w:rsidRPr="00D575AB" w:rsidRDefault="00537B84" w:rsidP="002A1C32">
            <w:pPr>
              <w:autoSpaceDE w:val="0"/>
              <w:autoSpaceDN w:val="0"/>
              <w:adjustRightInd w:val="0"/>
              <w:jc w:val="both"/>
              <w:rPr>
                <w:rFonts w:asciiTheme="minorHAnsi" w:hAnsiTheme="minorHAnsi" w:cstheme="minorHAnsi"/>
                <w:sz w:val="12"/>
                <w:szCs w:val="12"/>
              </w:rPr>
            </w:pPr>
          </w:p>
          <w:p w:rsidR="00537B84" w:rsidRPr="00D575AB" w:rsidRDefault="00537B84" w:rsidP="002A1C32">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(1er. PERIODO: 28 DE MAYO AL 25 DE JUNIO 2022)</w:t>
            </w:r>
          </w:p>
          <w:p w:rsidR="00537B84" w:rsidRPr="00D575AB" w:rsidRDefault="00537B84" w:rsidP="002A1C32">
            <w:pPr>
              <w:autoSpaceDE w:val="0"/>
              <w:autoSpaceDN w:val="0"/>
              <w:adjustRightInd w:val="0"/>
              <w:jc w:val="both"/>
              <w:rPr>
                <w:rFonts w:asciiTheme="minorHAnsi" w:hAnsiTheme="minorHAnsi" w:cstheme="minorHAnsi"/>
                <w:sz w:val="12"/>
                <w:szCs w:val="12"/>
              </w:rPr>
            </w:pPr>
          </w:p>
        </w:tc>
        <w:tc>
          <w:tcPr>
            <w:tcW w:w="444" w:type="pct"/>
            <w:vAlign w:val="center"/>
          </w:tcPr>
          <w:p w:rsidR="00537B84" w:rsidRPr="00D575AB" w:rsidRDefault="00537B84" w:rsidP="002F06E6">
            <w:pPr>
              <w:jc w:val="center"/>
              <w:rPr>
                <w:rFonts w:asciiTheme="minorHAnsi" w:hAnsiTheme="minorHAnsi" w:cstheme="minorHAnsi"/>
                <w:sz w:val="12"/>
                <w:szCs w:val="12"/>
              </w:rPr>
            </w:pPr>
            <w:r w:rsidRPr="00D575AB">
              <w:rPr>
                <w:rFonts w:asciiTheme="minorHAnsi" w:hAnsiTheme="minorHAnsi" w:cstheme="minorHAnsi"/>
                <w:sz w:val="12"/>
                <w:szCs w:val="12"/>
              </w:rPr>
              <w:t>Servicio</w:t>
            </w:r>
          </w:p>
        </w:tc>
        <w:tc>
          <w:tcPr>
            <w:tcW w:w="358" w:type="pct"/>
            <w:vAlign w:val="center"/>
          </w:tcPr>
          <w:p w:rsidR="00537B84" w:rsidRPr="00D575AB" w:rsidRDefault="00537B84" w:rsidP="002F06E6">
            <w:pPr>
              <w:jc w:val="center"/>
              <w:rPr>
                <w:rFonts w:asciiTheme="minorHAnsi" w:hAnsiTheme="minorHAnsi" w:cstheme="minorHAnsi"/>
                <w:sz w:val="12"/>
                <w:szCs w:val="12"/>
              </w:rPr>
            </w:pPr>
            <w:r w:rsidRPr="00D575AB">
              <w:rPr>
                <w:rFonts w:asciiTheme="minorHAnsi" w:hAnsiTheme="minorHAnsi" w:cstheme="minorHAnsi"/>
                <w:sz w:val="12"/>
                <w:szCs w:val="12"/>
              </w:rPr>
              <w:t>1</w:t>
            </w:r>
          </w:p>
        </w:tc>
        <w:tc>
          <w:tcPr>
            <w:tcW w:w="1760" w:type="pct"/>
            <w:gridSpan w:val="3"/>
            <w:vAlign w:val="center"/>
          </w:tcPr>
          <w:p w:rsidR="00537B84" w:rsidRPr="00537B84" w:rsidRDefault="00537B84" w:rsidP="00537B84">
            <w:pPr>
              <w:jc w:val="center"/>
              <w:rPr>
                <w:rFonts w:asciiTheme="minorHAnsi" w:hAnsiTheme="minorHAnsi" w:cstheme="minorHAnsi"/>
                <w:b/>
                <w:color w:val="000000"/>
                <w:sz w:val="12"/>
                <w:szCs w:val="12"/>
              </w:rPr>
            </w:pPr>
            <w:r w:rsidRPr="00537B84">
              <w:rPr>
                <w:rFonts w:asciiTheme="minorHAnsi" w:hAnsiTheme="minorHAnsi" w:cstheme="minorHAnsi"/>
                <w:b/>
                <w:color w:val="000000"/>
                <w:sz w:val="12"/>
                <w:szCs w:val="12"/>
              </w:rPr>
              <w:t>DESIERTA</w:t>
            </w:r>
          </w:p>
        </w:tc>
      </w:tr>
      <w:tr w:rsidR="00537B84" w:rsidRPr="00D575AB" w:rsidTr="00537B84">
        <w:trPr>
          <w:trHeight w:val="464"/>
          <w:jc w:val="center"/>
        </w:trPr>
        <w:tc>
          <w:tcPr>
            <w:tcW w:w="313" w:type="pct"/>
            <w:shd w:val="clear" w:color="auto" w:fill="auto"/>
            <w:vAlign w:val="center"/>
          </w:tcPr>
          <w:p w:rsidR="00537B84" w:rsidRPr="00D575AB" w:rsidRDefault="00537B84" w:rsidP="002A1C32">
            <w:pPr>
              <w:jc w:val="center"/>
              <w:rPr>
                <w:rFonts w:asciiTheme="minorHAnsi" w:hAnsiTheme="minorHAnsi" w:cstheme="minorHAnsi"/>
                <w:sz w:val="12"/>
                <w:szCs w:val="12"/>
              </w:rPr>
            </w:pPr>
            <w:r w:rsidRPr="00D575AB">
              <w:rPr>
                <w:rFonts w:asciiTheme="minorHAnsi" w:hAnsiTheme="minorHAnsi" w:cstheme="minorHAnsi"/>
                <w:sz w:val="12"/>
                <w:szCs w:val="12"/>
              </w:rPr>
              <w:t>2</w:t>
            </w:r>
          </w:p>
        </w:tc>
        <w:tc>
          <w:tcPr>
            <w:tcW w:w="2125" w:type="pct"/>
          </w:tcPr>
          <w:p w:rsidR="00537B84" w:rsidRPr="00D575AB" w:rsidRDefault="00537B84" w:rsidP="002A1C32">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 xml:space="preserve">SERVICIO DE CONTROL DE INSECTOS Y CONTROL DE ROEDORES </w:t>
            </w:r>
          </w:p>
          <w:p w:rsidR="00537B84" w:rsidRPr="00D575AB" w:rsidRDefault="00537B84" w:rsidP="002A1C32">
            <w:pPr>
              <w:autoSpaceDE w:val="0"/>
              <w:autoSpaceDN w:val="0"/>
              <w:adjustRightInd w:val="0"/>
              <w:jc w:val="both"/>
              <w:rPr>
                <w:rFonts w:asciiTheme="minorHAnsi" w:hAnsiTheme="minorHAnsi" w:cstheme="minorHAnsi"/>
                <w:sz w:val="12"/>
                <w:szCs w:val="12"/>
              </w:rPr>
            </w:pPr>
          </w:p>
          <w:p w:rsidR="00537B84" w:rsidRPr="00D575AB" w:rsidRDefault="00537B84" w:rsidP="002A1C32">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(2o. PERIODO: 15 DE OCTUBRE AL 8 DE NOVIEMBRE 2022)</w:t>
            </w:r>
          </w:p>
          <w:p w:rsidR="00537B84" w:rsidRPr="00D575AB" w:rsidRDefault="00537B84" w:rsidP="002A1C32">
            <w:pPr>
              <w:autoSpaceDE w:val="0"/>
              <w:autoSpaceDN w:val="0"/>
              <w:adjustRightInd w:val="0"/>
              <w:jc w:val="both"/>
              <w:rPr>
                <w:rFonts w:asciiTheme="minorHAnsi" w:hAnsiTheme="minorHAnsi" w:cstheme="minorHAnsi"/>
                <w:sz w:val="12"/>
                <w:szCs w:val="12"/>
              </w:rPr>
            </w:pPr>
          </w:p>
        </w:tc>
        <w:tc>
          <w:tcPr>
            <w:tcW w:w="444" w:type="pct"/>
            <w:vAlign w:val="center"/>
          </w:tcPr>
          <w:p w:rsidR="00537B84" w:rsidRPr="00D575AB" w:rsidRDefault="00537B84" w:rsidP="002A1C32">
            <w:pPr>
              <w:jc w:val="center"/>
              <w:rPr>
                <w:rFonts w:asciiTheme="minorHAnsi" w:hAnsiTheme="minorHAnsi" w:cstheme="minorHAnsi"/>
                <w:sz w:val="12"/>
                <w:szCs w:val="12"/>
              </w:rPr>
            </w:pPr>
            <w:r w:rsidRPr="00D575AB">
              <w:rPr>
                <w:rFonts w:asciiTheme="minorHAnsi" w:hAnsiTheme="minorHAnsi" w:cstheme="minorHAnsi"/>
                <w:sz w:val="12"/>
                <w:szCs w:val="12"/>
              </w:rPr>
              <w:t>Servicio</w:t>
            </w:r>
          </w:p>
        </w:tc>
        <w:tc>
          <w:tcPr>
            <w:tcW w:w="358" w:type="pct"/>
            <w:vAlign w:val="center"/>
          </w:tcPr>
          <w:p w:rsidR="00537B84" w:rsidRPr="00D575AB" w:rsidRDefault="00537B84" w:rsidP="002A1C32">
            <w:pPr>
              <w:jc w:val="center"/>
              <w:rPr>
                <w:rFonts w:asciiTheme="minorHAnsi" w:hAnsiTheme="minorHAnsi" w:cstheme="minorHAnsi"/>
                <w:sz w:val="12"/>
                <w:szCs w:val="12"/>
              </w:rPr>
            </w:pPr>
            <w:r w:rsidRPr="00D575AB">
              <w:rPr>
                <w:rFonts w:asciiTheme="minorHAnsi" w:hAnsiTheme="minorHAnsi" w:cstheme="minorHAnsi"/>
                <w:sz w:val="12"/>
                <w:szCs w:val="12"/>
              </w:rPr>
              <w:t>1</w:t>
            </w:r>
          </w:p>
        </w:tc>
        <w:tc>
          <w:tcPr>
            <w:tcW w:w="1760" w:type="pct"/>
            <w:gridSpan w:val="3"/>
            <w:vAlign w:val="center"/>
          </w:tcPr>
          <w:p w:rsidR="00537B84" w:rsidRPr="00537B84" w:rsidRDefault="00537B84" w:rsidP="00537B84">
            <w:pPr>
              <w:jc w:val="center"/>
              <w:rPr>
                <w:rFonts w:asciiTheme="minorHAnsi" w:hAnsiTheme="minorHAnsi" w:cstheme="minorHAnsi"/>
                <w:b/>
                <w:color w:val="000000"/>
                <w:sz w:val="12"/>
                <w:szCs w:val="12"/>
              </w:rPr>
            </w:pPr>
            <w:r w:rsidRPr="00537B84">
              <w:rPr>
                <w:rFonts w:asciiTheme="minorHAnsi" w:hAnsiTheme="minorHAnsi" w:cstheme="minorHAnsi"/>
                <w:b/>
                <w:color w:val="000000"/>
                <w:sz w:val="12"/>
                <w:szCs w:val="12"/>
              </w:rPr>
              <w:t>DESIERTA</w:t>
            </w:r>
          </w:p>
        </w:tc>
      </w:tr>
      <w:tr w:rsidR="00537B84" w:rsidRPr="00D575AB" w:rsidTr="00A7725A">
        <w:trPr>
          <w:trHeight w:val="464"/>
          <w:jc w:val="center"/>
        </w:trPr>
        <w:tc>
          <w:tcPr>
            <w:tcW w:w="313" w:type="pct"/>
            <w:shd w:val="clear" w:color="auto" w:fill="auto"/>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3</w:t>
            </w:r>
          </w:p>
        </w:tc>
        <w:tc>
          <w:tcPr>
            <w:tcW w:w="2125" w:type="pct"/>
          </w:tcPr>
          <w:p w:rsidR="00537B84" w:rsidRPr="00D575AB" w:rsidRDefault="00537B84" w:rsidP="00537B84">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SUMINISTRO Y APLICACIÓN DE 125 M3 DE ESTIÉRCOL DE RES COMPOSTEADO A GRANEL</w:t>
            </w:r>
          </w:p>
          <w:p w:rsidR="00537B84" w:rsidRPr="00D575AB" w:rsidRDefault="00537B84" w:rsidP="00537B84">
            <w:pPr>
              <w:autoSpaceDE w:val="0"/>
              <w:autoSpaceDN w:val="0"/>
              <w:adjustRightInd w:val="0"/>
              <w:jc w:val="both"/>
              <w:rPr>
                <w:rFonts w:asciiTheme="minorHAnsi" w:hAnsiTheme="minorHAnsi" w:cstheme="minorHAnsi"/>
                <w:sz w:val="12"/>
                <w:szCs w:val="12"/>
              </w:rPr>
            </w:pPr>
          </w:p>
        </w:tc>
        <w:tc>
          <w:tcPr>
            <w:tcW w:w="444"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Servicio</w:t>
            </w:r>
          </w:p>
        </w:tc>
        <w:tc>
          <w:tcPr>
            <w:tcW w:w="358"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1</w:t>
            </w:r>
          </w:p>
        </w:tc>
        <w:tc>
          <w:tcPr>
            <w:tcW w:w="630" w:type="pct"/>
            <w:vMerge w:val="restart"/>
            <w:vAlign w:val="center"/>
          </w:tcPr>
          <w:p w:rsidR="00537B84" w:rsidRPr="00D575AB" w:rsidRDefault="00537B84" w:rsidP="00537B84">
            <w:pPr>
              <w:jc w:val="center"/>
              <w:rPr>
                <w:rFonts w:asciiTheme="minorHAnsi" w:hAnsiTheme="minorHAnsi" w:cstheme="minorHAnsi"/>
                <w:b/>
                <w:sz w:val="12"/>
                <w:szCs w:val="12"/>
              </w:rPr>
            </w:pPr>
            <w:r w:rsidRPr="00D575AB">
              <w:rPr>
                <w:rFonts w:asciiTheme="minorHAnsi" w:hAnsiTheme="minorHAnsi" w:cstheme="minorHAnsi"/>
                <w:b/>
                <w:sz w:val="12"/>
                <w:szCs w:val="12"/>
              </w:rPr>
              <w:t>RAMAL ORGANICOS, S.A. DE C.V.</w:t>
            </w:r>
          </w:p>
        </w:tc>
        <w:tc>
          <w:tcPr>
            <w:tcW w:w="521" w:type="pct"/>
            <w:vAlign w:val="center"/>
          </w:tcPr>
          <w:p w:rsidR="00537B84" w:rsidRPr="00537B84" w:rsidRDefault="00537B84" w:rsidP="00537B84">
            <w:pPr>
              <w:jc w:val="right"/>
              <w:rPr>
                <w:rFonts w:ascii="Calibri" w:hAnsi="Calibri" w:cs="Calibri"/>
                <w:color w:val="000000"/>
                <w:sz w:val="12"/>
                <w:szCs w:val="12"/>
                <w:lang w:val="es-MX" w:eastAsia="es-MX"/>
              </w:rPr>
            </w:pPr>
            <w:r w:rsidRPr="00537B84">
              <w:rPr>
                <w:rFonts w:ascii="Calibri" w:hAnsi="Calibri" w:cs="Calibri"/>
                <w:color w:val="000000"/>
                <w:sz w:val="12"/>
                <w:szCs w:val="12"/>
              </w:rPr>
              <w:t>$143,750.00</w:t>
            </w:r>
          </w:p>
        </w:tc>
        <w:tc>
          <w:tcPr>
            <w:tcW w:w="609"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$143,750.00</w:t>
            </w:r>
          </w:p>
        </w:tc>
      </w:tr>
      <w:tr w:rsidR="00537B84" w:rsidRPr="00D575AB" w:rsidTr="00A7725A">
        <w:trPr>
          <w:trHeight w:val="464"/>
          <w:jc w:val="center"/>
        </w:trPr>
        <w:tc>
          <w:tcPr>
            <w:tcW w:w="313" w:type="pct"/>
            <w:shd w:val="clear" w:color="auto" w:fill="auto"/>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4</w:t>
            </w:r>
          </w:p>
        </w:tc>
        <w:tc>
          <w:tcPr>
            <w:tcW w:w="2125" w:type="pct"/>
          </w:tcPr>
          <w:p w:rsidR="00537B84" w:rsidRPr="00D575AB" w:rsidRDefault="00537B84" w:rsidP="00537B84">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SUMINISTRO Y APLICACIÓN DE 215 M3 DE ESTIÉRCOL DE RES COMPOSTEADO A GRANEL</w:t>
            </w:r>
          </w:p>
        </w:tc>
        <w:tc>
          <w:tcPr>
            <w:tcW w:w="444"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Servicio</w:t>
            </w:r>
          </w:p>
        </w:tc>
        <w:tc>
          <w:tcPr>
            <w:tcW w:w="358"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1</w:t>
            </w:r>
          </w:p>
        </w:tc>
        <w:tc>
          <w:tcPr>
            <w:tcW w:w="630" w:type="pct"/>
            <w:vMerge/>
            <w:vAlign w:val="center"/>
          </w:tcPr>
          <w:p w:rsidR="00537B84" w:rsidRPr="00D575AB" w:rsidRDefault="00537B84" w:rsidP="00537B84">
            <w:pPr>
              <w:jc w:val="center"/>
              <w:rPr>
                <w:rFonts w:asciiTheme="minorHAnsi" w:hAnsiTheme="minorHAnsi" w:cstheme="minorHAnsi"/>
                <w:b/>
                <w:sz w:val="12"/>
                <w:szCs w:val="12"/>
              </w:rPr>
            </w:pPr>
          </w:p>
        </w:tc>
        <w:tc>
          <w:tcPr>
            <w:tcW w:w="521"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$247,250.00</w:t>
            </w:r>
          </w:p>
        </w:tc>
        <w:tc>
          <w:tcPr>
            <w:tcW w:w="609"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$247,250.00</w:t>
            </w:r>
          </w:p>
        </w:tc>
      </w:tr>
      <w:tr w:rsidR="00537B84" w:rsidRPr="00D575AB" w:rsidTr="00A7725A">
        <w:trPr>
          <w:trHeight w:val="464"/>
          <w:jc w:val="center"/>
        </w:trPr>
        <w:tc>
          <w:tcPr>
            <w:tcW w:w="313" w:type="pct"/>
            <w:shd w:val="clear" w:color="auto" w:fill="auto"/>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5</w:t>
            </w:r>
            <w:r w:rsidR="00696C1B">
              <w:rPr>
                <w:rFonts w:asciiTheme="minorHAnsi" w:hAnsiTheme="minorHAnsi" w:cstheme="minorHAnsi"/>
                <w:sz w:val="12"/>
                <w:szCs w:val="12"/>
              </w:rPr>
              <w:t>*</w:t>
            </w:r>
          </w:p>
        </w:tc>
        <w:tc>
          <w:tcPr>
            <w:tcW w:w="2125" w:type="pct"/>
          </w:tcPr>
          <w:p w:rsidR="00537B84" w:rsidRPr="00D575AB" w:rsidRDefault="00537B84" w:rsidP="00537B84">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ADQUISICIÓN DE ESTIÉRCOL DE RES COMPOSTEADO A GRANE</w:t>
            </w:r>
          </w:p>
        </w:tc>
        <w:tc>
          <w:tcPr>
            <w:tcW w:w="444"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 xml:space="preserve">Metros cúbicos </w:t>
            </w:r>
          </w:p>
        </w:tc>
        <w:tc>
          <w:tcPr>
            <w:tcW w:w="358"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20</w:t>
            </w:r>
          </w:p>
        </w:tc>
        <w:tc>
          <w:tcPr>
            <w:tcW w:w="630" w:type="pct"/>
            <w:vMerge/>
            <w:vAlign w:val="center"/>
          </w:tcPr>
          <w:p w:rsidR="00537B84" w:rsidRPr="00D575AB" w:rsidRDefault="00537B84" w:rsidP="00537B84">
            <w:pPr>
              <w:jc w:val="center"/>
              <w:rPr>
                <w:rFonts w:asciiTheme="minorHAnsi" w:hAnsiTheme="minorHAnsi" w:cstheme="minorHAnsi"/>
                <w:b/>
                <w:sz w:val="12"/>
                <w:szCs w:val="12"/>
              </w:rPr>
            </w:pPr>
          </w:p>
        </w:tc>
        <w:tc>
          <w:tcPr>
            <w:tcW w:w="521"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$1,000.00</w:t>
            </w:r>
          </w:p>
        </w:tc>
        <w:tc>
          <w:tcPr>
            <w:tcW w:w="609"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$20,000.00</w:t>
            </w:r>
          </w:p>
        </w:tc>
      </w:tr>
      <w:tr w:rsidR="00537B84" w:rsidRPr="00D575AB" w:rsidTr="00A7725A">
        <w:trPr>
          <w:trHeight w:val="464"/>
          <w:jc w:val="center"/>
        </w:trPr>
        <w:tc>
          <w:tcPr>
            <w:tcW w:w="313" w:type="pct"/>
            <w:shd w:val="clear" w:color="auto" w:fill="auto"/>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6</w:t>
            </w:r>
            <w:r w:rsidR="00696C1B">
              <w:rPr>
                <w:rFonts w:asciiTheme="minorHAnsi" w:hAnsiTheme="minorHAnsi" w:cstheme="minorHAnsi"/>
                <w:sz w:val="12"/>
                <w:szCs w:val="12"/>
              </w:rPr>
              <w:t>*</w:t>
            </w:r>
          </w:p>
        </w:tc>
        <w:tc>
          <w:tcPr>
            <w:tcW w:w="2125" w:type="pct"/>
          </w:tcPr>
          <w:p w:rsidR="00537B84" w:rsidRPr="00D575AB" w:rsidRDefault="00537B84" w:rsidP="00537B84">
            <w:pPr>
              <w:autoSpaceDE w:val="0"/>
              <w:autoSpaceDN w:val="0"/>
              <w:adjustRightInd w:val="0"/>
              <w:jc w:val="both"/>
              <w:rPr>
                <w:rFonts w:asciiTheme="minorHAnsi" w:hAnsiTheme="minorHAnsi" w:cstheme="minorHAnsi"/>
                <w:sz w:val="12"/>
                <w:szCs w:val="12"/>
              </w:rPr>
            </w:pPr>
            <w:r w:rsidRPr="00D575AB">
              <w:rPr>
                <w:rFonts w:asciiTheme="minorHAnsi" w:hAnsiTheme="minorHAnsi" w:cstheme="minorHAnsi"/>
                <w:sz w:val="12"/>
                <w:szCs w:val="12"/>
              </w:rPr>
              <w:t>ADQUISICIÓN DE FERTILIZANTE ORGÁNICO HUMUS DE LOMBRIZ Y/O VERMICOMPOSTA</w:t>
            </w:r>
          </w:p>
        </w:tc>
        <w:tc>
          <w:tcPr>
            <w:tcW w:w="444"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Toneladas</w:t>
            </w:r>
          </w:p>
        </w:tc>
        <w:tc>
          <w:tcPr>
            <w:tcW w:w="358"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192</w:t>
            </w:r>
          </w:p>
        </w:tc>
        <w:tc>
          <w:tcPr>
            <w:tcW w:w="630" w:type="pct"/>
            <w:vMerge/>
            <w:vAlign w:val="center"/>
          </w:tcPr>
          <w:p w:rsidR="00537B84" w:rsidRPr="00D575AB" w:rsidRDefault="00537B84" w:rsidP="00537B84">
            <w:pPr>
              <w:jc w:val="center"/>
              <w:rPr>
                <w:rFonts w:asciiTheme="minorHAnsi" w:hAnsiTheme="minorHAnsi" w:cstheme="minorHAnsi"/>
                <w:b/>
                <w:sz w:val="12"/>
                <w:szCs w:val="12"/>
              </w:rPr>
            </w:pPr>
          </w:p>
        </w:tc>
        <w:tc>
          <w:tcPr>
            <w:tcW w:w="521"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$1,599.00</w:t>
            </w:r>
          </w:p>
        </w:tc>
        <w:tc>
          <w:tcPr>
            <w:tcW w:w="609"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$307,008.00</w:t>
            </w:r>
          </w:p>
        </w:tc>
      </w:tr>
      <w:tr w:rsidR="00537B84" w:rsidRPr="00D575AB" w:rsidTr="00A7725A">
        <w:trPr>
          <w:trHeight w:val="464"/>
          <w:jc w:val="center"/>
        </w:trPr>
        <w:tc>
          <w:tcPr>
            <w:tcW w:w="313" w:type="pct"/>
            <w:shd w:val="clear" w:color="auto" w:fill="auto"/>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7</w:t>
            </w:r>
            <w:r w:rsidR="00696C1B">
              <w:rPr>
                <w:rFonts w:asciiTheme="minorHAnsi" w:hAnsiTheme="minorHAnsi" w:cstheme="minorHAnsi"/>
                <w:sz w:val="12"/>
                <w:szCs w:val="12"/>
              </w:rPr>
              <w:t>*</w:t>
            </w:r>
          </w:p>
        </w:tc>
        <w:tc>
          <w:tcPr>
            <w:tcW w:w="2125" w:type="pct"/>
          </w:tcPr>
          <w:p w:rsidR="00537B84" w:rsidRPr="00D575AB" w:rsidRDefault="00537B84" w:rsidP="00537B84">
            <w:pPr>
              <w:autoSpaceDE w:val="0"/>
              <w:autoSpaceDN w:val="0"/>
              <w:adjustRightInd w:val="0"/>
              <w:jc w:val="both"/>
              <w:rPr>
                <w:rFonts w:asciiTheme="minorHAnsi" w:hAnsiTheme="minorHAnsi" w:cstheme="minorHAnsi"/>
                <w:sz w:val="12"/>
                <w:szCs w:val="12"/>
              </w:rPr>
            </w:pPr>
            <w:proofErr w:type="spellStart"/>
            <w:r w:rsidRPr="00D575AB">
              <w:rPr>
                <w:rFonts w:asciiTheme="minorHAnsi" w:hAnsiTheme="minorHAnsi" w:cstheme="minorHAnsi"/>
                <w:sz w:val="12"/>
                <w:szCs w:val="12"/>
              </w:rPr>
              <w:t>Yaramila</w:t>
            </w:r>
            <w:proofErr w:type="spellEnd"/>
            <w:r w:rsidRPr="00D575AB">
              <w:rPr>
                <w:rFonts w:asciiTheme="minorHAnsi" w:hAnsiTheme="minorHAnsi" w:cstheme="minorHAnsi"/>
                <w:sz w:val="12"/>
                <w:szCs w:val="12"/>
              </w:rPr>
              <w:t xml:space="preserve"> </w:t>
            </w:r>
            <w:proofErr w:type="spellStart"/>
            <w:r w:rsidRPr="00D575AB">
              <w:rPr>
                <w:rFonts w:asciiTheme="minorHAnsi" w:hAnsiTheme="minorHAnsi" w:cstheme="minorHAnsi"/>
                <w:sz w:val="12"/>
                <w:szCs w:val="12"/>
              </w:rPr>
              <w:t>unik</w:t>
            </w:r>
            <w:proofErr w:type="spellEnd"/>
            <w:r w:rsidRPr="00D575AB">
              <w:rPr>
                <w:rFonts w:asciiTheme="minorHAnsi" w:hAnsiTheme="minorHAnsi" w:cstheme="minorHAnsi"/>
                <w:sz w:val="12"/>
                <w:szCs w:val="12"/>
              </w:rPr>
              <w:t xml:space="preserve"> 16 marca Yara fertilizante granulado</w:t>
            </w:r>
          </w:p>
        </w:tc>
        <w:tc>
          <w:tcPr>
            <w:tcW w:w="444"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Costal de 50 kg</w:t>
            </w:r>
          </w:p>
        </w:tc>
        <w:tc>
          <w:tcPr>
            <w:tcW w:w="358" w:type="pct"/>
            <w:vAlign w:val="center"/>
          </w:tcPr>
          <w:p w:rsidR="00537B84" w:rsidRPr="00D575AB" w:rsidRDefault="00537B84" w:rsidP="00537B84">
            <w:pPr>
              <w:jc w:val="center"/>
              <w:rPr>
                <w:rFonts w:asciiTheme="minorHAnsi" w:hAnsiTheme="minorHAnsi" w:cstheme="minorHAnsi"/>
                <w:sz w:val="12"/>
                <w:szCs w:val="12"/>
              </w:rPr>
            </w:pPr>
            <w:r w:rsidRPr="00D575AB">
              <w:rPr>
                <w:rFonts w:asciiTheme="minorHAnsi" w:hAnsiTheme="minorHAnsi" w:cstheme="minorHAnsi"/>
                <w:sz w:val="12"/>
                <w:szCs w:val="12"/>
              </w:rPr>
              <w:t>88</w:t>
            </w:r>
          </w:p>
        </w:tc>
        <w:tc>
          <w:tcPr>
            <w:tcW w:w="630" w:type="pct"/>
            <w:vMerge/>
            <w:vAlign w:val="center"/>
          </w:tcPr>
          <w:p w:rsidR="00537B84" w:rsidRPr="00D575AB" w:rsidRDefault="00537B84" w:rsidP="00537B84">
            <w:pPr>
              <w:jc w:val="center"/>
              <w:rPr>
                <w:rFonts w:asciiTheme="minorHAnsi" w:hAnsiTheme="minorHAnsi" w:cstheme="minorHAnsi"/>
                <w:b/>
                <w:sz w:val="12"/>
                <w:szCs w:val="12"/>
              </w:rPr>
            </w:pPr>
          </w:p>
        </w:tc>
        <w:tc>
          <w:tcPr>
            <w:tcW w:w="521"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$1,486.00</w:t>
            </w:r>
          </w:p>
        </w:tc>
        <w:tc>
          <w:tcPr>
            <w:tcW w:w="609" w:type="pct"/>
            <w:vAlign w:val="center"/>
          </w:tcPr>
          <w:p w:rsidR="00537B84" w:rsidRPr="00537B84" w:rsidRDefault="00537B84" w:rsidP="00537B84">
            <w:pPr>
              <w:jc w:val="right"/>
              <w:rPr>
                <w:rFonts w:ascii="Calibri" w:hAnsi="Calibri" w:cs="Calibri"/>
                <w:color w:val="000000"/>
                <w:sz w:val="12"/>
                <w:szCs w:val="12"/>
              </w:rPr>
            </w:pPr>
            <w:r w:rsidRPr="00537B84">
              <w:rPr>
                <w:rFonts w:ascii="Calibri" w:hAnsi="Calibri" w:cs="Calibri"/>
                <w:color w:val="000000"/>
                <w:sz w:val="12"/>
                <w:szCs w:val="12"/>
              </w:rPr>
              <w:t>$130,768.00</w:t>
            </w:r>
          </w:p>
        </w:tc>
      </w:tr>
    </w:tbl>
    <w:p w:rsidR="00B700EB" w:rsidRDefault="00B700EB" w:rsidP="00254092">
      <w:pPr>
        <w:jc w:val="both"/>
        <w:rPr>
          <w:rFonts w:asciiTheme="minorHAnsi" w:hAnsiTheme="minorHAnsi" w:cstheme="minorHAnsi"/>
          <w:color w:val="000000"/>
          <w:sz w:val="14"/>
          <w:szCs w:val="14"/>
        </w:rPr>
      </w:pPr>
    </w:p>
    <w:p w:rsidR="00696C1B" w:rsidRPr="003C5B5E" w:rsidRDefault="003C5B5E" w:rsidP="00254092">
      <w:pPr>
        <w:jc w:val="both"/>
        <w:rPr>
          <w:rFonts w:asciiTheme="minorHAnsi" w:hAnsiTheme="minorHAnsi" w:cstheme="minorHAnsi"/>
          <w:color w:val="000000"/>
          <w:sz w:val="14"/>
          <w:szCs w:val="14"/>
        </w:rPr>
      </w:pPr>
      <w:r w:rsidRPr="003C5B5E">
        <w:rPr>
          <w:rFonts w:asciiTheme="minorHAnsi" w:hAnsiTheme="minorHAnsi" w:cstheme="minorHAnsi"/>
          <w:color w:val="000000"/>
          <w:sz w:val="14"/>
          <w:szCs w:val="14"/>
        </w:rPr>
        <w:t>*Partidas que no generan impuesto al valor agregado</w:t>
      </w:r>
    </w:p>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B700EB" w:rsidRPr="00142FC9" w:rsidRDefault="002F06E6" w:rsidP="00B700EB">
      <w:pPr>
        <w:jc w:val="both"/>
        <w:rPr>
          <w:rFonts w:ascii="Arial" w:hAnsi="Arial" w:cs="Arial"/>
          <w:sz w:val="16"/>
          <w:szCs w:val="16"/>
        </w:rPr>
      </w:pPr>
      <w:r w:rsidRPr="00142FC9">
        <w:rPr>
          <w:rFonts w:ascii="Arial" w:hAnsi="Arial" w:cs="Arial"/>
          <w:sz w:val="16"/>
          <w:szCs w:val="16"/>
        </w:rPr>
        <w:t>Con fundamento en el artículo 59 de la Ley, así como en el numeral XIII de las bases de la presente invitación, se declaran desiertas las siguientes partidas: -------------------------------------------------------------------------------------------------------------------------</w:t>
      </w:r>
      <w:r w:rsidR="00B700EB" w:rsidRPr="00142FC9">
        <w:rPr>
          <w:rFonts w:ascii="Arial" w:hAnsi="Arial" w:cs="Arial"/>
          <w:sz w:val="16"/>
          <w:szCs w:val="16"/>
        </w:rPr>
        <w:t>---------------------------------------------------------------------------------------------------------------------------------------------------------------------</w:t>
      </w:r>
    </w:p>
    <w:p w:rsidR="00B700EB" w:rsidRPr="00142FC9" w:rsidRDefault="00B700EB" w:rsidP="00B700EB">
      <w:pPr>
        <w:jc w:val="both"/>
        <w:rPr>
          <w:rFonts w:ascii="Arial" w:hAnsi="Arial" w:cs="Arial"/>
          <w:sz w:val="16"/>
          <w:szCs w:val="16"/>
        </w:rPr>
      </w:pPr>
      <w:r w:rsidRPr="00142FC9">
        <w:rPr>
          <w:rFonts w:ascii="Arial" w:hAnsi="Arial" w:cs="Arial"/>
          <w:sz w:val="16"/>
          <w:szCs w:val="16"/>
        </w:rPr>
        <w:t>---------------------------------------------------------------------------------------------------------------------------------------------------------------------</w:t>
      </w:r>
    </w:p>
    <w:p w:rsidR="002F06E6" w:rsidRPr="00142FC9" w:rsidRDefault="002F06E6" w:rsidP="002F06E6">
      <w:pPr>
        <w:jc w:val="both"/>
        <w:rPr>
          <w:rFonts w:ascii="Arial" w:hAnsi="Arial" w:cs="Arial"/>
          <w:sz w:val="16"/>
          <w:szCs w:val="16"/>
        </w:rPr>
      </w:pPr>
      <w:r w:rsidRPr="00142FC9">
        <w:rPr>
          <w:rFonts w:ascii="Arial" w:hAnsi="Arial" w:cs="Arial"/>
          <w:sz w:val="16"/>
          <w:szCs w:val="16"/>
        </w:rPr>
        <w:lastRenderedPageBreak/>
        <w:t>---------------------------------------------------------------------------------------------------------------------------------------------------------------------</w:t>
      </w: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372"/>
      </w:tblGrid>
      <w:tr w:rsidR="002F06E6" w:rsidRPr="00142FC9" w:rsidTr="003861BD">
        <w:trPr>
          <w:trHeight w:val="315"/>
          <w:jc w:val="center"/>
        </w:trPr>
        <w:tc>
          <w:tcPr>
            <w:tcW w:w="735" w:type="pct"/>
            <w:shd w:val="clear" w:color="auto" w:fill="D9D9D9"/>
            <w:noWrap/>
            <w:vAlign w:val="center"/>
            <w:hideMark/>
          </w:tcPr>
          <w:p w:rsidR="002F06E6" w:rsidRPr="00142FC9" w:rsidRDefault="002F06E6" w:rsidP="003861BD">
            <w:pPr>
              <w:jc w:val="center"/>
              <w:rPr>
                <w:rFonts w:ascii="Arial" w:hAnsi="Arial" w:cs="Arial"/>
                <w:b/>
                <w:color w:val="000000"/>
                <w:sz w:val="14"/>
                <w:szCs w:val="14"/>
                <w:lang w:val="es-MX" w:eastAsia="es-MX"/>
              </w:rPr>
            </w:pPr>
            <w:r w:rsidRPr="00142FC9">
              <w:rPr>
                <w:rFonts w:ascii="Arial" w:hAnsi="Arial" w:cs="Arial"/>
                <w:b/>
                <w:color w:val="000000"/>
                <w:sz w:val="14"/>
                <w:szCs w:val="14"/>
                <w:lang w:val="es-MX" w:eastAsia="es-MX"/>
              </w:rPr>
              <w:t>Partidas Desiertas</w:t>
            </w:r>
          </w:p>
        </w:tc>
        <w:tc>
          <w:tcPr>
            <w:tcW w:w="4265" w:type="pct"/>
            <w:shd w:val="clear" w:color="auto" w:fill="D9D9D9"/>
            <w:noWrap/>
            <w:vAlign w:val="center"/>
            <w:hideMark/>
          </w:tcPr>
          <w:p w:rsidR="002F06E6" w:rsidRPr="00142FC9" w:rsidRDefault="002F06E6" w:rsidP="003861BD">
            <w:pPr>
              <w:jc w:val="center"/>
              <w:rPr>
                <w:rFonts w:ascii="Arial" w:hAnsi="Arial" w:cs="Arial"/>
                <w:b/>
                <w:color w:val="000000"/>
                <w:sz w:val="14"/>
                <w:szCs w:val="14"/>
                <w:lang w:val="es-MX" w:eastAsia="es-MX"/>
              </w:rPr>
            </w:pPr>
            <w:r w:rsidRPr="00142FC9">
              <w:rPr>
                <w:rFonts w:ascii="Arial" w:hAnsi="Arial" w:cs="Arial"/>
                <w:b/>
                <w:color w:val="000000"/>
                <w:sz w:val="14"/>
                <w:szCs w:val="14"/>
                <w:lang w:val="es-MX" w:eastAsia="es-MX"/>
              </w:rPr>
              <w:t>Motivo</w:t>
            </w:r>
          </w:p>
        </w:tc>
      </w:tr>
      <w:tr w:rsidR="002F06E6" w:rsidRPr="00142FC9" w:rsidTr="003861BD">
        <w:trPr>
          <w:trHeight w:val="315"/>
          <w:jc w:val="center"/>
        </w:trPr>
        <w:tc>
          <w:tcPr>
            <w:tcW w:w="735" w:type="pct"/>
            <w:shd w:val="clear" w:color="auto" w:fill="auto"/>
            <w:noWrap/>
            <w:vAlign w:val="center"/>
          </w:tcPr>
          <w:p w:rsidR="002F06E6" w:rsidRPr="00142FC9" w:rsidRDefault="002F06E6" w:rsidP="003861BD">
            <w:pPr>
              <w:jc w:val="center"/>
              <w:rPr>
                <w:rFonts w:ascii="Arial" w:hAnsi="Arial" w:cs="Arial"/>
                <w:b/>
                <w:sz w:val="14"/>
                <w:szCs w:val="14"/>
              </w:rPr>
            </w:pPr>
            <w:r w:rsidRPr="00142FC9">
              <w:rPr>
                <w:rFonts w:ascii="Arial" w:hAnsi="Arial" w:cs="Arial"/>
                <w:b/>
                <w:sz w:val="14"/>
                <w:szCs w:val="14"/>
              </w:rPr>
              <w:t>1</w:t>
            </w:r>
            <w:r>
              <w:rPr>
                <w:rFonts w:ascii="Arial" w:hAnsi="Arial" w:cs="Arial"/>
                <w:b/>
                <w:sz w:val="14"/>
                <w:szCs w:val="14"/>
              </w:rPr>
              <w:t xml:space="preserve"> y 2</w:t>
            </w:r>
          </w:p>
        </w:tc>
        <w:tc>
          <w:tcPr>
            <w:tcW w:w="4265" w:type="pct"/>
            <w:shd w:val="clear" w:color="auto" w:fill="auto"/>
            <w:noWrap/>
            <w:vAlign w:val="center"/>
          </w:tcPr>
          <w:p w:rsidR="002F06E6" w:rsidRPr="00142FC9" w:rsidRDefault="002F06E6" w:rsidP="003861BD">
            <w:pPr>
              <w:rPr>
                <w:rFonts w:ascii="Arial" w:hAnsi="Arial" w:cs="Arial"/>
                <w:b/>
                <w:sz w:val="14"/>
                <w:szCs w:val="14"/>
              </w:rPr>
            </w:pPr>
            <w:r w:rsidRPr="00D3032B">
              <w:rPr>
                <w:rFonts w:ascii="Arial" w:hAnsi="Arial" w:cs="Arial"/>
                <w:b/>
                <w:sz w:val="14"/>
                <w:szCs w:val="14"/>
              </w:rPr>
              <w:t>Se declara</w:t>
            </w:r>
            <w:r>
              <w:rPr>
                <w:rFonts w:ascii="Arial" w:hAnsi="Arial" w:cs="Arial"/>
                <w:b/>
                <w:sz w:val="14"/>
                <w:szCs w:val="14"/>
              </w:rPr>
              <w:t>n</w:t>
            </w:r>
            <w:r w:rsidRPr="00D3032B">
              <w:rPr>
                <w:rFonts w:ascii="Arial" w:hAnsi="Arial" w:cs="Arial"/>
                <w:b/>
                <w:sz w:val="14"/>
                <w:szCs w:val="14"/>
              </w:rPr>
              <w:t xml:space="preserve"> desierta</w:t>
            </w:r>
            <w:r>
              <w:rPr>
                <w:rFonts w:ascii="Arial" w:hAnsi="Arial" w:cs="Arial"/>
                <w:b/>
                <w:sz w:val="14"/>
                <w:szCs w:val="14"/>
              </w:rPr>
              <w:t>s</w:t>
            </w:r>
            <w:r w:rsidRPr="00D3032B">
              <w:rPr>
                <w:rFonts w:ascii="Arial" w:hAnsi="Arial" w:cs="Arial"/>
                <w:b/>
                <w:sz w:val="14"/>
                <w:szCs w:val="14"/>
              </w:rPr>
              <w:t>, en virtud de que las propuestas presentadas en estas partidas no son solventes.</w:t>
            </w:r>
          </w:p>
        </w:tc>
      </w:tr>
    </w:tbl>
    <w:p w:rsidR="001C6DC0" w:rsidRPr="0040459C" w:rsidRDefault="001C6DC0" w:rsidP="001C6DC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EA63AD">
        <w:rPr>
          <w:rFonts w:ascii="Arial" w:hAnsi="Arial" w:cs="Arial"/>
          <w:bCs/>
          <w:color w:val="000000"/>
          <w:sz w:val="16"/>
          <w:szCs w:val="16"/>
          <w:lang w:val="es-MX"/>
        </w:rPr>
        <w:t>prestación de servicios</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CA3AB7">
        <w:rPr>
          <w:rFonts w:ascii="Arial" w:hAnsi="Arial" w:cs="Arial"/>
          <w:b/>
          <w:bCs/>
          <w:color w:val="000000"/>
          <w:sz w:val="16"/>
          <w:szCs w:val="16"/>
          <w:lang w:val="es-MX"/>
        </w:rPr>
        <w:t>26</w:t>
      </w:r>
      <w:r w:rsidRPr="00884511">
        <w:rPr>
          <w:rFonts w:ascii="Arial" w:hAnsi="Arial" w:cs="Arial"/>
          <w:b/>
          <w:bCs/>
          <w:color w:val="000000"/>
          <w:sz w:val="16"/>
          <w:szCs w:val="16"/>
          <w:lang w:val="es-MX"/>
        </w:rPr>
        <w:t xml:space="preserve"> de </w:t>
      </w:r>
      <w:r w:rsidR="00CA3AB7">
        <w:rPr>
          <w:rFonts w:ascii="Arial" w:hAnsi="Arial" w:cs="Arial"/>
          <w:b/>
          <w:bCs/>
          <w:color w:val="000000"/>
          <w:sz w:val="16"/>
          <w:szCs w:val="16"/>
          <w:lang w:val="es-MX"/>
        </w:rPr>
        <w:t>mayo</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Pr="00E24AFE">
        <w:rPr>
          <w:rFonts w:ascii="Arial" w:hAnsi="Arial" w:cs="Arial"/>
          <w:sz w:val="16"/>
          <w:szCs w:val="16"/>
        </w:rPr>
        <w:t xml:space="preserve"> </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0"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1A4775" w:rsidRPr="0040459C" w:rsidRDefault="008604A8" w:rsidP="001A4775">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r w:rsidR="001A4775" w:rsidRPr="0040459C">
        <w:rPr>
          <w:rFonts w:ascii="Arial" w:hAnsi="Arial" w:cs="Arial"/>
          <w:sz w:val="16"/>
          <w:szCs w:val="16"/>
        </w:rPr>
        <w:t>----------------------------------------------------------------------------------------------------------------------------------------------------------------</w:t>
      </w:r>
      <w:r w:rsidR="001A4775">
        <w:rPr>
          <w:rFonts w:ascii="Arial" w:hAnsi="Arial" w:cs="Arial"/>
          <w:sz w:val="16"/>
          <w:szCs w:val="16"/>
        </w:rPr>
        <w:t>-----</w:t>
      </w:r>
    </w:p>
    <w:p w:rsidR="001A4775" w:rsidRPr="0040459C" w:rsidRDefault="000F4683" w:rsidP="001A4775">
      <w:pPr>
        <w:jc w:val="both"/>
        <w:rPr>
          <w:rFonts w:ascii="Arial" w:hAnsi="Arial" w:cs="Arial"/>
          <w:sz w:val="16"/>
          <w:szCs w:val="16"/>
        </w:rPr>
      </w:pPr>
      <w:r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1A4775" w:rsidRPr="0040459C">
        <w:rPr>
          <w:rFonts w:ascii="Arial" w:hAnsi="Arial" w:cs="Arial"/>
          <w:sz w:val="16"/>
          <w:szCs w:val="16"/>
        </w:rPr>
        <w:t>----------------------------------------------------------------------------------------------------------------------------------------------------------------</w:t>
      </w:r>
      <w:r w:rsidR="001A4775">
        <w:rPr>
          <w:rFonts w:ascii="Arial" w:hAnsi="Arial" w:cs="Arial"/>
          <w:sz w:val="16"/>
          <w:szCs w:val="16"/>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37494" w:rsidRPr="0004380A" w:rsidTr="00125AB4">
        <w:trPr>
          <w:jc w:val="center"/>
        </w:trPr>
        <w:tc>
          <w:tcPr>
            <w:tcW w:w="4355" w:type="dxa"/>
          </w:tcPr>
          <w:p w:rsidR="00E37494" w:rsidRPr="00A76C47" w:rsidRDefault="00E37494" w:rsidP="00E37494">
            <w:pPr>
              <w:pStyle w:val="Sangradetextonormal"/>
              <w:ind w:left="0"/>
              <w:rPr>
                <w:rFonts w:ascii="Arial" w:hAnsi="Arial" w:cs="Arial"/>
                <w:b/>
                <w:sz w:val="16"/>
                <w:szCs w:val="16"/>
                <w:lang w:val="es-ES"/>
              </w:rPr>
            </w:pPr>
          </w:p>
          <w:p w:rsidR="00E37494" w:rsidRPr="00E37494" w:rsidRDefault="00E37494" w:rsidP="00E37494">
            <w:pPr>
              <w:rPr>
                <w:rFonts w:ascii="Arial" w:hAnsi="Arial" w:cs="Arial"/>
                <w:b/>
                <w:sz w:val="16"/>
                <w:szCs w:val="16"/>
                <w:highlight w:val="yellow"/>
              </w:rPr>
            </w:pPr>
            <w:r w:rsidRPr="00E37494">
              <w:rPr>
                <w:rFonts w:ascii="Arial" w:hAnsi="Arial" w:cs="Arial"/>
                <w:b/>
                <w:sz w:val="16"/>
                <w:szCs w:val="16"/>
              </w:rPr>
              <w:t xml:space="preserve">Arq. Jorge Enrique Suárez del Real García  </w:t>
            </w:r>
            <w:r w:rsidRPr="00E37494">
              <w:rPr>
                <w:rFonts w:ascii="Arial" w:hAnsi="Arial" w:cs="Arial"/>
                <w:b/>
                <w:sz w:val="16"/>
                <w:szCs w:val="16"/>
                <w:highlight w:val="yellow"/>
              </w:rPr>
              <w:t xml:space="preserve">    </w:t>
            </w:r>
          </w:p>
          <w:p w:rsidR="00E37494" w:rsidRDefault="00E37494" w:rsidP="00E37494">
            <w:pPr>
              <w:pStyle w:val="Sangradetextonormal"/>
              <w:ind w:left="0"/>
              <w:rPr>
                <w:rFonts w:ascii="Arial" w:hAnsi="Arial" w:cs="Arial"/>
                <w:sz w:val="16"/>
                <w:szCs w:val="16"/>
                <w:lang w:val="es-ES"/>
              </w:rPr>
            </w:pPr>
            <w:r w:rsidRPr="00F71B49">
              <w:rPr>
                <w:rFonts w:ascii="Arial" w:hAnsi="Arial" w:cs="Arial"/>
                <w:sz w:val="16"/>
                <w:szCs w:val="16"/>
                <w:lang w:val="es-ES"/>
              </w:rPr>
              <w:t>Jef</w:t>
            </w:r>
            <w:r>
              <w:rPr>
                <w:rFonts w:ascii="Arial" w:hAnsi="Arial" w:cs="Arial"/>
                <w:sz w:val="16"/>
                <w:szCs w:val="16"/>
                <w:lang w:val="es-ES"/>
              </w:rPr>
              <w:t>e</w:t>
            </w:r>
            <w:r w:rsidRPr="00F71B49">
              <w:rPr>
                <w:rFonts w:ascii="Arial" w:hAnsi="Arial" w:cs="Arial"/>
                <w:sz w:val="16"/>
                <w:szCs w:val="16"/>
                <w:lang w:val="es-ES"/>
              </w:rPr>
              <w:t xml:space="preserve"> de</w:t>
            </w:r>
            <w:r>
              <w:rPr>
                <w:rFonts w:ascii="Arial" w:hAnsi="Arial" w:cs="Arial"/>
                <w:sz w:val="16"/>
                <w:szCs w:val="16"/>
                <w:lang w:val="es-ES"/>
              </w:rPr>
              <w:t>l</w:t>
            </w:r>
            <w:r w:rsidRPr="00F71B49">
              <w:rPr>
                <w:rFonts w:ascii="Arial" w:hAnsi="Arial" w:cs="Arial"/>
                <w:sz w:val="16"/>
                <w:szCs w:val="16"/>
                <w:lang w:val="es-ES"/>
              </w:rPr>
              <w:t xml:space="preserve"> </w:t>
            </w:r>
            <w:r w:rsidRPr="006A03CC">
              <w:rPr>
                <w:rFonts w:ascii="Arial" w:hAnsi="Arial" w:cs="Arial"/>
                <w:sz w:val="16"/>
                <w:szCs w:val="16"/>
                <w:lang w:val="es-ES"/>
              </w:rPr>
              <w:t xml:space="preserve">Departamento de </w:t>
            </w:r>
            <w:r>
              <w:rPr>
                <w:rFonts w:ascii="Arial" w:hAnsi="Arial" w:cs="Arial"/>
                <w:sz w:val="16"/>
                <w:szCs w:val="16"/>
                <w:lang w:val="es-ES"/>
              </w:rPr>
              <w:t>Servicios Generales de la DGIU</w:t>
            </w:r>
            <w:r w:rsidRPr="00A76C47">
              <w:rPr>
                <w:rFonts w:ascii="Arial" w:hAnsi="Arial" w:cs="Arial"/>
                <w:sz w:val="16"/>
                <w:szCs w:val="16"/>
                <w:lang w:val="es-ES"/>
              </w:rPr>
              <w:t xml:space="preserve"> (Área requirente)</w:t>
            </w:r>
          </w:p>
          <w:p w:rsidR="00E37494" w:rsidRPr="00A76C47" w:rsidRDefault="00E37494" w:rsidP="00E37494">
            <w:pPr>
              <w:pStyle w:val="Sangradetextonormal"/>
              <w:ind w:left="0"/>
              <w:rPr>
                <w:rFonts w:ascii="Arial" w:hAnsi="Arial" w:cs="Arial"/>
                <w:b/>
                <w:sz w:val="16"/>
                <w:szCs w:val="16"/>
                <w:lang w:val="es-ES"/>
              </w:rPr>
            </w:pPr>
          </w:p>
        </w:tc>
        <w:tc>
          <w:tcPr>
            <w:tcW w:w="4473" w:type="dxa"/>
          </w:tcPr>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E37494" w:rsidRPr="0004380A" w:rsidTr="00125AB4">
        <w:trPr>
          <w:jc w:val="center"/>
        </w:trPr>
        <w:tc>
          <w:tcPr>
            <w:tcW w:w="4355" w:type="dxa"/>
          </w:tcPr>
          <w:p w:rsidR="00E37494" w:rsidRDefault="00E37494" w:rsidP="00E37494">
            <w:pPr>
              <w:pStyle w:val="Sangradetextonormal"/>
              <w:ind w:left="0"/>
              <w:rPr>
                <w:rFonts w:ascii="Arial" w:hAnsi="Arial" w:cs="Arial"/>
                <w:b/>
                <w:sz w:val="16"/>
                <w:szCs w:val="16"/>
                <w:lang w:val="es-ES"/>
              </w:rPr>
            </w:pPr>
          </w:p>
          <w:p w:rsidR="00E37494" w:rsidRPr="00C55D7D" w:rsidRDefault="00E37494" w:rsidP="00E37494">
            <w:pPr>
              <w:pStyle w:val="Sangradetextonormal"/>
              <w:ind w:left="0"/>
              <w:rPr>
                <w:rFonts w:ascii="Arial" w:hAnsi="Arial" w:cs="Arial"/>
                <w:sz w:val="16"/>
                <w:szCs w:val="16"/>
                <w:highlight w:val="yellow"/>
              </w:rPr>
            </w:pPr>
            <w:r w:rsidRPr="00C55D7D">
              <w:rPr>
                <w:rFonts w:ascii="Arial" w:hAnsi="Arial" w:cs="Arial"/>
                <w:b/>
                <w:sz w:val="16"/>
                <w:szCs w:val="16"/>
                <w:lang w:val="es-ES"/>
              </w:rPr>
              <w:t>Lic. Samuel García Esparza</w:t>
            </w:r>
          </w:p>
          <w:p w:rsidR="00E37494" w:rsidRDefault="00E37494" w:rsidP="00E37494">
            <w:pPr>
              <w:pStyle w:val="Sangradetextonormal"/>
              <w:ind w:left="0"/>
              <w:rPr>
                <w:rFonts w:ascii="Arial" w:hAnsi="Arial" w:cs="Arial"/>
                <w:sz w:val="16"/>
                <w:szCs w:val="16"/>
                <w:lang w:val="es-ES"/>
              </w:rPr>
            </w:pPr>
            <w:r w:rsidRPr="00C55D7D">
              <w:rPr>
                <w:rFonts w:ascii="Arial" w:hAnsi="Arial" w:cs="Arial"/>
                <w:sz w:val="16"/>
                <w:szCs w:val="16"/>
                <w:lang w:val="es-ES"/>
              </w:rPr>
              <w:t xml:space="preserve">Jefe de Sección de </w:t>
            </w:r>
            <w:r>
              <w:rPr>
                <w:rFonts w:ascii="Arial" w:hAnsi="Arial" w:cs="Arial"/>
                <w:sz w:val="16"/>
                <w:szCs w:val="16"/>
                <w:lang w:val="es-ES"/>
              </w:rPr>
              <w:t>Servicios</w:t>
            </w:r>
            <w:r w:rsidRPr="00C55D7D">
              <w:rPr>
                <w:rFonts w:ascii="Arial" w:hAnsi="Arial" w:cs="Arial"/>
                <w:sz w:val="16"/>
                <w:szCs w:val="16"/>
                <w:lang w:val="es-ES"/>
              </w:rPr>
              <w:t xml:space="preserve"> del Departamento de Servicios Generales de la DGIU (Área requirente)</w:t>
            </w:r>
          </w:p>
          <w:p w:rsidR="00E37494" w:rsidRPr="00A76C47" w:rsidRDefault="00E37494" w:rsidP="00E37494">
            <w:pPr>
              <w:pStyle w:val="Sangradetextonormal"/>
              <w:ind w:left="0"/>
              <w:rPr>
                <w:rFonts w:ascii="Arial" w:hAnsi="Arial" w:cs="Arial"/>
                <w:b/>
                <w:sz w:val="16"/>
                <w:szCs w:val="16"/>
                <w:lang w:val="es-ES"/>
              </w:rPr>
            </w:pPr>
          </w:p>
        </w:tc>
        <w:tc>
          <w:tcPr>
            <w:tcW w:w="4473" w:type="dxa"/>
          </w:tcPr>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E37494" w:rsidRPr="0004380A" w:rsidTr="00125AB4">
        <w:trPr>
          <w:jc w:val="center"/>
        </w:trPr>
        <w:tc>
          <w:tcPr>
            <w:tcW w:w="4355" w:type="dxa"/>
          </w:tcPr>
          <w:p w:rsidR="00E37494" w:rsidRDefault="00E37494" w:rsidP="00E37494">
            <w:pPr>
              <w:pStyle w:val="Sangradetextonormal"/>
              <w:ind w:left="0"/>
              <w:rPr>
                <w:rFonts w:ascii="Arial" w:hAnsi="Arial" w:cs="Arial"/>
                <w:b/>
                <w:sz w:val="16"/>
                <w:szCs w:val="16"/>
                <w:lang w:val="es-ES"/>
              </w:rPr>
            </w:pPr>
          </w:p>
          <w:p w:rsidR="00E37494" w:rsidRPr="007F5F2A" w:rsidRDefault="00E37494" w:rsidP="00E37494">
            <w:pPr>
              <w:pStyle w:val="Sangradetextonormal"/>
              <w:ind w:left="0"/>
              <w:rPr>
                <w:rFonts w:ascii="Arial" w:hAnsi="Arial" w:cs="Arial"/>
                <w:b/>
                <w:sz w:val="16"/>
                <w:szCs w:val="16"/>
                <w:lang w:val="es-ES"/>
              </w:rPr>
            </w:pPr>
            <w:r w:rsidRPr="007F5F2A">
              <w:rPr>
                <w:rFonts w:ascii="Arial" w:hAnsi="Arial" w:cs="Arial"/>
                <w:b/>
                <w:sz w:val="16"/>
                <w:szCs w:val="16"/>
                <w:lang w:val="es-ES"/>
              </w:rPr>
              <w:t>Lic. Mario Alberto Murillo Martínez</w:t>
            </w:r>
          </w:p>
          <w:p w:rsidR="00E37494" w:rsidRPr="005779A1" w:rsidRDefault="00E37494" w:rsidP="00E37494">
            <w:pPr>
              <w:pStyle w:val="Sangradetextonormal"/>
              <w:ind w:left="0"/>
              <w:rPr>
                <w:rFonts w:ascii="Arial" w:hAnsi="Arial" w:cs="Arial"/>
                <w:sz w:val="16"/>
                <w:szCs w:val="16"/>
              </w:rPr>
            </w:pPr>
            <w:r w:rsidRPr="007F5F2A">
              <w:rPr>
                <w:rFonts w:ascii="Arial" w:hAnsi="Arial" w:cs="Arial"/>
                <w:sz w:val="16"/>
                <w:szCs w:val="16"/>
                <w:lang w:val="es-ES"/>
              </w:rPr>
              <w:t>Jefe de Sección de Zonas Verdes, Departamento de Servicios Generales</w:t>
            </w:r>
            <w:r>
              <w:rPr>
                <w:rFonts w:ascii="Arial" w:hAnsi="Arial" w:cs="Arial"/>
                <w:sz w:val="16"/>
                <w:szCs w:val="16"/>
                <w:lang w:val="es-ES"/>
              </w:rPr>
              <w:t>, DGIU (</w:t>
            </w:r>
            <w:r>
              <w:rPr>
                <w:rFonts w:ascii="Arial" w:eastAsia="Calibri" w:hAnsi="Arial" w:cs="Arial"/>
                <w:color w:val="000000"/>
                <w:sz w:val="16"/>
                <w:szCs w:val="16"/>
                <w:lang w:val="es-ES"/>
              </w:rPr>
              <w:t>Á</w:t>
            </w:r>
            <w:r>
              <w:rPr>
                <w:rFonts w:ascii="Arial" w:eastAsia="Calibri" w:hAnsi="Arial" w:cs="Arial"/>
                <w:color w:val="000000"/>
                <w:sz w:val="16"/>
                <w:szCs w:val="16"/>
              </w:rPr>
              <w:t>rea requirente)</w:t>
            </w:r>
          </w:p>
          <w:p w:rsidR="00E37494" w:rsidRPr="00786914" w:rsidRDefault="00E37494" w:rsidP="00E37494">
            <w:pPr>
              <w:pStyle w:val="Sangradetextonormal"/>
              <w:ind w:left="0"/>
              <w:rPr>
                <w:rFonts w:ascii="Arial" w:hAnsi="Arial" w:cs="Arial"/>
                <w:b/>
                <w:sz w:val="16"/>
                <w:szCs w:val="16"/>
              </w:rPr>
            </w:pPr>
          </w:p>
        </w:tc>
        <w:tc>
          <w:tcPr>
            <w:tcW w:w="4473" w:type="dxa"/>
          </w:tcPr>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p>
          <w:p w:rsidR="00E37494" w:rsidRPr="00064DB6" w:rsidRDefault="00E37494" w:rsidP="00E37494">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E37494" w:rsidRPr="0004380A" w:rsidTr="00125AB4">
        <w:trPr>
          <w:jc w:val="center"/>
        </w:trPr>
        <w:tc>
          <w:tcPr>
            <w:tcW w:w="4355" w:type="dxa"/>
          </w:tcPr>
          <w:p w:rsidR="00E37494" w:rsidRPr="00064DB6" w:rsidRDefault="00E37494" w:rsidP="00E37494">
            <w:pPr>
              <w:pStyle w:val="Sangradetextonormal"/>
              <w:ind w:left="0"/>
              <w:rPr>
                <w:rFonts w:ascii="Arial" w:hAnsi="Arial" w:cs="Arial"/>
                <w:b/>
                <w:sz w:val="16"/>
                <w:szCs w:val="16"/>
                <w:lang w:val="es-ES"/>
              </w:rPr>
            </w:pPr>
          </w:p>
          <w:p w:rsidR="00E37494" w:rsidRPr="00064DB6" w:rsidRDefault="00E37494" w:rsidP="00E37494">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E37494" w:rsidRDefault="00E37494" w:rsidP="00E37494">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E37494" w:rsidRPr="00064DB6" w:rsidRDefault="00E37494" w:rsidP="00E37494">
            <w:pPr>
              <w:pStyle w:val="Sangradetextonormal"/>
              <w:ind w:left="0"/>
              <w:rPr>
                <w:rFonts w:ascii="Arial" w:hAnsi="Arial" w:cs="Arial"/>
                <w:sz w:val="16"/>
                <w:szCs w:val="16"/>
                <w:lang w:val="es-ES"/>
              </w:rPr>
            </w:pPr>
          </w:p>
        </w:tc>
        <w:tc>
          <w:tcPr>
            <w:tcW w:w="4473" w:type="dxa"/>
          </w:tcPr>
          <w:p w:rsidR="00E37494" w:rsidRPr="0004380A" w:rsidRDefault="00E37494" w:rsidP="00E37494">
            <w:pPr>
              <w:pStyle w:val="Sangradetextonormal"/>
              <w:ind w:left="0"/>
              <w:jc w:val="center"/>
              <w:rPr>
                <w:rFonts w:ascii="Arial" w:hAnsi="Arial" w:cs="Arial"/>
                <w:sz w:val="16"/>
                <w:szCs w:val="16"/>
              </w:rPr>
            </w:pPr>
          </w:p>
          <w:p w:rsidR="00E37494" w:rsidRPr="0004380A" w:rsidRDefault="00E37494" w:rsidP="00E37494">
            <w:pPr>
              <w:pStyle w:val="Sangradetextonormal"/>
              <w:ind w:left="0"/>
              <w:jc w:val="center"/>
              <w:rPr>
                <w:rFonts w:ascii="Arial" w:hAnsi="Arial" w:cs="Arial"/>
                <w:sz w:val="16"/>
                <w:szCs w:val="16"/>
              </w:rPr>
            </w:pPr>
          </w:p>
          <w:p w:rsidR="00E37494" w:rsidRPr="0004380A" w:rsidRDefault="00E37494"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1A4775" w:rsidRPr="0004380A" w:rsidTr="00125AB4">
        <w:trPr>
          <w:jc w:val="center"/>
        </w:trPr>
        <w:tc>
          <w:tcPr>
            <w:tcW w:w="4355" w:type="dxa"/>
          </w:tcPr>
          <w:p w:rsidR="001A4775" w:rsidRPr="00064DB6" w:rsidRDefault="001A4775" w:rsidP="001A4775">
            <w:pPr>
              <w:pStyle w:val="Sangradetextonormal"/>
              <w:ind w:left="0"/>
              <w:rPr>
                <w:rFonts w:ascii="Arial" w:hAnsi="Arial" w:cs="Arial"/>
                <w:b/>
                <w:sz w:val="16"/>
                <w:szCs w:val="16"/>
                <w:lang w:val="es-ES"/>
              </w:rPr>
            </w:pPr>
          </w:p>
          <w:p w:rsidR="001A4775" w:rsidRPr="00064DB6" w:rsidRDefault="001A4775" w:rsidP="001A4775">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1A4775" w:rsidRDefault="001A4775" w:rsidP="001A477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1A4775" w:rsidRPr="00064DB6" w:rsidRDefault="001A4775" w:rsidP="001A4775">
            <w:pPr>
              <w:pStyle w:val="Sangradetextonormal"/>
              <w:ind w:left="0"/>
              <w:rPr>
                <w:rFonts w:ascii="Arial" w:hAnsi="Arial" w:cs="Arial"/>
                <w:sz w:val="16"/>
                <w:szCs w:val="16"/>
                <w:lang w:val="es-ES"/>
              </w:rPr>
            </w:pPr>
          </w:p>
        </w:tc>
        <w:tc>
          <w:tcPr>
            <w:tcW w:w="4473" w:type="dxa"/>
          </w:tcPr>
          <w:p w:rsidR="001A4775" w:rsidRPr="0004380A" w:rsidRDefault="001A4775" w:rsidP="001A4775">
            <w:pPr>
              <w:pStyle w:val="Sangradetextonormal"/>
              <w:ind w:left="0"/>
              <w:jc w:val="center"/>
              <w:rPr>
                <w:rFonts w:ascii="Arial" w:hAnsi="Arial" w:cs="Arial"/>
                <w:sz w:val="16"/>
                <w:szCs w:val="16"/>
              </w:rPr>
            </w:pPr>
          </w:p>
          <w:p w:rsidR="001A4775" w:rsidRPr="0004380A" w:rsidRDefault="001A4775" w:rsidP="001A4775">
            <w:pPr>
              <w:pStyle w:val="Sangradetextonormal"/>
              <w:ind w:left="0"/>
              <w:jc w:val="center"/>
              <w:rPr>
                <w:rFonts w:ascii="Arial" w:hAnsi="Arial" w:cs="Arial"/>
                <w:sz w:val="16"/>
                <w:szCs w:val="16"/>
              </w:rPr>
            </w:pPr>
          </w:p>
          <w:p w:rsidR="001A4775" w:rsidRPr="0004380A" w:rsidRDefault="001A4775" w:rsidP="001A477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37494" w:rsidRPr="0004380A" w:rsidTr="00125AB4">
        <w:trPr>
          <w:jc w:val="center"/>
        </w:trPr>
        <w:tc>
          <w:tcPr>
            <w:tcW w:w="4355" w:type="dxa"/>
          </w:tcPr>
          <w:p w:rsidR="00E37494" w:rsidRPr="0004380A" w:rsidRDefault="00E37494" w:rsidP="00E37494">
            <w:pPr>
              <w:pStyle w:val="Sangradetextonormal"/>
              <w:ind w:left="0"/>
              <w:rPr>
                <w:rFonts w:ascii="Arial" w:hAnsi="Arial" w:cs="Arial"/>
                <w:b/>
                <w:sz w:val="16"/>
                <w:szCs w:val="16"/>
                <w:lang w:val="es-ES"/>
              </w:rPr>
            </w:pPr>
          </w:p>
          <w:p w:rsidR="00E37494" w:rsidRPr="0004380A" w:rsidRDefault="00E37494" w:rsidP="00E37494">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E37494" w:rsidRDefault="00E37494" w:rsidP="00E37494">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p>
          <w:p w:rsidR="00E37494" w:rsidRPr="0004380A" w:rsidRDefault="00E37494" w:rsidP="00E37494">
            <w:pPr>
              <w:pStyle w:val="Sangradetextonormal"/>
              <w:ind w:left="0"/>
              <w:rPr>
                <w:rFonts w:ascii="Arial" w:hAnsi="Arial" w:cs="Arial"/>
                <w:sz w:val="16"/>
                <w:szCs w:val="16"/>
                <w:lang w:val="es-ES"/>
              </w:rPr>
            </w:pPr>
          </w:p>
        </w:tc>
        <w:tc>
          <w:tcPr>
            <w:tcW w:w="4473" w:type="dxa"/>
          </w:tcPr>
          <w:p w:rsidR="00E37494" w:rsidRPr="0004380A" w:rsidRDefault="00E37494" w:rsidP="00E37494">
            <w:pPr>
              <w:pStyle w:val="Sangradetextonormal"/>
              <w:ind w:left="0"/>
              <w:jc w:val="center"/>
              <w:rPr>
                <w:rFonts w:ascii="Arial" w:hAnsi="Arial" w:cs="Arial"/>
                <w:sz w:val="16"/>
                <w:szCs w:val="16"/>
              </w:rPr>
            </w:pPr>
          </w:p>
          <w:p w:rsidR="00E37494" w:rsidRPr="0004380A" w:rsidRDefault="00E37494" w:rsidP="00E37494">
            <w:pPr>
              <w:pStyle w:val="Sangradetextonormal"/>
              <w:ind w:left="0"/>
              <w:jc w:val="center"/>
              <w:rPr>
                <w:rFonts w:ascii="Arial" w:hAnsi="Arial" w:cs="Arial"/>
                <w:sz w:val="16"/>
                <w:szCs w:val="16"/>
              </w:rPr>
            </w:pPr>
          </w:p>
          <w:p w:rsidR="00E37494" w:rsidRPr="0004380A" w:rsidRDefault="00E37494"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201746" w:rsidP="00104240">
      <w:pPr>
        <w:pStyle w:val="Sangradetextonormal"/>
        <w:ind w:left="0"/>
        <w:rPr>
          <w:rFonts w:ascii="Arial" w:hAnsi="Arial" w:cs="Arial"/>
          <w:b/>
          <w:sz w:val="18"/>
          <w:szCs w:val="18"/>
        </w:rPr>
      </w:pPr>
      <w:r>
        <w:rPr>
          <w:rFonts w:ascii="Arial" w:hAnsi="Arial" w:cs="Arial"/>
          <w:b/>
          <w:sz w:val="18"/>
          <w:szCs w:val="18"/>
        </w:rPr>
        <w:t>Sin presencia de</w:t>
      </w:r>
      <w:r w:rsidR="002A3458">
        <w:rPr>
          <w:rFonts w:ascii="Arial" w:hAnsi="Arial" w:cs="Arial"/>
          <w:b/>
          <w:sz w:val="18"/>
          <w:szCs w:val="18"/>
        </w:rPr>
        <w:t xml:space="preserv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bookmarkStart w:id="0" w:name="_GoBack"/>
      <w:bookmarkEnd w:id="0"/>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1A4775">
        <w:rPr>
          <w:rFonts w:ascii="Arial" w:hAnsi="Arial" w:cs="Arial"/>
          <w:b/>
          <w:color w:val="000000"/>
          <w:sz w:val="18"/>
          <w:szCs w:val="18"/>
        </w:rPr>
        <w:t>4</w:t>
      </w:r>
      <w:r w:rsidRPr="007717A0">
        <w:rPr>
          <w:rFonts w:ascii="Arial" w:hAnsi="Arial" w:cs="Arial"/>
          <w:b/>
          <w:color w:val="000000"/>
          <w:sz w:val="18"/>
          <w:szCs w:val="18"/>
        </w:rPr>
        <w:t>:</w:t>
      </w:r>
      <w:r w:rsidR="00300B28">
        <w:rPr>
          <w:rFonts w:ascii="Arial" w:hAnsi="Arial" w:cs="Arial"/>
          <w:b/>
          <w:color w:val="000000"/>
          <w:sz w:val="18"/>
          <w:szCs w:val="18"/>
        </w:rPr>
        <w:t>1</w:t>
      </w:r>
      <w:r w:rsidR="001A4775">
        <w:rPr>
          <w:rFonts w:ascii="Arial" w:hAnsi="Arial" w:cs="Arial"/>
          <w:b/>
          <w:color w:val="000000"/>
          <w:sz w:val="18"/>
          <w:szCs w:val="18"/>
        </w:rPr>
        <w:t>0</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50" w:rsidRDefault="00777E50" w:rsidP="004F08CF">
      <w:r>
        <w:separator/>
      </w:r>
    </w:p>
  </w:endnote>
  <w:endnote w:type="continuationSeparator" w:id="0">
    <w:p w:rsidR="00777E50" w:rsidRDefault="00777E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0" w:rsidRDefault="00777E50"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E/901045968-006-2022</w:t>
    </w:r>
  </w:p>
  <w:p w:rsidR="00777E50" w:rsidRPr="00061792" w:rsidRDefault="00777E50"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A7725A">
      <w:rPr>
        <w:rFonts w:ascii="Tahoma" w:hAnsi="Tahoma" w:cs="Tahoma"/>
        <w:noProof/>
        <w:snapToGrid w:val="0"/>
        <w:sz w:val="12"/>
        <w:szCs w:val="12"/>
      </w:rPr>
      <w:t>7</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A7725A">
      <w:rPr>
        <w:rFonts w:ascii="Tahoma" w:hAnsi="Tahoma" w:cs="Tahoma"/>
        <w:noProof/>
        <w:snapToGrid w:val="0"/>
        <w:sz w:val="12"/>
        <w:szCs w:val="12"/>
      </w:rPr>
      <w:t>7</w:t>
    </w:r>
    <w:r w:rsidRPr="00061792">
      <w:rPr>
        <w:rFonts w:ascii="Tahoma" w:hAnsi="Tahoma" w:cs="Tahoma"/>
        <w:snapToGrid w:val="0"/>
        <w:sz w:val="12"/>
        <w:szCs w:val="12"/>
      </w:rPr>
      <w:fldChar w:fldCharType="end"/>
    </w:r>
  </w:p>
  <w:p w:rsidR="00777E50" w:rsidRDefault="00777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50" w:rsidRDefault="00777E50" w:rsidP="004F08CF">
      <w:r>
        <w:separator/>
      </w:r>
    </w:p>
  </w:footnote>
  <w:footnote w:type="continuationSeparator" w:id="0">
    <w:p w:rsidR="00777E50" w:rsidRDefault="00777E5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0" w:rsidRDefault="00777E50" w:rsidP="00985359">
    <w:pPr>
      <w:ind w:left="-426"/>
      <w:jc w:val="center"/>
      <w:rPr>
        <w:rFonts w:ascii="Arial" w:hAnsi="Arial" w:cs="Arial"/>
        <w:b/>
        <w:color w:val="000000"/>
        <w:sz w:val="18"/>
        <w:szCs w:val="18"/>
      </w:rPr>
    </w:pPr>
  </w:p>
  <w:p w:rsidR="00777E50" w:rsidRPr="00400A61" w:rsidRDefault="00777E50"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777E50" w:rsidRPr="00C50790" w:rsidTr="009F03E4">
      <w:tc>
        <w:tcPr>
          <w:tcW w:w="5260" w:type="dxa"/>
          <w:shd w:val="clear" w:color="auto" w:fill="auto"/>
        </w:tcPr>
        <w:p w:rsidR="00777E50" w:rsidRPr="00C50790" w:rsidRDefault="00777E50"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777E50" w:rsidRPr="00C50790" w:rsidTr="009F03E4">
      <w:tc>
        <w:tcPr>
          <w:tcW w:w="5260" w:type="dxa"/>
          <w:shd w:val="clear" w:color="auto" w:fill="auto"/>
        </w:tcPr>
        <w:p w:rsidR="00777E50" w:rsidRDefault="00777E50" w:rsidP="00940207">
          <w:pPr>
            <w:jc w:val="center"/>
            <w:rPr>
              <w:rFonts w:ascii="Arial" w:hAnsi="Arial" w:cs="Arial"/>
              <w:b/>
              <w:sz w:val="16"/>
              <w:szCs w:val="16"/>
            </w:rPr>
          </w:pPr>
          <w:r>
            <w:rPr>
              <w:rFonts w:ascii="Arial" w:hAnsi="Arial" w:cs="Arial"/>
              <w:b/>
              <w:sz w:val="16"/>
              <w:szCs w:val="16"/>
            </w:rPr>
            <w:t>DIRECCIÓN GENERAL DE FINANZAS</w:t>
          </w:r>
        </w:p>
      </w:tc>
    </w:tr>
    <w:tr w:rsidR="00777E50" w:rsidRPr="00C50790" w:rsidTr="009F03E4">
      <w:tc>
        <w:tcPr>
          <w:tcW w:w="5260" w:type="dxa"/>
          <w:shd w:val="clear" w:color="auto" w:fill="auto"/>
        </w:tcPr>
        <w:p w:rsidR="00777E50" w:rsidRPr="00C50790" w:rsidRDefault="00777E50" w:rsidP="009F03E4">
          <w:pPr>
            <w:jc w:val="both"/>
            <w:rPr>
              <w:rFonts w:ascii="Arial" w:hAnsi="Arial" w:cs="Arial"/>
              <w:b/>
              <w:sz w:val="16"/>
              <w:szCs w:val="16"/>
            </w:rPr>
          </w:pPr>
          <w:r>
            <w:rPr>
              <w:rFonts w:ascii="Arial" w:hAnsi="Arial" w:cs="Arial"/>
              <w:b/>
              <w:sz w:val="16"/>
              <w:szCs w:val="16"/>
            </w:rPr>
            <w:t xml:space="preserve">ACTA NOTIFICACIÓN DE FALLO </w:t>
          </w:r>
        </w:p>
      </w:tc>
    </w:tr>
    <w:tr w:rsidR="00777E50" w:rsidRPr="00C50790" w:rsidTr="009F03E4">
      <w:tc>
        <w:tcPr>
          <w:tcW w:w="5260" w:type="dxa"/>
          <w:shd w:val="clear" w:color="auto" w:fill="auto"/>
        </w:tcPr>
        <w:p w:rsidR="00777E50" w:rsidRPr="00BF512E" w:rsidRDefault="00777E50"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777E50" w:rsidRPr="00C50790" w:rsidTr="009F03E4">
      <w:tc>
        <w:tcPr>
          <w:tcW w:w="5260" w:type="dxa"/>
          <w:shd w:val="clear" w:color="auto" w:fill="auto"/>
        </w:tcPr>
        <w:p w:rsidR="00777E50" w:rsidRPr="00BF512E" w:rsidRDefault="00777E50" w:rsidP="00582A58">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06-2022</w:t>
          </w:r>
        </w:p>
      </w:tc>
    </w:tr>
    <w:tr w:rsidR="00777E50" w:rsidRPr="00C50790" w:rsidTr="009F03E4">
      <w:tc>
        <w:tcPr>
          <w:tcW w:w="5260" w:type="dxa"/>
          <w:shd w:val="clear" w:color="auto" w:fill="auto"/>
        </w:tcPr>
        <w:p w:rsidR="00777E50" w:rsidRPr="004F4C8D" w:rsidRDefault="00777E50" w:rsidP="00E35AD9">
          <w:pPr>
            <w:jc w:val="both"/>
            <w:rPr>
              <w:sz w:val="18"/>
              <w:szCs w:val="18"/>
            </w:rPr>
          </w:pPr>
          <w:r w:rsidRPr="00582A58">
            <w:rPr>
              <w:rFonts w:ascii="Arial" w:hAnsi="Arial" w:cs="Arial"/>
              <w:b/>
              <w:sz w:val="18"/>
              <w:szCs w:val="18"/>
            </w:rPr>
            <w:t>CONTRATACIÓN DE LOS SERVICIOS DE FUMIGACIÓN Y DESRATIZACIÓN; SUMINISTRO Y APLICACIÓN DE ESTIÉRCOL Y FERTILIZANTES ORGÁNICOS EN VARIAS ÁREAS DE LA UNIVERSIDAD AUTÓNOMA DE AGUASCALIENTES, DEPTO. DE SERVICIOS GENERALES DE LA DGIU</w:t>
          </w:r>
        </w:p>
      </w:tc>
    </w:tr>
  </w:tbl>
  <w:p w:rsidR="00777E50" w:rsidRDefault="00777E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4464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8B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0724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300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4"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E5015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A3E65"/>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9D530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2"/>
  </w:num>
  <w:num w:numId="5">
    <w:abstractNumId w:val="13"/>
  </w:num>
  <w:num w:numId="6">
    <w:abstractNumId w:val="20"/>
  </w:num>
  <w:num w:numId="7">
    <w:abstractNumId w:val="10"/>
  </w:num>
  <w:num w:numId="8">
    <w:abstractNumId w:val="15"/>
  </w:num>
  <w:num w:numId="9">
    <w:abstractNumId w:val="5"/>
  </w:num>
  <w:num w:numId="10">
    <w:abstractNumId w:val="9"/>
  </w:num>
  <w:num w:numId="11">
    <w:abstractNumId w:val="18"/>
  </w:num>
  <w:num w:numId="12">
    <w:abstractNumId w:val="11"/>
  </w:num>
  <w:num w:numId="13">
    <w:abstractNumId w:val="12"/>
  </w:num>
  <w:num w:numId="14">
    <w:abstractNumId w:val="0"/>
  </w:num>
  <w:num w:numId="15">
    <w:abstractNumId w:val="19"/>
  </w:num>
  <w:num w:numId="16">
    <w:abstractNumId w:val="7"/>
  </w:num>
  <w:num w:numId="17">
    <w:abstractNumId w:val="16"/>
  </w:num>
  <w:num w:numId="18">
    <w:abstractNumId w:val="17"/>
  </w:num>
  <w:num w:numId="19">
    <w:abstractNumId w:val="6"/>
  </w:num>
  <w:num w:numId="20">
    <w:abstractNumId w:val="4"/>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21A4E"/>
    <w:rsid w:val="00022BF1"/>
    <w:rsid w:val="0002431A"/>
    <w:rsid w:val="00024AD1"/>
    <w:rsid w:val="00030C79"/>
    <w:rsid w:val="0003255F"/>
    <w:rsid w:val="00033285"/>
    <w:rsid w:val="00037F74"/>
    <w:rsid w:val="00041425"/>
    <w:rsid w:val="000435E4"/>
    <w:rsid w:val="0004380A"/>
    <w:rsid w:val="00043B0A"/>
    <w:rsid w:val="00044397"/>
    <w:rsid w:val="00044864"/>
    <w:rsid w:val="00044C8D"/>
    <w:rsid w:val="000465C0"/>
    <w:rsid w:val="000468D1"/>
    <w:rsid w:val="00053354"/>
    <w:rsid w:val="000564D6"/>
    <w:rsid w:val="00056ADC"/>
    <w:rsid w:val="00061750"/>
    <w:rsid w:val="0006362D"/>
    <w:rsid w:val="000662A8"/>
    <w:rsid w:val="000712E1"/>
    <w:rsid w:val="0007138E"/>
    <w:rsid w:val="00073048"/>
    <w:rsid w:val="00074292"/>
    <w:rsid w:val="00074378"/>
    <w:rsid w:val="0007475B"/>
    <w:rsid w:val="00081EC8"/>
    <w:rsid w:val="00082239"/>
    <w:rsid w:val="00083758"/>
    <w:rsid w:val="00084CC4"/>
    <w:rsid w:val="00085F34"/>
    <w:rsid w:val="000929B2"/>
    <w:rsid w:val="000976D3"/>
    <w:rsid w:val="000A0D07"/>
    <w:rsid w:val="000A180B"/>
    <w:rsid w:val="000A2029"/>
    <w:rsid w:val="000A371D"/>
    <w:rsid w:val="000A48B6"/>
    <w:rsid w:val="000B141E"/>
    <w:rsid w:val="000B3332"/>
    <w:rsid w:val="000B388B"/>
    <w:rsid w:val="000B7A30"/>
    <w:rsid w:val="000B7C19"/>
    <w:rsid w:val="000C1102"/>
    <w:rsid w:val="000C22FE"/>
    <w:rsid w:val="000C3B40"/>
    <w:rsid w:val="000C4B4F"/>
    <w:rsid w:val="000D15F9"/>
    <w:rsid w:val="000D3EF6"/>
    <w:rsid w:val="000D53DF"/>
    <w:rsid w:val="000D56CF"/>
    <w:rsid w:val="000E1670"/>
    <w:rsid w:val="000E1F25"/>
    <w:rsid w:val="000E2639"/>
    <w:rsid w:val="000E28AB"/>
    <w:rsid w:val="000E3305"/>
    <w:rsid w:val="000E439F"/>
    <w:rsid w:val="000E50AD"/>
    <w:rsid w:val="000F055C"/>
    <w:rsid w:val="000F4202"/>
    <w:rsid w:val="000F4683"/>
    <w:rsid w:val="001011FD"/>
    <w:rsid w:val="00101F02"/>
    <w:rsid w:val="00102ECC"/>
    <w:rsid w:val="00104240"/>
    <w:rsid w:val="00106742"/>
    <w:rsid w:val="00125AB4"/>
    <w:rsid w:val="00126CF2"/>
    <w:rsid w:val="00130B42"/>
    <w:rsid w:val="00133D2B"/>
    <w:rsid w:val="0013561B"/>
    <w:rsid w:val="0013586B"/>
    <w:rsid w:val="00140106"/>
    <w:rsid w:val="00140E1C"/>
    <w:rsid w:val="00141763"/>
    <w:rsid w:val="00143D45"/>
    <w:rsid w:val="001456F7"/>
    <w:rsid w:val="00147A5F"/>
    <w:rsid w:val="00147C94"/>
    <w:rsid w:val="001503FB"/>
    <w:rsid w:val="00153D91"/>
    <w:rsid w:val="0015450F"/>
    <w:rsid w:val="00154E2D"/>
    <w:rsid w:val="0015721D"/>
    <w:rsid w:val="0016012B"/>
    <w:rsid w:val="0016317E"/>
    <w:rsid w:val="0016443A"/>
    <w:rsid w:val="00165929"/>
    <w:rsid w:val="00165F9D"/>
    <w:rsid w:val="0016646E"/>
    <w:rsid w:val="0016677D"/>
    <w:rsid w:val="00172672"/>
    <w:rsid w:val="00174AD0"/>
    <w:rsid w:val="00181136"/>
    <w:rsid w:val="00181A99"/>
    <w:rsid w:val="00186D5B"/>
    <w:rsid w:val="001928A1"/>
    <w:rsid w:val="00192EDE"/>
    <w:rsid w:val="0019416B"/>
    <w:rsid w:val="00194192"/>
    <w:rsid w:val="0019489E"/>
    <w:rsid w:val="0019555E"/>
    <w:rsid w:val="00195EE4"/>
    <w:rsid w:val="0019726E"/>
    <w:rsid w:val="001A0656"/>
    <w:rsid w:val="001A357D"/>
    <w:rsid w:val="001A4775"/>
    <w:rsid w:val="001A49E0"/>
    <w:rsid w:val="001A5687"/>
    <w:rsid w:val="001A7540"/>
    <w:rsid w:val="001B4D1F"/>
    <w:rsid w:val="001B6C28"/>
    <w:rsid w:val="001C0641"/>
    <w:rsid w:val="001C2884"/>
    <w:rsid w:val="001C2CD6"/>
    <w:rsid w:val="001C4E75"/>
    <w:rsid w:val="001C63C8"/>
    <w:rsid w:val="001C6DC0"/>
    <w:rsid w:val="001C77DD"/>
    <w:rsid w:val="001C7BE0"/>
    <w:rsid w:val="001D20C1"/>
    <w:rsid w:val="001E0896"/>
    <w:rsid w:val="001E24ED"/>
    <w:rsid w:val="001F2857"/>
    <w:rsid w:val="001F54BE"/>
    <w:rsid w:val="00201746"/>
    <w:rsid w:val="00203581"/>
    <w:rsid w:val="00204104"/>
    <w:rsid w:val="00204A95"/>
    <w:rsid w:val="002051E4"/>
    <w:rsid w:val="00206F58"/>
    <w:rsid w:val="00214867"/>
    <w:rsid w:val="002155D7"/>
    <w:rsid w:val="00216ECF"/>
    <w:rsid w:val="00217FA3"/>
    <w:rsid w:val="0022374F"/>
    <w:rsid w:val="00224146"/>
    <w:rsid w:val="002242E8"/>
    <w:rsid w:val="00225414"/>
    <w:rsid w:val="0022714E"/>
    <w:rsid w:val="00231363"/>
    <w:rsid w:val="002318B6"/>
    <w:rsid w:val="002334EC"/>
    <w:rsid w:val="00234DB5"/>
    <w:rsid w:val="00235F3B"/>
    <w:rsid w:val="0023632C"/>
    <w:rsid w:val="00241AF2"/>
    <w:rsid w:val="00246230"/>
    <w:rsid w:val="002503D1"/>
    <w:rsid w:val="00251F8B"/>
    <w:rsid w:val="00254092"/>
    <w:rsid w:val="00255B77"/>
    <w:rsid w:val="00256655"/>
    <w:rsid w:val="00257195"/>
    <w:rsid w:val="002572C3"/>
    <w:rsid w:val="0026149E"/>
    <w:rsid w:val="002618FA"/>
    <w:rsid w:val="002621F9"/>
    <w:rsid w:val="00264033"/>
    <w:rsid w:val="002656B3"/>
    <w:rsid w:val="002666EC"/>
    <w:rsid w:val="00266C3C"/>
    <w:rsid w:val="00270C02"/>
    <w:rsid w:val="002742B2"/>
    <w:rsid w:val="0027471F"/>
    <w:rsid w:val="0027603E"/>
    <w:rsid w:val="00277516"/>
    <w:rsid w:val="00277D25"/>
    <w:rsid w:val="00281FDE"/>
    <w:rsid w:val="00282DA7"/>
    <w:rsid w:val="00294250"/>
    <w:rsid w:val="00295834"/>
    <w:rsid w:val="00295A70"/>
    <w:rsid w:val="00296354"/>
    <w:rsid w:val="002A1C32"/>
    <w:rsid w:val="002A3458"/>
    <w:rsid w:val="002A66EB"/>
    <w:rsid w:val="002A74D5"/>
    <w:rsid w:val="002B0359"/>
    <w:rsid w:val="002B0F2D"/>
    <w:rsid w:val="002B1A42"/>
    <w:rsid w:val="002B5679"/>
    <w:rsid w:val="002B605C"/>
    <w:rsid w:val="002B696B"/>
    <w:rsid w:val="002C089C"/>
    <w:rsid w:val="002C1585"/>
    <w:rsid w:val="002C1DD6"/>
    <w:rsid w:val="002C1E89"/>
    <w:rsid w:val="002C26B8"/>
    <w:rsid w:val="002C43A6"/>
    <w:rsid w:val="002C6174"/>
    <w:rsid w:val="002D03E2"/>
    <w:rsid w:val="002D0AD8"/>
    <w:rsid w:val="002D2518"/>
    <w:rsid w:val="002D26D7"/>
    <w:rsid w:val="002D3C62"/>
    <w:rsid w:val="002D3CBB"/>
    <w:rsid w:val="002D4D33"/>
    <w:rsid w:val="002D585B"/>
    <w:rsid w:val="002D6389"/>
    <w:rsid w:val="002D68AE"/>
    <w:rsid w:val="002E1AFB"/>
    <w:rsid w:val="002E1B5C"/>
    <w:rsid w:val="002E2D7F"/>
    <w:rsid w:val="002E2FDB"/>
    <w:rsid w:val="002E483E"/>
    <w:rsid w:val="002E4F86"/>
    <w:rsid w:val="002E676E"/>
    <w:rsid w:val="002F06E6"/>
    <w:rsid w:val="002F0C54"/>
    <w:rsid w:val="002F2E69"/>
    <w:rsid w:val="002F4255"/>
    <w:rsid w:val="002F4868"/>
    <w:rsid w:val="002F5DF5"/>
    <w:rsid w:val="00300B28"/>
    <w:rsid w:val="00302FED"/>
    <w:rsid w:val="003038E4"/>
    <w:rsid w:val="003039F6"/>
    <w:rsid w:val="003108E4"/>
    <w:rsid w:val="003166F6"/>
    <w:rsid w:val="003167D3"/>
    <w:rsid w:val="003175CB"/>
    <w:rsid w:val="00320D69"/>
    <w:rsid w:val="00324334"/>
    <w:rsid w:val="00326890"/>
    <w:rsid w:val="0033110A"/>
    <w:rsid w:val="00334869"/>
    <w:rsid w:val="00335E2F"/>
    <w:rsid w:val="0034056E"/>
    <w:rsid w:val="0034291D"/>
    <w:rsid w:val="00343787"/>
    <w:rsid w:val="00344EEE"/>
    <w:rsid w:val="00346170"/>
    <w:rsid w:val="0035668E"/>
    <w:rsid w:val="00356743"/>
    <w:rsid w:val="00360568"/>
    <w:rsid w:val="00366248"/>
    <w:rsid w:val="00366EB1"/>
    <w:rsid w:val="00374383"/>
    <w:rsid w:val="003752F5"/>
    <w:rsid w:val="003831C3"/>
    <w:rsid w:val="00385F48"/>
    <w:rsid w:val="00386A4A"/>
    <w:rsid w:val="00387B72"/>
    <w:rsid w:val="00390B9F"/>
    <w:rsid w:val="00391E52"/>
    <w:rsid w:val="00394B92"/>
    <w:rsid w:val="003A104C"/>
    <w:rsid w:val="003A1C70"/>
    <w:rsid w:val="003A34A7"/>
    <w:rsid w:val="003A6A7D"/>
    <w:rsid w:val="003A7266"/>
    <w:rsid w:val="003B0C4C"/>
    <w:rsid w:val="003B1D13"/>
    <w:rsid w:val="003B29C3"/>
    <w:rsid w:val="003B5150"/>
    <w:rsid w:val="003B6F57"/>
    <w:rsid w:val="003C5B5E"/>
    <w:rsid w:val="003C624A"/>
    <w:rsid w:val="003D0370"/>
    <w:rsid w:val="003D3E0E"/>
    <w:rsid w:val="003D7565"/>
    <w:rsid w:val="003D793B"/>
    <w:rsid w:val="003E04BB"/>
    <w:rsid w:val="003E20F5"/>
    <w:rsid w:val="003E4438"/>
    <w:rsid w:val="003E6369"/>
    <w:rsid w:val="003E6CE1"/>
    <w:rsid w:val="003F291F"/>
    <w:rsid w:val="003F4487"/>
    <w:rsid w:val="003F7138"/>
    <w:rsid w:val="0040040E"/>
    <w:rsid w:val="00400A61"/>
    <w:rsid w:val="00401731"/>
    <w:rsid w:val="0040459C"/>
    <w:rsid w:val="00406BE2"/>
    <w:rsid w:val="00406FF0"/>
    <w:rsid w:val="00407BBF"/>
    <w:rsid w:val="00414C57"/>
    <w:rsid w:val="00417980"/>
    <w:rsid w:val="00420CD3"/>
    <w:rsid w:val="00420E96"/>
    <w:rsid w:val="00423D01"/>
    <w:rsid w:val="00433F1D"/>
    <w:rsid w:val="004351C6"/>
    <w:rsid w:val="00435740"/>
    <w:rsid w:val="004376AC"/>
    <w:rsid w:val="0044489D"/>
    <w:rsid w:val="00450059"/>
    <w:rsid w:val="0045296A"/>
    <w:rsid w:val="00453651"/>
    <w:rsid w:val="00456D56"/>
    <w:rsid w:val="00461105"/>
    <w:rsid w:val="00466601"/>
    <w:rsid w:val="004700A4"/>
    <w:rsid w:val="004757DF"/>
    <w:rsid w:val="00481F69"/>
    <w:rsid w:val="00483812"/>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5BBD"/>
    <w:rsid w:val="004B7948"/>
    <w:rsid w:val="004B7B9F"/>
    <w:rsid w:val="004C512C"/>
    <w:rsid w:val="004C6F17"/>
    <w:rsid w:val="004C7F2E"/>
    <w:rsid w:val="004D219D"/>
    <w:rsid w:val="004D4D01"/>
    <w:rsid w:val="004D726C"/>
    <w:rsid w:val="004E148E"/>
    <w:rsid w:val="004E3D0D"/>
    <w:rsid w:val="004E533A"/>
    <w:rsid w:val="004E6611"/>
    <w:rsid w:val="004E6F63"/>
    <w:rsid w:val="004F04EE"/>
    <w:rsid w:val="004F08CF"/>
    <w:rsid w:val="004F40B0"/>
    <w:rsid w:val="00510C0C"/>
    <w:rsid w:val="00512E3B"/>
    <w:rsid w:val="00512E48"/>
    <w:rsid w:val="00517720"/>
    <w:rsid w:val="00517828"/>
    <w:rsid w:val="00523527"/>
    <w:rsid w:val="00524B1F"/>
    <w:rsid w:val="00524D6A"/>
    <w:rsid w:val="00525700"/>
    <w:rsid w:val="00535319"/>
    <w:rsid w:val="00537B84"/>
    <w:rsid w:val="005400BF"/>
    <w:rsid w:val="005508A5"/>
    <w:rsid w:val="00552149"/>
    <w:rsid w:val="00552B8D"/>
    <w:rsid w:val="0055511A"/>
    <w:rsid w:val="00555EB1"/>
    <w:rsid w:val="005568B3"/>
    <w:rsid w:val="00557690"/>
    <w:rsid w:val="00563ECA"/>
    <w:rsid w:val="00564091"/>
    <w:rsid w:val="005676A2"/>
    <w:rsid w:val="005711A4"/>
    <w:rsid w:val="00573CF2"/>
    <w:rsid w:val="00582A58"/>
    <w:rsid w:val="00584FEA"/>
    <w:rsid w:val="00586D6A"/>
    <w:rsid w:val="0059012D"/>
    <w:rsid w:val="0059205D"/>
    <w:rsid w:val="00593AD6"/>
    <w:rsid w:val="00594266"/>
    <w:rsid w:val="00594CCC"/>
    <w:rsid w:val="00595DB2"/>
    <w:rsid w:val="00597802"/>
    <w:rsid w:val="005A1547"/>
    <w:rsid w:val="005A1DEE"/>
    <w:rsid w:val="005A5A3C"/>
    <w:rsid w:val="005A5D77"/>
    <w:rsid w:val="005A5FF7"/>
    <w:rsid w:val="005A6A2E"/>
    <w:rsid w:val="005B413B"/>
    <w:rsid w:val="005B4B70"/>
    <w:rsid w:val="005B603E"/>
    <w:rsid w:val="005C0821"/>
    <w:rsid w:val="005C23A8"/>
    <w:rsid w:val="005C30ED"/>
    <w:rsid w:val="005C4674"/>
    <w:rsid w:val="005C478D"/>
    <w:rsid w:val="005C6A67"/>
    <w:rsid w:val="005D1828"/>
    <w:rsid w:val="005D3A63"/>
    <w:rsid w:val="005D46BF"/>
    <w:rsid w:val="005D7D2B"/>
    <w:rsid w:val="005E290B"/>
    <w:rsid w:val="005E511B"/>
    <w:rsid w:val="005E63D6"/>
    <w:rsid w:val="005E7426"/>
    <w:rsid w:val="005F1EA9"/>
    <w:rsid w:val="005F2CF0"/>
    <w:rsid w:val="005F3F10"/>
    <w:rsid w:val="005F5F34"/>
    <w:rsid w:val="005F6502"/>
    <w:rsid w:val="005F6E1D"/>
    <w:rsid w:val="00600CF5"/>
    <w:rsid w:val="00606CB7"/>
    <w:rsid w:val="00614778"/>
    <w:rsid w:val="00622C8E"/>
    <w:rsid w:val="00623923"/>
    <w:rsid w:val="006251B2"/>
    <w:rsid w:val="0062544D"/>
    <w:rsid w:val="0063029A"/>
    <w:rsid w:val="006323E6"/>
    <w:rsid w:val="006346DB"/>
    <w:rsid w:val="00637E2F"/>
    <w:rsid w:val="006404B5"/>
    <w:rsid w:val="00640BD3"/>
    <w:rsid w:val="00641861"/>
    <w:rsid w:val="00641977"/>
    <w:rsid w:val="00641CE0"/>
    <w:rsid w:val="006427C6"/>
    <w:rsid w:val="0064391A"/>
    <w:rsid w:val="00644DA3"/>
    <w:rsid w:val="00645610"/>
    <w:rsid w:val="00650A21"/>
    <w:rsid w:val="0065277A"/>
    <w:rsid w:val="0065368D"/>
    <w:rsid w:val="00654393"/>
    <w:rsid w:val="006570CA"/>
    <w:rsid w:val="00663EA5"/>
    <w:rsid w:val="0066436A"/>
    <w:rsid w:val="006644EF"/>
    <w:rsid w:val="00665668"/>
    <w:rsid w:val="00665A44"/>
    <w:rsid w:val="00672533"/>
    <w:rsid w:val="00672D53"/>
    <w:rsid w:val="00674E6D"/>
    <w:rsid w:val="0067516C"/>
    <w:rsid w:val="00676AB1"/>
    <w:rsid w:val="00676CD6"/>
    <w:rsid w:val="00676D39"/>
    <w:rsid w:val="006833E9"/>
    <w:rsid w:val="00685691"/>
    <w:rsid w:val="00685E05"/>
    <w:rsid w:val="006861C1"/>
    <w:rsid w:val="00690CEE"/>
    <w:rsid w:val="00693DB5"/>
    <w:rsid w:val="00695123"/>
    <w:rsid w:val="006963A1"/>
    <w:rsid w:val="00696C1B"/>
    <w:rsid w:val="006A0502"/>
    <w:rsid w:val="006A1253"/>
    <w:rsid w:val="006A2416"/>
    <w:rsid w:val="006A2889"/>
    <w:rsid w:val="006A3788"/>
    <w:rsid w:val="006A59E0"/>
    <w:rsid w:val="006A67AF"/>
    <w:rsid w:val="006A6B60"/>
    <w:rsid w:val="006B13CD"/>
    <w:rsid w:val="006B2392"/>
    <w:rsid w:val="006B3F6B"/>
    <w:rsid w:val="006B447F"/>
    <w:rsid w:val="006B59EF"/>
    <w:rsid w:val="006B7024"/>
    <w:rsid w:val="006B78B3"/>
    <w:rsid w:val="006C621F"/>
    <w:rsid w:val="006C7410"/>
    <w:rsid w:val="006D03C8"/>
    <w:rsid w:val="006D7A6A"/>
    <w:rsid w:val="006E0380"/>
    <w:rsid w:val="006E2F05"/>
    <w:rsid w:val="006E6DD9"/>
    <w:rsid w:val="006E6ED4"/>
    <w:rsid w:val="006F6FFF"/>
    <w:rsid w:val="00701514"/>
    <w:rsid w:val="00701AF1"/>
    <w:rsid w:val="0070494F"/>
    <w:rsid w:val="00707419"/>
    <w:rsid w:val="00712376"/>
    <w:rsid w:val="00714259"/>
    <w:rsid w:val="0071792F"/>
    <w:rsid w:val="00724BE1"/>
    <w:rsid w:val="007251E1"/>
    <w:rsid w:val="00726B94"/>
    <w:rsid w:val="00726C01"/>
    <w:rsid w:val="0073662B"/>
    <w:rsid w:val="00741050"/>
    <w:rsid w:val="0074292B"/>
    <w:rsid w:val="00747872"/>
    <w:rsid w:val="00751886"/>
    <w:rsid w:val="00752575"/>
    <w:rsid w:val="00753612"/>
    <w:rsid w:val="00754928"/>
    <w:rsid w:val="00754E6C"/>
    <w:rsid w:val="00756AD6"/>
    <w:rsid w:val="00762080"/>
    <w:rsid w:val="007626EC"/>
    <w:rsid w:val="00765644"/>
    <w:rsid w:val="00765B5B"/>
    <w:rsid w:val="007714DB"/>
    <w:rsid w:val="007717A0"/>
    <w:rsid w:val="00777E50"/>
    <w:rsid w:val="00777F23"/>
    <w:rsid w:val="007804BA"/>
    <w:rsid w:val="007806C2"/>
    <w:rsid w:val="007848A6"/>
    <w:rsid w:val="007850F5"/>
    <w:rsid w:val="00785275"/>
    <w:rsid w:val="007910AE"/>
    <w:rsid w:val="00791ADB"/>
    <w:rsid w:val="00795D9C"/>
    <w:rsid w:val="007A0FF6"/>
    <w:rsid w:val="007A5D3D"/>
    <w:rsid w:val="007B096B"/>
    <w:rsid w:val="007B0D77"/>
    <w:rsid w:val="007B17D8"/>
    <w:rsid w:val="007B4156"/>
    <w:rsid w:val="007B5246"/>
    <w:rsid w:val="007B7F15"/>
    <w:rsid w:val="007C1B82"/>
    <w:rsid w:val="007C458B"/>
    <w:rsid w:val="007C743A"/>
    <w:rsid w:val="007D1646"/>
    <w:rsid w:val="007D4985"/>
    <w:rsid w:val="007E21FE"/>
    <w:rsid w:val="007E223D"/>
    <w:rsid w:val="007E23D7"/>
    <w:rsid w:val="007E6606"/>
    <w:rsid w:val="007E683F"/>
    <w:rsid w:val="007E784A"/>
    <w:rsid w:val="007F0203"/>
    <w:rsid w:val="007F100F"/>
    <w:rsid w:val="007F2BCC"/>
    <w:rsid w:val="007F2C0A"/>
    <w:rsid w:val="007F3521"/>
    <w:rsid w:val="008004A0"/>
    <w:rsid w:val="008013E0"/>
    <w:rsid w:val="00801752"/>
    <w:rsid w:val="00801BC5"/>
    <w:rsid w:val="00807255"/>
    <w:rsid w:val="00812619"/>
    <w:rsid w:val="00815197"/>
    <w:rsid w:val="00817A59"/>
    <w:rsid w:val="00817F09"/>
    <w:rsid w:val="00821B6A"/>
    <w:rsid w:val="00823D81"/>
    <w:rsid w:val="008302DA"/>
    <w:rsid w:val="008311DB"/>
    <w:rsid w:val="00831F23"/>
    <w:rsid w:val="00833277"/>
    <w:rsid w:val="00835520"/>
    <w:rsid w:val="008406E6"/>
    <w:rsid w:val="00840B27"/>
    <w:rsid w:val="0084136A"/>
    <w:rsid w:val="008428C4"/>
    <w:rsid w:val="008437BA"/>
    <w:rsid w:val="008500B0"/>
    <w:rsid w:val="0085059F"/>
    <w:rsid w:val="00851898"/>
    <w:rsid w:val="0085220C"/>
    <w:rsid w:val="00852305"/>
    <w:rsid w:val="00856B6F"/>
    <w:rsid w:val="008604A8"/>
    <w:rsid w:val="00860CEB"/>
    <w:rsid w:val="008625DE"/>
    <w:rsid w:val="00863886"/>
    <w:rsid w:val="00863C5B"/>
    <w:rsid w:val="008659F7"/>
    <w:rsid w:val="00865B8B"/>
    <w:rsid w:val="0087170F"/>
    <w:rsid w:val="00871E2E"/>
    <w:rsid w:val="0087292E"/>
    <w:rsid w:val="00874DA8"/>
    <w:rsid w:val="00877C4F"/>
    <w:rsid w:val="00881860"/>
    <w:rsid w:val="00881BC0"/>
    <w:rsid w:val="00883302"/>
    <w:rsid w:val="00883C2F"/>
    <w:rsid w:val="00884511"/>
    <w:rsid w:val="008852E1"/>
    <w:rsid w:val="008853E6"/>
    <w:rsid w:val="0088636A"/>
    <w:rsid w:val="0089175D"/>
    <w:rsid w:val="00894944"/>
    <w:rsid w:val="00894E8B"/>
    <w:rsid w:val="0089698E"/>
    <w:rsid w:val="00897479"/>
    <w:rsid w:val="008A092C"/>
    <w:rsid w:val="008A2D73"/>
    <w:rsid w:val="008A318A"/>
    <w:rsid w:val="008A6943"/>
    <w:rsid w:val="008A7B0F"/>
    <w:rsid w:val="008B140D"/>
    <w:rsid w:val="008B2051"/>
    <w:rsid w:val="008B6B75"/>
    <w:rsid w:val="008B745D"/>
    <w:rsid w:val="008B7A64"/>
    <w:rsid w:val="008C054A"/>
    <w:rsid w:val="008C05DF"/>
    <w:rsid w:val="008C1227"/>
    <w:rsid w:val="008C59CF"/>
    <w:rsid w:val="008C773E"/>
    <w:rsid w:val="008C7D47"/>
    <w:rsid w:val="008D3B53"/>
    <w:rsid w:val="008D4BB8"/>
    <w:rsid w:val="008D4EF9"/>
    <w:rsid w:val="008D65B6"/>
    <w:rsid w:val="008E0779"/>
    <w:rsid w:val="008E1397"/>
    <w:rsid w:val="008E3EE6"/>
    <w:rsid w:val="008F7261"/>
    <w:rsid w:val="00904AFB"/>
    <w:rsid w:val="00904B2C"/>
    <w:rsid w:val="00907F53"/>
    <w:rsid w:val="00913B05"/>
    <w:rsid w:val="00914AC0"/>
    <w:rsid w:val="009150C0"/>
    <w:rsid w:val="00920C98"/>
    <w:rsid w:val="00922146"/>
    <w:rsid w:val="0092249F"/>
    <w:rsid w:val="009244F6"/>
    <w:rsid w:val="00925160"/>
    <w:rsid w:val="00925CDE"/>
    <w:rsid w:val="00926632"/>
    <w:rsid w:val="009267CC"/>
    <w:rsid w:val="0093403E"/>
    <w:rsid w:val="0093631B"/>
    <w:rsid w:val="00937CC9"/>
    <w:rsid w:val="00940207"/>
    <w:rsid w:val="00940589"/>
    <w:rsid w:val="0094127D"/>
    <w:rsid w:val="00942864"/>
    <w:rsid w:val="00942B05"/>
    <w:rsid w:val="00946B10"/>
    <w:rsid w:val="00953663"/>
    <w:rsid w:val="00954B23"/>
    <w:rsid w:val="00963879"/>
    <w:rsid w:val="00966102"/>
    <w:rsid w:val="0097026E"/>
    <w:rsid w:val="00974C81"/>
    <w:rsid w:val="009763AE"/>
    <w:rsid w:val="00977B5A"/>
    <w:rsid w:val="00977FFE"/>
    <w:rsid w:val="00981684"/>
    <w:rsid w:val="00983819"/>
    <w:rsid w:val="00985359"/>
    <w:rsid w:val="0098606F"/>
    <w:rsid w:val="00987BCC"/>
    <w:rsid w:val="0099020D"/>
    <w:rsid w:val="009A2B44"/>
    <w:rsid w:val="009A331A"/>
    <w:rsid w:val="009A3772"/>
    <w:rsid w:val="009A3853"/>
    <w:rsid w:val="009A6C74"/>
    <w:rsid w:val="009A71A0"/>
    <w:rsid w:val="009B0B7C"/>
    <w:rsid w:val="009B2397"/>
    <w:rsid w:val="009B34E2"/>
    <w:rsid w:val="009B3E19"/>
    <w:rsid w:val="009B3FD1"/>
    <w:rsid w:val="009B4B37"/>
    <w:rsid w:val="009B6976"/>
    <w:rsid w:val="009B70A2"/>
    <w:rsid w:val="009C3BFA"/>
    <w:rsid w:val="009C61CB"/>
    <w:rsid w:val="009D2CEA"/>
    <w:rsid w:val="009D4BEB"/>
    <w:rsid w:val="009D5094"/>
    <w:rsid w:val="009D646A"/>
    <w:rsid w:val="009D74F9"/>
    <w:rsid w:val="009E1991"/>
    <w:rsid w:val="009E3519"/>
    <w:rsid w:val="009E5431"/>
    <w:rsid w:val="009E5B1D"/>
    <w:rsid w:val="009F03E4"/>
    <w:rsid w:val="009F0692"/>
    <w:rsid w:val="009F16C0"/>
    <w:rsid w:val="009F3145"/>
    <w:rsid w:val="009F69BB"/>
    <w:rsid w:val="00A020A0"/>
    <w:rsid w:val="00A05F57"/>
    <w:rsid w:val="00A07B3D"/>
    <w:rsid w:val="00A17D78"/>
    <w:rsid w:val="00A17FCD"/>
    <w:rsid w:val="00A22532"/>
    <w:rsid w:val="00A2365F"/>
    <w:rsid w:val="00A24EA9"/>
    <w:rsid w:val="00A25DD0"/>
    <w:rsid w:val="00A306EF"/>
    <w:rsid w:val="00A31934"/>
    <w:rsid w:val="00A332E2"/>
    <w:rsid w:val="00A404E6"/>
    <w:rsid w:val="00A41083"/>
    <w:rsid w:val="00A42869"/>
    <w:rsid w:val="00A43DC8"/>
    <w:rsid w:val="00A444CA"/>
    <w:rsid w:val="00A45BFD"/>
    <w:rsid w:val="00A45F09"/>
    <w:rsid w:val="00A47614"/>
    <w:rsid w:val="00A520F7"/>
    <w:rsid w:val="00A5722A"/>
    <w:rsid w:val="00A725F6"/>
    <w:rsid w:val="00A760C6"/>
    <w:rsid w:val="00A76632"/>
    <w:rsid w:val="00A76D1A"/>
    <w:rsid w:val="00A76E6D"/>
    <w:rsid w:val="00A7725A"/>
    <w:rsid w:val="00A81EF7"/>
    <w:rsid w:val="00A90134"/>
    <w:rsid w:val="00A9020C"/>
    <w:rsid w:val="00A90949"/>
    <w:rsid w:val="00A94185"/>
    <w:rsid w:val="00A9670F"/>
    <w:rsid w:val="00A97290"/>
    <w:rsid w:val="00AA13F2"/>
    <w:rsid w:val="00AA185F"/>
    <w:rsid w:val="00AA2344"/>
    <w:rsid w:val="00AA5B61"/>
    <w:rsid w:val="00AA6F6A"/>
    <w:rsid w:val="00AA7448"/>
    <w:rsid w:val="00AB1664"/>
    <w:rsid w:val="00AB187B"/>
    <w:rsid w:val="00AB1F17"/>
    <w:rsid w:val="00AC087C"/>
    <w:rsid w:val="00AC19DA"/>
    <w:rsid w:val="00AC3E4E"/>
    <w:rsid w:val="00AC4263"/>
    <w:rsid w:val="00AC429D"/>
    <w:rsid w:val="00AC4447"/>
    <w:rsid w:val="00AC5D31"/>
    <w:rsid w:val="00AD3F9A"/>
    <w:rsid w:val="00AD4C72"/>
    <w:rsid w:val="00AE1413"/>
    <w:rsid w:val="00AE2F94"/>
    <w:rsid w:val="00AE4115"/>
    <w:rsid w:val="00AE535C"/>
    <w:rsid w:val="00AE598C"/>
    <w:rsid w:val="00AE61B9"/>
    <w:rsid w:val="00AF01B6"/>
    <w:rsid w:val="00AF4AA4"/>
    <w:rsid w:val="00B00EBE"/>
    <w:rsid w:val="00B13058"/>
    <w:rsid w:val="00B148BD"/>
    <w:rsid w:val="00B14A68"/>
    <w:rsid w:val="00B15A13"/>
    <w:rsid w:val="00B20A21"/>
    <w:rsid w:val="00B21407"/>
    <w:rsid w:val="00B22252"/>
    <w:rsid w:val="00B22FA1"/>
    <w:rsid w:val="00B23378"/>
    <w:rsid w:val="00B234B0"/>
    <w:rsid w:val="00B25C07"/>
    <w:rsid w:val="00B2603C"/>
    <w:rsid w:val="00B30CE4"/>
    <w:rsid w:val="00B30D9E"/>
    <w:rsid w:val="00B31217"/>
    <w:rsid w:val="00B329A6"/>
    <w:rsid w:val="00B32B9E"/>
    <w:rsid w:val="00B34639"/>
    <w:rsid w:val="00B36AB7"/>
    <w:rsid w:val="00B41258"/>
    <w:rsid w:val="00B420F9"/>
    <w:rsid w:val="00B544CC"/>
    <w:rsid w:val="00B57AF4"/>
    <w:rsid w:val="00B60526"/>
    <w:rsid w:val="00B6107B"/>
    <w:rsid w:val="00B643A1"/>
    <w:rsid w:val="00B6711A"/>
    <w:rsid w:val="00B700EB"/>
    <w:rsid w:val="00B72255"/>
    <w:rsid w:val="00B72703"/>
    <w:rsid w:val="00B74F0B"/>
    <w:rsid w:val="00B7588C"/>
    <w:rsid w:val="00B77D7C"/>
    <w:rsid w:val="00B81B0C"/>
    <w:rsid w:val="00B84FE2"/>
    <w:rsid w:val="00B850CC"/>
    <w:rsid w:val="00B9277D"/>
    <w:rsid w:val="00B93801"/>
    <w:rsid w:val="00B94E26"/>
    <w:rsid w:val="00BA06C3"/>
    <w:rsid w:val="00BA1CFB"/>
    <w:rsid w:val="00BA2837"/>
    <w:rsid w:val="00BA3033"/>
    <w:rsid w:val="00BA3BEF"/>
    <w:rsid w:val="00BA4550"/>
    <w:rsid w:val="00BA63CE"/>
    <w:rsid w:val="00BA7D5E"/>
    <w:rsid w:val="00BB1C49"/>
    <w:rsid w:val="00BB23C9"/>
    <w:rsid w:val="00BB5731"/>
    <w:rsid w:val="00BC1260"/>
    <w:rsid w:val="00BC2060"/>
    <w:rsid w:val="00BC73AF"/>
    <w:rsid w:val="00BC7CCF"/>
    <w:rsid w:val="00BD1546"/>
    <w:rsid w:val="00BD2730"/>
    <w:rsid w:val="00BD451A"/>
    <w:rsid w:val="00BE48BD"/>
    <w:rsid w:val="00BE7E43"/>
    <w:rsid w:val="00BF1BCC"/>
    <w:rsid w:val="00BF2B39"/>
    <w:rsid w:val="00BF7F03"/>
    <w:rsid w:val="00C015BF"/>
    <w:rsid w:val="00C02875"/>
    <w:rsid w:val="00C02C6F"/>
    <w:rsid w:val="00C043A6"/>
    <w:rsid w:val="00C05131"/>
    <w:rsid w:val="00C066B1"/>
    <w:rsid w:val="00C10878"/>
    <w:rsid w:val="00C1618D"/>
    <w:rsid w:val="00C16798"/>
    <w:rsid w:val="00C16B7C"/>
    <w:rsid w:val="00C17866"/>
    <w:rsid w:val="00C20887"/>
    <w:rsid w:val="00C272F7"/>
    <w:rsid w:val="00C30F50"/>
    <w:rsid w:val="00C33125"/>
    <w:rsid w:val="00C3396A"/>
    <w:rsid w:val="00C36702"/>
    <w:rsid w:val="00C4051D"/>
    <w:rsid w:val="00C41975"/>
    <w:rsid w:val="00C41D9B"/>
    <w:rsid w:val="00C51123"/>
    <w:rsid w:val="00C53713"/>
    <w:rsid w:val="00C604E2"/>
    <w:rsid w:val="00C60F45"/>
    <w:rsid w:val="00C62B3D"/>
    <w:rsid w:val="00C72DFF"/>
    <w:rsid w:val="00C77EA7"/>
    <w:rsid w:val="00C81908"/>
    <w:rsid w:val="00C821F0"/>
    <w:rsid w:val="00C8632D"/>
    <w:rsid w:val="00C9264C"/>
    <w:rsid w:val="00C94D47"/>
    <w:rsid w:val="00CA2770"/>
    <w:rsid w:val="00CA2BF9"/>
    <w:rsid w:val="00CA3AB7"/>
    <w:rsid w:val="00CB1EAA"/>
    <w:rsid w:val="00CB4610"/>
    <w:rsid w:val="00CB6300"/>
    <w:rsid w:val="00CC02C5"/>
    <w:rsid w:val="00CC09D8"/>
    <w:rsid w:val="00CC45C3"/>
    <w:rsid w:val="00CD0A1F"/>
    <w:rsid w:val="00CD4989"/>
    <w:rsid w:val="00CD6685"/>
    <w:rsid w:val="00CE2879"/>
    <w:rsid w:val="00CE3179"/>
    <w:rsid w:val="00CE54DD"/>
    <w:rsid w:val="00CE70A0"/>
    <w:rsid w:val="00CF0042"/>
    <w:rsid w:val="00CF0879"/>
    <w:rsid w:val="00CF0D47"/>
    <w:rsid w:val="00CF7200"/>
    <w:rsid w:val="00D00133"/>
    <w:rsid w:val="00D031E5"/>
    <w:rsid w:val="00D03B8C"/>
    <w:rsid w:val="00D043E9"/>
    <w:rsid w:val="00D049ED"/>
    <w:rsid w:val="00D050DA"/>
    <w:rsid w:val="00D05BE7"/>
    <w:rsid w:val="00D05F4A"/>
    <w:rsid w:val="00D06192"/>
    <w:rsid w:val="00D12492"/>
    <w:rsid w:val="00D12D84"/>
    <w:rsid w:val="00D20965"/>
    <w:rsid w:val="00D20F1B"/>
    <w:rsid w:val="00D2194F"/>
    <w:rsid w:val="00D234A6"/>
    <w:rsid w:val="00D2449B"/>
    <w:rsid w:val="00D271DD"/>
    <w:rsid w:val="00D2786C"/>
    <w:rsid w:val="00D30D1A"/>
    <w:rsid w:val="00D316E8"/>
    <w:rsid w:val="00D33A58"/>
    <w:rsid w:val="00D3722C"/>
    <w:rsid w:val="00D37881"/>
    <w:rsid w:val="00D421D9"/>
    <w:rsid w:val="00D4345D"/>
    <w:rsid w:val="00D45D7C"/>
    <w:rsid w:val="00D54720"/>
    <w:rsid w:val="00D5590A"/>
    <w:rsid w:val="00D5609A"/>
    <w:rsid w:val="00D56108"/>
    <w:rsid w:val="00D575AB"/>
    <w:rsid w:val="00D600B4"/>
    <w:rsid w:val="00D60C5D"/>
    <w:rsid w:val="00D62EED"/>
    <w:rsid w:val="00D74502"/>
    <w:rsid w:val="00D80C37"/>
    <w:rsid w:val="00D81BE2"/>
    <w:rsid w:val="00D8436A"/>
    <w:rsid w:val="00D96BA9"/>
    <w:rsid w:val="00DA182B"/>
    <w:rsid w:val="00DA49A8"/>
    <w:rsid w:val="00DB2E6F"/>
    <w:rsid w:val="00DB6278"/>
    <w:rsid w:val="00DB782C"/>
    <w:rsid w:val="00DC1308"/>
    <w:rsid w:val="00DC3394"/>
    <w:rsid w:val="00DC507B"/>
    <w:rsid w:val="00DD0C1C"/>
    <w:rsid w:val="00DD0E76"/>
    <w:rsid w:val="00DD74E1"/>
    <w:rsid w:val="00DE24D9"/>
    <w:rsid w:val="00DE252C"/>
    <w:rsid w:val="00DE5462"/>
    <w:rsid w:val="00DF0D0A"/>
    <w:rsid w:val="00E0011B"/>
    <w:rsid w:val="00E01258"/>
    <w:rsid w:val="00E02627"/>
    <w:rsid w:val="00E06666"/>
    <w:rsid w:val="00E07210"/>
    <w:rsid w:val="00E073DB"/>
    <w:rsid w:val="00E13186"/>
    <w:rsid w:val="00E230F6"/>
    <w:rsid w:val="00E2452E"/>
    <w:rsid w:val="00E24934"/>
    <w:rsid w:val="00E24AFE"/>
    <w:rsid w:val="00E24B68"/>
    <w:rsid w:val="00E32835"/>
    <w:rsid w:val="00E3375A"/>
    <w:rsid w:val="00E34B0D"/>
    <w:rsid w:val="00E35AD9"/>
    <w:rsid w:val="00E36045"/>
    <w:rsid w:val="00E37494"/>
    <w:rsid w:val="00E415D4"/>
    <w:rsid w:val="00E425FB"/>
    <w:rsid w:val="00E435F3"/>
    <w:rsid w:val="00E54019"/>
    <w:rsid w:val="00E546B6"/>
    <w:rsid w:val="00E54BCB"/>
    <w:rsid w:val="00E571CA"/>
    <w:rsid w:val="00E63B29"/>
    <w:rsid w:val="00E64E15"/>
    <w:rsid w:val="00E6588C"/>
    <w:rsid w:val="00E66921"/>
    <w:rsid w:val="00E71538"/>
    <w:rsid w:val="00E71611"/>
    <w:rsid w:val="00E720AC"/>
    <w:rsid w:val="00E74F44"/>
    <w:rsid w:val="00E764F2"/>
    <w:rsid w:val="00E82840"/>
    <w:rsid w:val="00E82B56"/>
    <w:rsid w:val="00E83541"/>
    <w:rsid w:val="00E8502A"/>
    <w:rsid w:val="00E878C6"/>
    <w:rsid w:val="00E92030"/>
    <w:rsid w:val="00E93804"/>
    <w:rsid w:val="00E940F3"/>
    <w:rsid w:val="00E952F8"/>
    <w:rsid w:val="00E96725"/>
    <w:rsid w:val="00EA27AE"/>
    <w:rsid w:val="00EA41ED"/>
    <w:rsid w:val="00EA5017"/>
    <w:rsid w:val="00EA63AD"/>
    <w:rsid w:val="00EA6593"/>
    <w:rsid w:val="00EA7347"/>
    <w:rsid w:val="00EB2CAA"/>
    <w:rsid w:val="00EB5EAF"/>
    <w:rsid w:val="00EB643C"/>
    <w:rsid w:val="00EB6A16"/>
    <w:rsid w:val="00EB7DB6"/>
    <w:rsid w:val="00EC05F1"/>
    <w:rsid w:val="00EC09D9"/>
    <w:rsid w:val="00EC220C"/>
    <w:rsid w:val="00EC2AF0"/>
    <w:rsid w:val="00EC35DD"/>
    <w:rsid w:val="00EC3E53"/>
    <w:rsid w:val="00EC60D7"/>
    <w:rsid w:val="00EC6B23"/>
    <w:rsid w:val="00EC78D9"/>
    <w:rsid w:val="00EC7D39"/>
    <w:rsid w:val="00ED0342"/>
    <w:rsid w:val="00ED1B4F"/>
    <w:rsid w:val="00ED25FD"/>
    <w:rsid w:val="00ED3EFE"/>
    <w:rsid w:val="00ED4447"/>
    <w:rsid w:val="00ED50E9"/>
    <w:rsid w:val="00ED5696"/>
    <w:rsid w:val="00ED683B"/>
    <w:rsid w:val="00EE0B7B"/>
    <w:rsid w:val="00EE0D52"/>
    <w:rsid w:val="00EF2013"/>
    <w:rsid w:val="00EF66DC"/>
    <w:rsid w:val="00EF730A"/>
    <w:rsid w:val="00F002D1"/>
    <w:rsid w:val="00F07878"/>
    <w:rsid w:val="00F07F9B"/>
    <w:rsid w:val="00F10D5E"/>
    <w:rsid w:val="00F11B6A"/>
    <w:rsid w:val="00F14723"/>
    <w:rsid w:val="00F2311C"/>
    <w:rsid w:val="00F260AA"/>
    <w:rsid w:val="00F308B5"/>
    <w:rsid w:val="00F32551"/>
    <w:rsid w:val="00F370CB"/>
    <w:rsid w:val="00F4121E"/>
    <w:rsid w:val="00F43B6D"/>
    <w:rsid w:val="00F44513"/>
    <w:rsid w:val="00F447E1"/>
    <w:rsid w:val="00F46FA1"/>
    <w:rsid w:val="00F47D4A"/>
    <w:rsid w:val="00F505E3"/>
    <w:rsid w:val="00F5254D"/>
    <w:rsid w:val="00F52876"/>
    <w:rsid w:val="00F55423"/>
    <w:rsid w:val="00F55D81"/>
    <w:rsid w:val="00F56E35"/>
    <w:rsid w:val="00F61ED2"/>
    <w:rsid w:val="00F6341F"/>
    <w:rsid w:val="00F66138"/>
    <w:rsid w:val="00F7207B"/>
    <w:rsid w:val="00F74A6A"/>
    <w:rsid w:val="00F76FFC"/>
    <w:rsid w:val="00F820DC"/>
    <w:rsid w:val="00F82CDF"/>
    <w:rsid w:val="00F83C82"/>
    <w:rsid w:val="00F843A8"/>
    <w:rsid w:val="00F914DD"/>
    <w:rsid w:val="00F92BF0"/>
    <w:rsid w:val="00F934FC"/>
    <w:rsid w:val="00F9363F"/>
    <w:rsid w:val="00FA017E"/>
    <w:rsid w:val="00FA1FA7"/>
    <w:rsid w:val="00FA2427"/>
    <w:rsid w:val="00FA4C32"/>
    <w:rsid w:val="00FA52BD"/>
    <w:rsid w:val="00FA6A4C"/>
    <w:rsid w:val="00FA70D0"/>
    <w:rsid w:val="00FB1E8E"/>
    <w:rsid w:val="00FB2785"/>
    <w:rsid w:val="00FB34E3"/>
    <w:rsid w:val="00FB3619"/>
    <w:rsid w:val="00FB65E7"/>
    <w:rsid w:val="00FB6C83"/>
    <w:rsid w:val="00FC21C8"/>
    <w:rsid w:val="00FC5885"/>
    <w:rsid w:val="00FC6FB8"/>
    <w:rsid w:val="00FD08E0"/>
    <w:rsid w:val="00FD5016"/>
    <w:rsid w:val="00FE06DE"/>
    <w:rsid w:val="00FE1258"/>
    <w:rsid w:val="00FE1457"/>
    <w:rsid w:val="00FE3B8E"/>
    <w:rsid w:val="00FE4064"/>
    <w:rsid w:val="00FE4457"/>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1162F7"/>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99"/>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E33B-7872-424E-A4B5-4900D90B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4116</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222</cp:revision>
  <cp:lastPrinted>2022-03-07T18:03:00Z</cp:lastPrinted>
  <dcterms:created xsi:type="dcterms:W3CDTF">2021-08-27T20:22:00Z</dcterms:created>
  <dcterms:modified xsi:type="dcterms:W3CDTF">2022-05-24T19:03:00Z</dcterms:modified>
</cp:coreProperties>
</file>