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165BB528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D07BA4">
        <w:rPr>
          <w:rFonts w:ascii="Arial" w:hAnsi="Arial" w:cs="Arial"/>
          <w:sz w:val="18"/>
          <w:szCs w:val="18"/>
          <w:lang w:val="es-MX"/>
        </w:rPr>
        <w:t>1</w:t>
      </w:r>
      <w:r w:rsidR="00BA6155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D07BA4">
        <w:rPr>
          <w:rFonts w:ascii="Arial" w:hAnsi="Arial" w:cs="Arial"/>
          <w:sz w:val="18"/>
          <w:szCs w:val="18"/>
          <w:lang w:val="es-MX"/>
        </w:rPr>
        <w:t>d</w:t>
      </w:r>
      <w:r w:rsidR="00BA6155">
        <w:rPr>
          <w:rFonts w:ascii="Arial" w:hAnsi="Arial" w:cs="Arial"/>
          <w:sz w:val="18"/>
          <w:szCs w:val="18"/>
          <w:lang w:val="es-MX"/>
        </w:rPr>
        <w:t>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BA6155">
        <w:rPr>
          <w:rFonts w:ascii="Arial" w:hAnsi="Arial" w:cs="Arial"/>
          <w:sz w:val="18"/>
          <w:szCs w:val="18"/>
          <w:lang w:val="es-MX"/>
        </w:rPr>
        <w:t>27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BA6155">
        <w:rPr>
          <w:rFonts w:ascii="Arial" w:hAnsi="Arial" w:cs="Arial"/>
          <w:sz w:val="18"/>
          <w:szCs w:val="18"/>
          <w:lang w:val="es-MX"/>
        </w:rPr>
        <w:t>junio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--------------------------------------------------------------------------------------------------------------------------------</w:t>
      </w:r>
      <w:r w:rsidR="001861C6" w:rsidRPr="001861C6">
        <w:rPr>
          <w:rFonts w:ascii="Arial" w:hAnsi="Arial" w:cs="Arial"/>
          <w:b w:val="0"/>
          <w:sz w:val="18"/>
          <w:szCs w:val="18"/>
        </w:rPr>
        <w:t>---------------------</w:t>
      </w:r>
      <w:r w:rsidR="001D64EC">
        <w:rPr>
          <w:rFonts w:ascii="Arial" w:hAnsi="Arial" w:cs="Arial"/>
          <w:b w:val="0"/>
          <w:sz w:val="18"/>
          <w:szCs w:val="18"/>
          <w:lang w:val="es-MX"/>
        </w:rPr>
        <w:t>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BA6155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D07BA4">
        <w:rPr>
          <w:rFonts w:ascii="Arial" w:hAnsi="Arial" w:cs="Arial"/>
          <w:sz w:val="18"/>
          <w:szCs w:val="18"/>
          <w:lang w:val="es-MX"/>
        </w:rPr>
        <w:t>2</w:t>
      </w:r>
      <w:r w:rsidR="00BA6155">
        <w:rPr>
          <w:rFonts w:ascii="Arial" w:hAnsi="Arial" w:cs="Arial"/>
          <w:sz w:val="18"/>
          <w:szCs w:val="18"/>
          <w:lang w:val="es-MX"/>
        </w:rPr>
        <w:t>4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BA6155">
        <w:rPr>
          <w:rFonts w:ascii="Arial" w:hAnsi="Arial" w:cs="Arial"/>
          <w:sz w:val="18"/>
          <w:szCs w:val="18"/>
          <w:lang w:val="es-MX"/>
        </w:rPr>
        <w:t>juni</w:t>
      </w:r>
      <w:r w:rsidR="00AC6945">
        <w:rPr>
          <w:rFonts w:ascii="Arial" w:hAnsi="Arial" w:cs="Arial"/>
          <w:sz w:val="18"/>
          <w:szCs w:val="18"/>
          <w:lang w:val="es-MX"/>
        </w:rPr>
        <w:t>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8977DE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260D7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60D70" w:rsidRPr="00CE369F">
        <w:rPr>
          <w:rFonts w:ascii="Arial" w:hAnsi="Arial" w:cs="Arial"/>
          <w:b w:val="0"/>
          <w:sz w:val="18"/>
          <w:szCs w:val="18"/>
          <w:lang w:val="es-MX"/>
        </w:rPr>
        <w:t xml:space="preserve">así mismo se hace constar que se recibió fuera del horario establecido preguntas de </w:t>
      </w:r>
      <w:r w:rsidR="00260D70">
        <w:rPr>
          <w:rFonts w:ascii="Arial" w:hAnsi="Arial" w:cs="Arial"/>
          <w:sz w:val="18"/>
          <w:szCs w:val="18"/>
          <w:lang w:val="es-MX"/>
        </w:rPr>
        <w:t>JOSE DE JESUS MEJIA MORA</w:t>
      </w:r>
      <w:r w:rsidR="00260D70" w:rsidRPr="00CE369F">
        <w:rPr>
          <w:rFonts w:ascii="Arial" w:hAnsi="Arial" w:cs="Arial"/>
          <w:sz w:val="18"/>
          <w:szCs w:val="18"/>
          <w:lang w:val="es-MX"/>
        </w:rPr>
        <w:t xml:space="preserve"> </w:t>
      </w:r>
      <w:r w:rsidR="00260D70" w:rsidRPr="00CE369F">
        <w:rPr>
          <w:rFonts w:ascii="Arial" w:hAnsi="Arial" w:cs="Arial"/>
          <w:b w:val="0"/>
          <w:sz w:val="18"/>
          <w:szCs w:val="18"/>
          <w:lang w:val="es-MX"/>
        </w:rPr>
        <w:t xml:space="preserve">a las </w:t>
      </w:r>
      <w:r w:rsidR="00260D70">
        <w:rPr>
          <w:rFonts w:ascii="Arial" w:hAnsi="Arial" w:cs="Arial"/>
          <w:b w:val="0"/>
          <w:sz w:val="18"/>
          <w:szCs w:val="18"/>
          <w:lang w:val="es-MX"/>
        </w:rPr>
        <w:t>13</w:t>
      </w:r>
      <w:r w:rsidR="00260D70" w:rsidRPr="00CE369F">
        <w:rPr>
          <w:rFonts w:ascii="Arial" w:hAnsi="Arial" w:cs="Arial"/>
          <w:b w:val="0"/>
          <w:sz w:val="18"/>
          <w:szCs w:val="18"/>
          <w:lang w:val="es-MX"/>
        </w:rPr>
        <w:t>:</w:t>
      </w:r>
      <w:r w:rsidR="00260D70">
        <w:rPr>
          <w:rFonts w:ascii="Arial" w:hAnsi="Arial" w:cs="Arial"/>
          <w:b w:val="0"/>
          <w:sz w:val="18"/>
          <w:szCs w:val="18"/>
          <w:lang w:val="es-MX"/>
        </w:rPr>
        <w:t>35</w:t>
      </w:r>
      <w:r w:rsidR="00260D70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horas, por lo que no es posible dar respuesta a la pregunta.</w:t>
      </w:r>
      <w:r w:rsidR="008977DE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F385E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260D7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329EE143" w:rsidR="00B03706" w:rsidRPr="00412FD8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CE121E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Servicios </w:t>
      </w:r>
      <w:r w:rsidR="00BA6155">
        <w:rPr>
          <w:rFonts w:ascii="Arial" w:hAnsi="Arial" w:cs="Arial"/>
          <w:b w:val="0"/>
          <w:color w:val="632423"/>
          <w:sz w:val="18"/>
          <w:szCs w:val="18"/>
          <w:lang w:val="es-MX"/>
        </w:rPr>
        <w:t>Generales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de la Dirección General de 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-------------------</w:t>
      </w:r>
      <w:r w:rsidRPr="00E85045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E85045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B03706" w:rsidRPr="00412FD8">
        <w:rPr>
          <w:rFonts w:ascii="Arial" w:hAnsi="Arial" w:cs="Arial"/>
          <w:b w:val="0"/>
          <w:sz w:val="18"/>
          <w:szCs w:val="18"/>
        </w:rPr>
        <w:t>La convocante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412FD8">
        <w:rPr>
          <w:rFonts w:ascii="Arial" w:hAnsi="Arial" w:cs="Arial"/>
          <w:b w:val="0"/>
          <w:sz w:val="18"/>
          <w:szCs w:val="18"/>
        </w:rPr>
        <w:t>realiz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>
        <w:rPr>
          <w:rFonts w:ascii="Arial" w:hAnsi="Arial" w:cs="Arial"/>
          <w:b w:val="0"/>
          <w:sz w:val="18"/>
          <w:szCs w:val="18"/>
          <w:lang w:val="es-ES"/>
        </w:rPr>
        <w:t xml:space="preserve"> la</w:t>
      </w:r>
      <w:r w:rsidR="009A5CFB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D07BA4">
        <w:rPr>
          <w:rFonts w:ascii="Arial" w:hAnsi="Arial" w:cs="Arial"/>
          <w:b w:val="0"/>
          <w:sz w:val="18"/>
          <w:szCs w:val="18"/>
          <w:lang w:val="es-ES"/>
        </w:rPr>
        <w:t xml:space="preserve"> siguiente</w:t>
      </w:r>
      <w:r w:rsidR="009A5CFB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412FD8">
        <w:rPr>
          <w:rFonts w:ascii="Arial" w:hAnsi="Arial" w:cs="Arial"/>
          <w:sz w:val="18"/>
          <w:szCs w:val="18"/>
        </w:rPr>
        <w:t>aclaraci</w:t>
      </w:r>
      <w:r w:rsidR="009A5CFB">
        <w:rPr>
          <w:rFonts w:ascii="Arial" w:hAnsi="Arial" w:cs="Arial"/>
          <w:sz w:val="18"/>
          <w:szCs w:val="18"/>
          <w:lang w:val="es-ES"/>
        </w:rPr>
        <w:t>o</w:t>
      </w:r>
      <w:r w:rsidR="00BA6155">
        <w:rPr>
          <w:rFonts w:ascii="Arial" w:hAnsi="Arial" w:cs="Arial"/>
          <w:sz w:val="18"/>
          <w:szCs w:val="18"/>
          <w:lang w:val="es-ES"/>
        </w:rPr>
        <w:t>n</w:t>
      </w:r>
      <w:r w:rsidR="009A5CFB">
        <w:rPr>
          <w:rFonts w:ascii="Arial" w:hAnsi="Arial" w:cs="Arial"/>
          <w:sz w:val="18"/>
          <w:szCs w:val="18"/>
          <w:lang w:val="es-ES"/>
        </w:rPr>
        <w:t>es</w:t>
      </w:r>
      <w:r w:rsidR="00B03706" w:rsidRPr="00412FD8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412FD8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412FD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028"/>
      </w:tblGrid>
      <w:tr w:rsidR="00B03706" w:rsidRPr="00412FD8" w14:paraId="01763D7E" w14:textId="77777777" w:rsidTr="00A74A7A">
        <w:trPr>
          <w:trHeight w:val="254"/>
        </w:trPr>
        <w:tc>
          <w:tcPr>
            <w:tcW w:w="316" w:type="pct"/>
            <w:shd w:val="clear" w:color="auto" w:fill="D9D9D9"/>
          </w:tcPr>
          <w:p w14:paraId="47CB9B0F" w14:textId="77777777" w:rsidR="00B03706" w:rsidRPr="00412FD8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12FD8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684" w:type="pct"/>
            <w:shd w:val="clear" w:color="auto" w:fill="D9D9D9"/>
          </w:tcPr>
          <w:p w14:paraId="690860CB" w14:textId="77777777" w:rsidR="00B03706" w:rsidRPr="00412FD8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12FD8">
              <w:rPr>
                <w:rFonts w:ascii="Arial" w:hAnsi="Arial" w:cs="Arial"/>
                <w:b/>
                <w:sz w:val="16"/>
                <w:szCs w:val="16"/>
                <w:lang w:val="es-MX"/>
              </w:rPr>
              <w:t>Aclaración</w:t>
            </w:r>
          </w:p>
        </w:tc>
      </w:tr>
      <w:tr w:rsidR="00C741A3" w:rsidRPr="00D20EA9" w14:paraId="25DFA05D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021B3E9" w14:textId="77777777" w:rsidR="00C741A3" w:rsidRPr="000F4D64" w:rsidRDefault="002F0E8A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F4D64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4684" w:type="pct"/>
            <w:vAlign w:val="center"/>
          </w:tcPr>
          <w:p w14:paraId="69ACDBC8" w14:textId="0795E19B" w:rsidR="00315DCC" w:rsidRPr="00315DCC" w:rsidRDefault="00315DCC" w:rsidP="0029720A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  <w:r w:rsidRPr="00315DC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Para las </w:t>
            </w:r>
            <w:r w:rsidRPr="00BB1112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>partidas 22 y 23</w:t>
            </w:r>
            <w:r w:rsidRPr="00315DC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, Tractor agrícola </w:t>
            </w:r>
            <w:proofErr w:type="spellStart"/>
            <w:r w:rsidRPr="00315DC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diesel</w:t>
            </w:r>
            <w:proofErr w:type="spellEnd"/>
            <w:r w:rsidRPr="00315DC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, marca Kubota, modelo MX5100DW-AC doble tracción, y Tractor podador Giro Cero </w:t>
            </w:r>
            <w:proofErr w:type="spellStart"/>
            <w:r w:rsidRPr="00315DC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Husqvarna</w:t>
            </w:r>
            <w:proofErr w:type="spellEnd"/>
            <w:r w:rsidRPr="00315DC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 modelo Z460, respectivamente:</w:t>
            </w:r>
          </w:p>
          <w:p w14:paraId="7B0FB96D" w14:textId="7D43C945" w:rsidR="00315DCC" w:rsidRDefault="00315DCC" w:rsidP="0029720A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  <w:p w14:paraId="21DFCB94" w14:textId="5A410A7D" w:rsidR="002A1D8C" w:rsidRDefault="00315DCC" w:rsidP="00315DCC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</w:pPr>
            <w:r w:rsidRPr="00315DCC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 xml:space="preserve">Se </w:t>
            </w:r>
            <w:r w:rsidR="0029720A" w:rsidRPr="00315DCC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 xml:space="preserve">requiere capacitación técnica y operativa de los equipos, por lo que deberá incluir en su </w:t>
            </w:r>
            <w:r w:rsidR="009B1290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>A</w:t>
            </w:r>
            <w:r w:rsidR="0029720A" w:rsidRPr="00315DCC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>nexo “1”</w:t>
            </w:r>
            <w:r w:rsidR="009B1290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>, en la descripción de las partidas 22 y 23,</w:t>
            </w:r>
            <w:r w:rsidR="0029720A" w:rsidRPr="00315DCC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 xml:space="preserve"> que </w:t>
            </w:r>
            <w:r w:rsidR="009B1290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 xml:space="preserve">se incluirá y </w:t>
            </w:r>
            <w:r w:rsidR="0029720A" w:rsidRPr="00315DCC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>realizará capacitación técnica y operativa.</w:t>
            </w:r>
          </w:p>
          <w:p w14:paraId="47A52740" w14:textId="79FE0A58" w:rsidR="000F4D64" w:rsidRPr="00315DCC" w:rsidRDefault="0029720A" w:rsidP="00315DCC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</w:pPr>
            <w:r w:rsidRPr="00315DCC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D77D9F" w:rsidRPr="00D20EA9" w14:paraId="75EFCCF3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556CED0D" w14:textId="41E69B23" w:rsidR="00D77D9F" w:rsidRPr="000F4D64" w:rsidRDefault="00D77D9F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4684" w:type="pct"/>
            <w:vAlign w:val="center"/>
          </w:tcPr>
          <w:p w14:paraId="51C7AD45" w14:textId="62DE26A4" w:rsidR="00D77D9F" w:rsidRDefault="001223A6" w:rsidP="0039425C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S</w:t>
            </w:r>
            <w:r w:rsidR="002A1D8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e les recuerda que </w:t>
            </w:r>
            <w:r w:rsidR="0039425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los</w:t>
            </w:r>
            <w:r w:rsidR="002A1D8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 Anexo</w:t>
            </w:r>
            <w:r w:rsidR="0039425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s</w:t>
            </w:r>
            <w:r w:rsidR="002A1D8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 </w:t>
            </w:r>
            <w:r w:rsidR="0039425C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y </w:t>
            </w:r>
            <w:r w:rsidR="00C76E14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toda la propuesta deberá presentarse en hoja embr</w:t>
            </w:r>
            <w:r w:rsidR="0093558F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etada de la empresa o licitante que participa.</w:t>
            </w:r>
          </w:p>
          <w:p w14:paraId="4ECEFDEA" w14:textId="3A866B1B" w:rsidR="00C76E14" w:rsidRPr="00315DCC" w:rsidRDefault="00C76E14" w:rsidP="0039425C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  <w:tr w:rsidR="00D77D9F" w:rsidRPr="00D20EA9" w14:paraId="2244203C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53C2A50A" w14:textId="504E891C" w:rsidR="00D77D9F" w:rsidRPr="000F4D64" w:rsidRDefault="00D77D9F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4684" w:type="pct"/>
            <w:vAlign w:val="center"/>
          </w:tcPr>
          <w:p w14:paraId="17FD1167" w14:textId="45175C14" w:rsidR="009B1290" w:rsidRDefault="000E0170" w:rsidP="0029720A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Se deberá presentar carta de Respaldo, conforme a </w:t>
            </w:r>
            <w:r w:rsidR="009B1290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las condiciones que le apliquen a la empresa que </w:t>
            </w:r>
            <w:proofErr w:type="spellStart"/>
            <w:r w:rsidR="009B1290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esta</w:t>
            </w:r>
            <w:proofErr w:type="spellEnd"/>
            <w:r w:rsidR="009B1290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 participando en la licitación, pudiendo ser:</w:t>
            </w:r>
          </w:p>
          <w:p w14:paraId="7E9A4D93" w14:textId="2DBA62EB" w:rsidR="009B1290" w:rsidRDefault="009B1290" w:rsidP="0029720A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  <w:p w14:paraId="66901461" w14:textId="3BABFF74" w:rsidR="009B1290" w:rsidRPr="009B1290" w:rsidRDefault="009B1290" w:rsidP="009B129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alibri"/>
                <w:iCs/>
                <w:sz w:val="18"/>
                <w:szCs w:val="18"/>
              </w:rPr>
            </w:pPr>
            <w:r w:rsidRPr="009B1290">
              <w:rPr>
                <w:rFonts w:cs="Calibri"/>
                <w:iCs/>
                <w:sz w:val="18"/>
                <w:szCs w:val="18"/>
                <w:lang w:val="es-ES_tradnl"/>
              </w:rPr>
              <w:t xml:space="preserve">Carta que suscribe el </w:t>
            </w:r>
            <w:r w:rsidRPr="009B1290">
              <w:rPr>
                <w:rFonts w:cs="Calibri"/>
                <w:iCs/>
                <w:sz w:val="18"/>
                <w:szCs w:val="18"/>
              </w:rPr>
              <w:t>fabricante o subsidiarias del fabricante</w:t>
            </w:r>
            <w:r>
              <w:rPr>
                <w:rFonts w:cs="Calibri"/>
                <w:iCs/>
                <w:sz w:val="18"/>
                <w:szCs w:val="18"/>
              </w:rPr>
              <w:t xml:space="preserve">, cuando en esta condición </w:t>
            </w:r>
            <w:r w:rsidR="00241283">
              <w:rPr>
                <w:rFonts w:cs="Calibri"/>
                <w:iCs/>
                <w:sz w:val="18"/>
                <w:szCs w:val="18"/>
              </w:rPr>
              <w:t>est</w:t>
            </w:r>
            <w:r w:rsidR="007B5DC6">
              <w:rPr>
                <w:rFonts w:cs="Calibri"/>
                <w:iCs/>
                <w:sz w:val="18"/>
                <w:szCs w:val="18"/>
              </w:rPr>
              <w:t>é</w:t>
            </w:r>
            <w:r w:rsidR="00241283">
              <w:rPr>
                <w:rFonts w:cs="Calibri"/>
                <w:iCs/>
                <w:sz w:val="18"/>
                <w:szCs w:val="18"/>
              </w:rPr>
              <w:t xml:space="preserve"> participando</w:t>
            </w:r>
            <w:r>
              <w:rPr>
                <w:rFonts w:cs="Calibri"/>
                <w:iCs/>
                <w:sz w:val="18"/>
                <w:szCs w:val="18"/>
              </w:rPr>
              <w:t xml:space="preserve"> </w:t>
            </w:r>
            <w:r w:rsidR="00A9707F">
              <w:rPr>
                <w:rFonts w:cs="Calibri"/>
                <w:iCs/>
                <w:sz w:val="18"/>
                <w:szCs w:val="18"/>
              </w:rPr>
              <w:t>directamente</w:t>
            </w:r>
            <w:r>
              <w:rPr>
                <w:rFonts w:cs="Calibri"/>
                <w:iCs/>
                <w:sz w:val="18"/>
                <w:szCs w:val="18"/>
              </w:rPr>
              <w:t xml:space="preserve"> en la licitación</w:t>
            </w:r>
            <w:r w:rsidRPr="009B1290">
              <w:rPr>
                <w:rFonts w:cs="Calibri"/>
                <w:iCs/>
                <w:sz w:val="18"/>
                <w:szCs w:val="18"/>
              </w:rPr>
              <w:t xml:space="preserve">. </w:t>
            </w:r>
          </w:p>
          <w:p w14:paraId="55D91237" w14:textId="79670824" w:rsidR="009B1290" w:rsidRPr="009B1290" w:rsidRDefault="009B1290" w:rsidP="009B129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9B1290">
              <w:rPr>
                <w:rFonts w:cs="Calibri"/>
                <w:iCs/>
                <w:sz w:val="18"/>
                <w:szCs w:val="18"/>
              </w:rPr>
              <w:t xml:space="preserve">Carta que suscribe el Fabricante para un </w:t>
            </w:r>
            <w:r w:rsidRPr="009B1290">
              <w:rPr>
                <w:rFonts w:cs="Calibri"/>
                <w:b/>
                <w:iCs/>
                <w:sz w:val="18"/>
                <w:szCs w:val="18"/>
              </w:rPr>
              <w:t>Distribuidor Autorizado</w:t>
            </w:r>
            <w:r w:rsidRPr="009B1290">
              <w:rPr>
                <w:rFonts w:cs="Calibri"/>
                <w:iCs/>
                <w:sz w:val="18"/>
                <w:szCs w:val="18"/>
              </w:rPr>
              <w:t xml:space="preserve"> que participa en la Licitación. </w:t>
            </w:r>
          </w:p>
          <w:p w14:paraId="6271AAC2" w14:textId="6086789C" w:rsidR="009B1290" w:rsidRPr="009B1290" w:rsidRDefault="009B1290" w:rsidP="009B1290">
            <w:pPr>
              <w:pStyle w:val="Encabezado"/>
              <w:numPr>
                <w:ilvl w:val="0"/>
                <w:numId w:val="2"/>
              </w:numPr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sz w:val="16"/>
                <w:szCs w:val="16"/>
                <w:shd w:val="clear" w:color="auto" w:fill="FFFFFF"/>
                <w:lang w:val="es-ES"/>
              </w:rPr>
            </w:pPr>
            <w:r w:rsidRPr="009B1290">
              <w:rPr>
                <w:rFonts w:ascii="Calibri" w:hAnsi="Calibri" w:cs="Calibri"/>
                <w:i w:val="0"/>
                <w:iCs/>
                <w:sz w:val="18"/>
                <w:szCs w:val="18"/>
                <w:lang w:val="es-ES"/>
              </w:rPr>
              <w:t>Carta que suscribe un Distribuidor Autorizado o mayorista a una Empresas que participan en la Licitación.</w:t>
            </w:r>
          </w:p>
          <w:p w14:paraId="21CDE685" w14:textId="77777777" w:rsidR="009B1290" w:rsidRPr="009B1290" w:rsidRDefault="009B1290" w:rsidP="009B1290">
            <w:pPr>
              <w:pStyle w:val="Encabezado"/>
              <w:tabs>
                <w:tab w:val="left" w:pos="7770"/>
              </w:tabs>
              <w:ind w:left="720"/>
              <w:jc w:val="both"/>
              <w:rPr>
                <w:rFonts w:ascii="Arial" w:hAnsi="Arial" w:cs="Arial"/>
                <w:i w:val="0"/>
                <w:sz w:val="16"/>
                <w:szCs w:val="16"/>
                <w:shd w:val="clear" w:color="auto" w:fill="FFFFFF"/>
                <w:lang w:val="es-ES"/>
              </w:rPr>
            </w:pPr>
          </w:p>
          <w:p w14:paraId="317D881D" w14:textId="493D8421" w:rsidR="00D77D9F" w:rsidRDefault="009B1290" w:rsidP="0029720A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*Los ejemplos con la información mínima requerida se encuentra en la convocatoria. </w:t>
            </w:r>
          </w:p>
          <w:p w14:paraId="6D424453" w14:textId="5E710945" w:rsidR="000E0170" w:rsidRPr="00315DCC" w:rsidRDefault="000E0170" w:rsidP="0029720A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</w:tbl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63C32884" w14:textId="4439AEC6" w:rsidR="009A5371" w:rsidRDefault="004354B7" w:rsidP="004354B7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>
        <w:rPr>
          <w:rFonts w:ascii="Arial" w:hAnsi="Arial" w:cs="Arial"/>
          <w:b w:val="0"/>
          <w:sz w:val="18"/>
          <w:szCs w:val="18"/>
        </w:rPr>
        <w:t xml:space="preserve">, de las siguientes personas: 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 w:rsidR="00875A76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</w:p>
    <w:p w14:paraId="539C7743" w14:textId="77777777" w:rsidR="00DA1325" w:rsidRPr="00AE6357" w:rsidRDefault="00DA1325" w:rsidP="00DA1325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50F62F7C" w14:textId="77777777" w:rsidR="004354B7" w:rsidRPr="007F7893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</w:t>
      </w:r>
      <w:r w:rsidR="009A537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85"/>
        <w:gridCol w:w="2088"/>
        <w:gridCol w:w="1222"/>
      </w:tblGrid>
      <w:tr w:rsidR="004354B7" w:rsidRPr="007F7893" w14:paraId="094796D5" w14:textId="77777777" w:rsidTr="005F385E">
        <w:trPr>
          <w:trHeight w:val="254"/>
        </w:trPr>
        <w:tc>
          <w:tcPr>
            <w:tcW w:w="277" w:type="pct"/>
            <w:shd w:val="clear" w:color="auto" w:fill="D9D9D9"/>
          </w:tcPr>
          <w:p w14:paraId="0F889898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lastRenderedPageBreak/>
              <w:t>No.</w:t>
            </w:r>
          </w:p>
        </w:tc>
        <w:tc>
          <w:tcPr>
            <w:tcW w:w="2792" w:type="pct"/>
            <w:shd w:val="clear" w:color="auto" w:fill="D9D9D9"/>
          </w:tcPr>
          <w:p w14:paraId="0652ABF4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Empresa</w:t>
            </w:r>
          </w:p>
        </w:tc>
        <w:tc>
          <w:tcPr>
            <w:tcW w:w="1218" w:type="pct"/>
            <w:shd w:val="clear" w:color="auto" w:fill="D9D9D9"/>
          </w:tcPr>
          <w:p w14:paraId="2C9B73FA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Forma de presentación</w:t>
            </w:r>
          </w:p>
        </w:tc>
        <w:tc>
          <w:tcPr>
            <w:tcW w:w="713" w:type="pct"/>
            <w:shd w:val="clear" w:color="auto" w:fill="D9D9D9"/>
          </w:tcPr>
          <w:p w14:paraId="62BD0A78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preguntas</w:t>
            </w:r>
          </w:p>
        </w:tc>
      </w:tr>
      <w:tr w:rsidR="004354B7" w:rsidRPr="00341113" w14:paraId="4C0C8C91" w14:textId="77777777" w:rsidTr="005F385E">
        <w:trPr>
          <w:trHeight w:val="172"/>
        </w:trPr>
        <w:tc>
          <w:tcPr>
            <w:tcW w:w="277" w:type="pct"/>
            <w:vAlign w:val="center"/>
          </w:tcPr>
          <w:p w14:paraId="1A7218D0" w14:textId="77777777" w:rsidR="004354B7" w:rsidRPr="0034111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792" w:type="pct"/>
            <w:vAlign w:val="center"/>
          </w:tcPr>
          <w:p w14:paraId="262E9637" w14:textId="4736CA80" w:rsidR="004354B7" w:rsidRPr="00341113" w:rsidRDefault="006A7EAE" w:rsidP="0096055B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ISRAEL EDUARDO ROCHA ESCORCIA</w:t>
            </w:r>
          </w:p>
        </w:tc>
        <w:tc>
          <w:tcPr>
            <w:tcW w:w="1218" w:type="pct"/>
            <w:vAlign w:val="center"/>
          </w:tcPr>
          <w:p w14:paraId="64458DBA" w14:textId="77777777" w:rsidR="004354B7" w:rsidRPr="0034111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B5AF8ED" w14:textId="452A4419" w:rsidR="004354B7" w:rsidRPr="00BA6155" w:rsidRDefault="006A7EAE" w:rsidP="00D07BA4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  <w:r w:rsidRPr="006A7EAE">
              <w:rPr>
                <w:rFonts w:ascii="Arial" w:hAnsi="Arial" w:cs="Arial"/>
                <w:sz w:val="16"/>
                <w:szCs w:val="16"/>
                <w:lang w:val="es-MX"/>
              </w:rPr>
              <w:t>01</w:t>
            </w:r>
          </w:p>
        </w:tc>
      </w:tr>
    </w:tbl>
    <w:p w14:paraId="71083B54" w14:textId="77777777" w:rsidR="004354B7" w:rsidRPr="00C56E4D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 w:rsidRPr="00341113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</w:t>
      </w:r>
      <w:r w:rsidRPr="00C56E4D">
        <w:rPr>
          <w:rFonts w:ascii="Arial" w:hAnsi="Arial" w:cs="Arial"/>
          <w:b w:val="0"/>
          <w:sz w:val="18"/>
          <w:szCs w:val="18"/>
          <w:lang w:val="es-MX"/>
        </w:rPr>
        <w:t>-------------</w:t>
      </w:r>
    </w:p>
    <w:p w14:paraId="63D8E8F2" w14:textId="77777777" w:rsidR="004354B7" w:rsidRPr="00374997" w:rsidRDefault="004354B7" w:rsidP="004354B7">
      <w:pPr>
        <w:jc w:val="both"/>
        <w:rPr>
          <w:rFonts w:ascii="Arial" w:hAnsi="Arial" w:cs="Arial"/>
          <w:sz w:val="18"/>
          <w:szCs w:val="18"/>
        </w:rPr>
      </w:pPr>
      <w:r w:rsidRPr="007F7893">
        <w:rPr>
          <w:rFonts w:ascii="Arial" w:hAnsi="Arial" w:cs="Arial"/>
          <w:sz w:val="18"/>
          <w:szCs w:val="18"/>
        </w:rPr>
        <w:t>Acto seguido procedió a dar respuestas las preguntas formuladas por los licitantes, recibidas en tiempo y forma, a las cuales se les dio la debida respuesta por parte del comité técnico, mismas que se describen a continuación:---------------------------------------------------------------------------------------------------------------------------------</w:t>
      </w:r>
      <w:r w:rsidRPr="00BF432E">
        <w:rPr>
          <w:rFonts w:ascii="Arial" w:hAnsi="Arial" w:cs="Arial"/>
          <w:sz w:val="18"/>
          <w:szCs w:val="18"/>
        </w:rPr>
        <w:t xml:space="preserve"> </w:t>
      </w:r>
      <w:r w:rsidRPr="007F789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3C473B9" w14:textId="77777777" w:rsidR="00231774" w:rsidRDefault="00231774" w:rsidP="00231774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  <w:u w:val="single"/>
        </w:rPr>
        <w:t>PREGUNTAS Y RESPUESTAS:</w:t>
      </w:r>
    </w:p>
    <w:p w14:paraId="129859E6" w14:textId="77777777" w:rsidR="00231774" w:rsidRDefault="00231774" w:rsidP="00231774">
      <w:pPr>
        <w:pStyle w:val="Sangradetextonormal"/>
        <w:ind w:left="0" w:right="48"/>
        <w:rPr>
          <w:rFonts w:ascii="Arial" w:hAnsi="Arial" w:cs="Arial"/>
          <w:b w:val="0"/>
          <w:sz w:val="17"/>
          <w:szCs w:val="17"/>
          <w:lang w:val="es-ES"/>
        </w:rPr>
      </w:pPr>
    </w:p>
    <w:p w14:paraId="79BD9049" w14:textId="77777777" w:rsidR="00231774" w:rsidRDefault="00231774" w:rsidP="00231774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Empresa: </w:t>
      </w:r>
      <w:r w:rsidRPr="00341CE7">
        <w:rPr>
          <w:rFonts w:ascii="Arial" w:hAnsi="Arial" w:cs="Arial"/>
          <w:b/>
          <w:sz w:val="17"/>
          <w:szCs w:val="17"/>
        </w:rPr>
        <w:t>ISRAEL EDUARDO ROCHA ESCORCIA</w:t>
      </w:r>
    </w:p>
    <w:p w14:paraId="78554883" w14:textId="77777777" w:rsidR="00231774" w:rsidRDefault="00231774" w:rsidP="00231774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7ACBBD80" w14:textId="77777777" w:rsidR="00231774" w:rsidRDefault="00231774" w:rsidP="00231774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No. de preguntas: 01</w:t>
      </w:r>
    </w:p>
    <w:p w14:paraId="7531D7B3" w14:textId="77777777" w:rsidR="00231774" w:rsidRDefault="00231774" w:rsidP="00231774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231774" w14:paraId="512DFE37" w14:textId="77777777" w:rsidTr="00D23255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142CE624" w14:textId="77777777" w:rsidR="00231774" w:rsidRDefault="00231774" w:rsidP="00D2325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1985AD26" w14:textId="77777777" w:rsidR="00231774" w:rsidRDefault="00231774" w:rsidP="00D2325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38505BE1" w14:textId="77777777" w:rsidR="00231774" w:rsidRDefault="00231774" w:rsidP="00D23255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7DE18EBE" w14:textId="77777777" w:rsidR="00231774" w:rsidRDefault="00231774" w:rsidP="00D23255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231774" w14:paraId="105860D3" w14:textId="77777777" w:rsidTr="00D23255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6C7E7319" w14:textId="77777777" w:rsidR="00231774" w:rsidRDefault="00231774" w:rsidP="00D23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4A126E3B" w14:textId="77777777" w:rsidR="00231774" w:rsidRPr="00341CE7" w:rsidRDefault="00231774" w:rsidP="00D23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CE7">
              <w:rPr>
                <w:rFonts w:ascii="Arial" w:hAnsi="Arial" w:cs="Arial"/>
                <w:sz w:val="16"/>
                <w:szCs w:val="16"/>
              </w:rPr>
              <w:t>DOCUMENTACION PROPUESTA TECNICA</w:t>
            </w:r>
          </w:p>
          <w:p w14:paraId="401BB9DB" w14:textId="77777777" w:rsidR="00231774" w:rsidRPr="00341CE7" w:rsidRDefault="00231774" w:rsidP="00D23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CE7">
              <w:rPr>
                <w:rFonts w:ascii="Arial" w:hAnsi="Arial" w:cs="Arial"/>
                <w:sz w:val="16"/>
                <w:szCs w:val="16"/>
              </w:rPr>
              <w:t xml:space="preserve">NUMERO 5 </w:t>
            </w:r>
          </w:p>
          <w:p w14:paraId="02B5DA08" w14:textId="77777777" w:rsidR="00231774" w:rsidRPr="00967392" w:rsidRDefault="00231774" w:rsidP="00D232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341CE7">
              <w:rPr>
                <w:rFonts w:ascii="Arial" w:hAnsi="Arial" w:cs="Arial"/>
                <w:sz w:val="16"/>
                <w:szCs w:val="16"/>
              </w:rPr>
              <w:t>PARTIDA 21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7A25B9" w14:textId="77777777" w:rsidR="00231774" w:rsidRDefault="00231774" w:rsidP="00D23255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341CE7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¿Cuál es la medida de la espada de la motosierra ya que maneja estas medidas 36” y 20,25,28”?</w:t>
            </w:r>
          </w:p>
          <w:p w14:paraId="0A05E242" w14:textId="77777777" w:rsidR="00231774" w:rsidRDefault="00231774" w:rsidP="00D23255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23E481E8" w14:textId="19C08C0A" w:rsidR="00231774" w:rsidRPr="00D53827" w:rsidRDefault="00231774" w:rsidP="005F385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D538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5F38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La espada de la motosierra es de 36”</w:t>
            </w:r>
          </w:p>
        </w:tc>
      </w:tr>
    </w:tbl>
    <w:p w14:paraId="0F155498" w14:textId="77777777" w:rsidR="00570871" w:rsidRDefault="00570871" w:rsidP="00570871">
      <w:pPr>
        <w:rPr>
          <w:rFonts w:ascii="Arial" w:hAnsi="Arial" w:cs="Arial"/>
          <w:sz w:val="18"/>
          <w:szCs w:val="18"/>
        </w:rPr>
      </w:pPr>
      <w:r w:rsidRPr="00952858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8D1FBC">
        <w:rPr>
          <w:rFonts w:ascii="Arial" w:hAnsi="Arial" w:cs="Arial"/>
          <w:sz w:val="18"/>
          <w:szCs w:val="18"/>
        </w:rPr>
        <w:t>-</w:t>
      </w:r>
    </w:p>
    <w:p w14:paraId="01A331C8" w14:textId="4972602C" w:rsidR="007D7EBE" w:rsidRPr="006E6ECF" w:rsidRDefault="007D7EBE" w:rsidP="009F78A6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 w:rsidR="00BA3F58"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 w:rsidR="005408B5"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1B0D0AC8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3A5558">
        <w:rPr>
          <w:rFonts w:ascii="Arial" w:hAnsi="Arial" w:cs="Arial"/>
          <w:b/>
          <w:sz w:val="18"/>
          <w:szCs w:val="18"/>
          <w:lang w:val="es-MX"/>
        </w:rPr>
        <w:t>04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E004CF">
        <w:rPr>
          <w:rFonts w:ascii="Arial" w:hAnsi="Arial" w:cs="Arial"/>
          <w:b/>
          <w:sz w:val="18"/>
          <w:szCs w:val="18"/>
          <w:lang w:val="es-MX"/>
        </w:rPr>
        <w:t>ju</w:t>
      </w:r>
      <w:r w:rsidR="003A5558">
        <w:rPr>
          <w:rFonts w:ascii="Arial" w:hAnsi="Arial" w:cs="Arial"/>
          <w:b/>
          <w:sz w:val="18"/>
          <w:szCs w:val="18"/>
          <w:lang w:val="es-MX"/>
        </w:rPr>
        <w:t>l</w:t>
      </w:r>
      <w:r w:rsidR="00E004CF">
        <w:rPr>
          <w:rFonts w:ascii="Arial" w:hAnsi="Arial" w:cs="Arial"/>
          <w:b/>
          <w:sz w:val="18"/>
          <w:szCs w:val="18"/>
          <w:lang w:val="es-MX"/>
        </w:rPr>
        <w:t>io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243C53">
        <w:rPr>
          <w:rFonts w:ascii="Arial" w:hAnsi="Arial" w:cs="Arial"/>
          <w:b/>
          <w:sz w:val="18"/>
          <w:szCs w:val="18"/>
          <w:lang w:val="es-MX"/>
        </w:rPr>
        <w:t>10</w:t>
      </w:r>
      <w:r w:rsidRPr="0041291C">
        <w:rPr>
          <w:rFonts w:ascii="Arial" w:hAnsi="Arial" w:cs="Arial"/>
          <w:b/>
          <w:sz w:val="18"/>
          <w:szCs w:val="18"/>
        </w:rPr>
        <w:t>:00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proofErr w:type="gramStart"/>
      <w:r w:rsidR="00DD24C6" w:rsidRPr="000E5EC3">
        <w:rPr>
          <w:rFonts w:ascii="Arial" w:hAnsi="Arial" w:cs="Arial"/>
          <w:b/>
          <w:sz w:val="18"/>
          <w:szCs w:val="18"/>
        </w:rPr>
        <w:t>propuestas</w:t>
      </w:r>
      <w:r w:rsidR="00DD24C6">
        <w:rPr>
          <w:rFonts w:ascii="Arial" w:hAnsi="Arial" w:cs="Arial"/>
          <w:b/>
          <w:sz w:val="18"/>
          <w:szCs w:val="18"/>
          <w:lang w:val="es-MX"/>
        </w:rPr>
        <w:t>.</w:t>
      </w:r>
      <w:r w:rsidR="00DD24C6">
        <w:rPr>
          <w:rFonts w:ascii="Arial" w:hAnsi="Arial" w:cs="Arial"/>
          <w:sz w:val="18"/>
          <w:szCs w:val="18"/>
        </w:rPr>
        <w:t>-------</w:t>
      </w:r>
      <w:r w:rsidR="005408B5">
        <w:rPr>
          <w:rFonts w:ascii="Arial" w:hAnsi="Arial" w:cs="Arial"/>
          <w:sz w:val="18"/>
          <w:szCs w:val="18"/>
        </w:rPr>
        <w:t>------------</w:t>
      </w:r>
      <w:proofErr w:type="gramEnd"/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77777777" w:rsidR="00DB5527" w:rsidRPr="00C55D7D" w:rsidRDefault="00BC5FBF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Arq. Jesús Eduardo </w:t>
            </w:r>
            <w:r w:rsidR="00166AA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Salinas González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662BB4" w:rsidRPr="00C55D7D" w14:paraId="5BD9C635" w14:textId="77777777" w:rsidTr="007D4B73">
        <w:tc>
          <w:tcPr>
            <w:tcW w:w="4377" w:type="dxa"/>
          </w:tcPr>
          <w:p w14:paraId="530F05F8" w14:textId="77777777" w:rsidR="00662BB4" w:rsidRPr="007F407F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264D6F6" w14:textId="29CA517D" w:rsidR="00BB498A" w:rsidRPr="007F407F" w:rsidRDefault="00B42539" w:rsidP="007F407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José Samuel García Esparza</w:t>
            </w:r>
          </w:p>
          <w:p w14:paraId="71974300" w14:textId="1060ABF4" w:rsidR="00662BB4" w:rsidRPr="005C675E" w:rsidRDefault="007B5DC6" w:rsidP="00BB498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Jefe</w:t>
            </w:r>
            <w:r w:rsidR="00B42539">
              <w:rPr>
                <w:rFonts w:ascii="Arial" w:hAnsi="Arial" w:cs="Arial"/>
                <w:sz w:val="16"/>
                <w:szCs w:val="16"/>
                <w:lang w:val="es-ES"/>
              </w:rPr>
              <w:t xml:space="preserve"> de Secc. de Servicios G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enerales</w:t>
            </w:r>
            <w:r w:rsidR="00BB498A">
              <w:rPr>
                <w:rFonts w:ascii="Arial" w:hAnsi="Arial" w:cs="Arial"/>
                <w:sz w:val="16"/>
                <w:szCs w:val="16"/>
                <w:lang w:val="es-ES"/>
              </w:rPr>
              <w:t xml:space="preserve"> del Departamento de </w:t>
            </w:r>
            <w:r w:rsidR="007F407F">
              <w:rPr>
                <w:rFonts w:ascii="Arial" w:hAnsi="Arial" w:cs="Arial"/>
                <w:sz w:val="16"/>
                <w:szCs w:val="16"/>
                <w:lang w:val="es-ES"/>
              </w:rPr>
              <w:t>Servicios Generales</w:t>
            </w:r>
            <w:r w:rsidR="00BB498A">
              <w:rPr>
                <w:rFonts w:ascii="Arial" w:hAnsi="Arial" w:cs="Arial"/>
                <w:sz w:val="16"/>
                <w:szCs w:val="16"/>
                <w:lang w:val="es-ES"/>
              </w:rPr>
              <w:t xml:space="preserve"> de la DGIU </w:t>
            </w:r>
            <w:r w:rsidR="00BB498A"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2F25A93" w14:textId="77777777" w:rsidR="00662BB4" w:rsidRPr="003C558D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166AAD" w:rsidRPr="00C55D7D" w:rsidRDefault="00166AAD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D4B73" w:rsidRPr="00C55D7D" w14:paraId="1F9B8B48" w14:textId="77777777" w:rsidTr="007D4B73">
        <w:tc>
          <w:tcPr>
            <w:tcW w:w="4377" w:type="dxa"/>
          </w:tcPr>
          <w:p w14:paraId="596D3AB4" w14:textId="77777777" w:rsidR="007D4B73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E71E66E" w14:textId="61E1AE47" w:rsidR="007D4B73" w:rsidRPr="007D4B73" w:rsidRDefault="007B5DC6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Ing.</w:t>
            </w:r>
            <w:r w:rsidR="007D4B73" w:rsidRPr="007D4B73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Mario Alberto Murillo Martínez</w:t>
            </w:r>
          </w:p>
          <w:p w14:paraId="02A1D80A" w14:textId="77777777" w:rsidR="007D4B73" w:rsidRPr="005779A1" w:rsidRDefault="007D4B73" w:rsidP="007D4B7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F5F2A">
              <w:rPr>
                <w:rFonts w:ascii="Arial" w:hAnsi="Arial" w:cs="Arial"/>
                <w:sz w:val="16"/>
                <w:szCs w:val="16"/>
                <w:lang w:val="es-ES"/>
              </w:rPr>
              <w:t>Jefe de Sección de Zonas Verdes, Departamento de Servicios Generales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, DGIU (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  <w:t>Á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rea requirente)</w:t>
            </w:r>
          </w:p>
          <w:p w14:paraId="6CA7D3CE" w14:textId="77777777" w:rsidR="007D4B73" w:rsidRPr="003C558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73922A5C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9700A20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D757F24" w14:textId="6A414D75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D4B73" w:rsidRPr="00C55D7D" w14:paraId="0C7650B0" w14:textId="77777777" w:rsidTr="007D4B73">
        <w:tc>
          <w:tcPr>
            <w:tcW w:w="4377" w:type="dxa"/>
          </w:tcPr>
          <w:p w14:paraId="4C95C096" w14:textId="77777777" w:rsidR="007D4B73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80A1276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2572F5C9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464BED58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9DD3430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62812DE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A68AB09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D4B73" w:rsidRPr="00C55D7D" w14:paraId="3A92F9E0" w14:textId="77777777" w:rsidTr="007D4B73">
        <w:tc>
          <w:tcPr>
            <w:tcW w:w="4377" w:type="dxa"/>
          </w:tcPr>
          <w:p w14:paraId="3202304D" w14:textId="77777777" w:rsidR="007D4B73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Ing. Arnoldo Rodríguez Romo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D4B73" w:rsidRPr="00C55D7D" w14:paraId="38D73C0E" w14:textId="77777777" w:rsidTr="007D4B73">
        <w:tc>
          <w:tcPr>
            <w:tcW w:w="4377" w:type="dxa"/>
          </w:tcPr>
          <w:p w14:paraId="3388DF51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4EBF135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</w:p>
          <w:p w14:paraId="0A913C60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00C5D23F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1F642C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F52C90D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F7A739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77777777" w:rsidR="00437DD9" w:rsidRPr="00454F58" w:rsidRDefault="0040188C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Por parte de los</w:t>
      </w:r>
      <w:r w:rsidR="00437DD9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6C426BAB" w14:textId="77777777" w:rsidR="00BC548C" w:rsidRDefault="00BC548C" w:rsidP="00BC54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5"/>
        <w:gridCol w:w="4453"/>
      </w:tblGrid>
      <w:tr w:rsidR="0040188C" w:rsidRPr="00C55D7D" w14:paraId="3A89AB20" w14:textId="77777777" w:rsidTr="00924155">
        <w:tc>
          <w:tcPr>
            <w:tcW w:w="4375" w:type="dxa"/>
          </w:tcPr>
          <w:p w14:paraId="4B295D75" w14:textId="7777777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CF31F5C" w14:textId="2AA6029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7B5DC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José de Jesús Mejía Mora</w:t>
            </w:r>
          </w:p>
          <w:p w14:paraId="6606B555" w14:textId="732AA99E" w:rsidR="0040188C" w:rsidRPr="00C55D7D" w:rsidRDefault="007B5DC6" w:rsidP="009C589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5DC6">
              <w:rPr>
                <w:rFonts w:ascii="Arial" w:hAnsi="Arial" w:cs="Arial"/>
                <w:sz w:val="16"/>
                <w:szCs w:val="16"/>
                <w:lang w:val="es-ES"/>
              </w:rPr>
              <w:t>JOSÉ DE JESÚS MEJÍA MORA</w:t>
            </w:r>
          </w:p>
          <w:p w14:paraId="2A675E77" w14:textId="7777777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3" w:type="dxa"/>
          </w:tcPr>
          <w:p w14:paraId="5A9FB3E0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C47E81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5E471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533123" w:rsidRPr="00C55D7D" w14:paraId="19D6645C" w14:textId="77777777" w:rsidTr="00924155">
        <w:tc>
          <w:tcPr>
            <w:tcW w:w="4375" w:type="dxa"/>
          </w:tcPr>
          <w:p w14:paraId="28017F0F" w14:textId="77777777" w:rsidR="00533123" w:rsidRPr="00C55D7D" w:rsidRDefault="00533123" w:rsidP="0053312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C742090" w14:textId="1102F4FC" w:rsidR="00533123" w:rsidRPr="00C55D7D" w:rsidRDefault="00533123" w:rsidP="0053312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Paulina Mejía Padilla</w:t>
            </w:r>
          </w:p>
          <w:p w14:paraId="6E122467" w14:textId="0D47B84D" w:rsidR="00533123" w:rsidRPr="00C55D7D" w:rsidRDefault="00533123" w:rsidP="0053312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MD MADERAS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, S.A. DE C.V.</w:t>
            </w:r>
          </w:p>
          <w:p w14:paraId="056466C1" w14:textId="77777777" w:rsidR="00533123" w:rsidRPr="00C55D7D" w:rsidRDefault="00533123" w:rsidP="0053312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3" w:type="dxa"/>
          </w:tcPr>
          <w:p w14:paraId="490B796E" w14:textId="77777777" w:rsidR="00533123" w:rsidRPr="00C55D7D" w:rsidRDefault="00533123" w:rsidP="0053312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83E4E18" w14:textId="77777777" w:rsidR="00533123" w:rsidRPr="00C55D7D" w:rsidRDefault="00533123" w:rsidP="0053312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7C69F33" w14:textId="6946E674" w:rsidR="00533123" w:rsidRPr="00C55D7D" w:rsidRDefault="00533123" w:rsidP="0053312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D4B73" w:rsidRPr="00C55D7D" w14:paraId="623D0A53" w14:textId="77777777" w:rsidTr="00924155">
        <w:tc>
          <w:tcPr>
            <w:tcW w:w="4375" w:type="dxa"/>
          </w:tcPr>
          <w:p w14:paraId="62C4D75F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348739E5" w14:textId="011A93D6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923E2C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Israel Eduardo Rocha Escorcia</w:t>
            </w:r>
          </w:p>
          <w:p w14:paraId="42C4CCA0" w14:textId="073BA0EF" w:rsidR="007D4B73" w:rsidRPr="00C55D7D" w:rsidRDefault="00923E2C" w:rsidP="007D4B7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23E2C">
              <w:rPr>
                <w:rFonts w:ascii="Arial" w:hAnsi="Arial" w:cs="Arial"/>
                <w:sz w:val="16"/>
                <w:szCs w:val="16"/>
                <w:lang w:val="es-ES"/>
              </w:rPr>
              <w:t>ISRAEL EDUARDO ROCHA ESCORCIA</w:t>
            </w:r>
            <w:bookmarkStart w:id="0" w:name="_GoBack"/>
            <w:bookmarkEnd w:id="0"/>
          </w:p>
          <w:p w14:paraId="25F94927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3" w:type="dxa"/>
          </w:tcPr>
          <w:p w14:paraId="677823AC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6FD7AC5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55B7FA7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0A764650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BB498A">
        <w:rPr>
          <w:rFonts w:ascii="Arial" w:hAnsi="Arial" w:cs="Arial"/>
          <w:sz w:val="18"/>
          <w:szCs w:val="18"/>
          <w:lang w:val="es-MX"/>
        </w:rPr>
        <w:t>1</w:t>
      </w:r>
      <w:r w:rsidR="005E719C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B42539">
        <w:rPr>
          <w:rFonts w:ascii="Arial" w:hAnsi="Arial" w:cs="Arial"/>
          <w:sz w:val="18"/>
          <w:szCs w:val="18"/>
          <w:lang w:val="es-ES"/>
        </w:rPr>
        <w:t>10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3810D5" w:rsidRDefault="003810D5">
      <w:r>
        <w:separator/>
      </w:r>
    </w:p>
  </w:endnote>
  <w:endnote w:type="continuationSeparator" w:id="0">
    <w:p w14:paraId="43D88265" w14:textId="77777777" w:rsidR="003810D5" w:rsidRDefault="003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EE6DDD" w:rsidRDefault="00EE6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EE6DDD" w:rsidRDefault="00EE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11DB99C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</w:t>
    </w:r>
    <w:r w:rsidR="00BA6155">
      <w:rPr>
        <w:rFonts w:ascii="Tahoma" w:hAnsi="Tahoma" w:cs="Tahoma"/>
        <w:snapToGrid w:val="0"/>
        <w:sz w:val="12"/>
        <w:szCs w:val="12"/>
      </w:rPr>
      <w:t>23</w:t>
    </w:r>
    <w:r>
      <w:rPr>
        <w:rFonts w:ascii="Tahoma" w:hAnsi="Tahoma" w:cs="Tahoma"/>
        <w:snapToGrid w:val="0"/>
        <w:sz w:val="12"/>
        <w:szCs w:val="12"/>
      </w:rPr>
      <w:t>-202</w:t>
    </w:r>
    <w:r w:rsidR="00D62909">
      <w:rPr>
        <w:rFonts w:ascii="Tahoma" w:hAnsi="Tahoma" w:cs="Tahoma"/>
        <w:snapToGrid w:val="0"/>
        <w:sz w:val="12"/>
        <w:szCs w:val="12"/>
      </w:rPr>
      <w:t>2</w:t>
    </w:r>
  </w:p>
  <w:p w14:paraId="103E0519" w14:textId="5DC7D1DF" w:rsidR="00EE6DDD" w:rsidRPr="00061792" w:rsidRDefault="00EE6DDD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9B1290">
      <w:rPr>
        <w:rFonts w:ascii="Tahoma" w:hAnsi="Tahoma" w:cs="Tahoma"/>
        <w:noProof/>
        <w:snapToGrid w:val="0"/>
        <w:sz w:val="12"/>
        <w:szCs w:val="12"/>
      </w:rPr>
      <w:t>3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9B1290">
      <w:rPr>
        <w:rFonts w:ascii="Tahoma" w:hAnsi="Tahoma" w:cs="Tahoma"/>
        <w:noProof/>
        <w:snapToGrid w:val="0"/>
        <w:sz w:val="12"/>
        <w:szCs w:val="12"/>
      </w:rPr>
      <w:t>3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EE6DDD" w:rsidRDefault="00EE6D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3810D5" w:rsidRDefault="003810D5">
      <w:r>
        <w:separator/>
      </w:r>
    </w:p>
  </w:footnote>
  <w:footnote w:type="continuationSeparator" w:id="0">
    <w:p w14:paraId="40152D68" w14:textId="77777777" w:rsidR="003810D5" w:rsidRDefault="0038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EE6DDD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EE6DDD" w:rsidRPr="00933858" w:rsidRDefault="00EE6DDD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E6DDD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EE6DDD" w:rsidRPr="008801F1" w:rsidRDefault="00EE6DDD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EE6DDD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EE6DDD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EE6DDD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0C5841FA" w:rsidR="00EE6DDD" w:rsidRPr="008801F1" w:rsidRDefault="00EE6DDD" w:rsidP="00BA6155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BA6155">
            <w:rPr>
              <w:rFonts w:ascii="Arial" w:hAnsi="Arial" w:cs="Arial"/>
              <w:b/>
              <w:sz w:val="18"/>
              <w:szCs w:val="18"/>
            </w:rPr>
            <w:t>23</w:t>
          </w:r>
          <w:r>
            <w:rPr>
              <w:rFonts w:ascii="Arial" w:hAnsi="Arial" w:cs="Arial"/>
              <w:b/>
              <w:sz w:val="18"/>
              <w:szCs w:val="18"/>
            </w:rPr>
            <w:t>-202</w:t>
          </w:r>
          <w:r w:rsidR="00D62909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EE6DDD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5854042A" w:rsidR="00EE6DDD" w:rsidRPr="009B5489" w:rsidRDefault="00BA6155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BA6155">
            <w:rPr>
              <w:rFonts w:ascii="Arial" w:hAnsi="Arial" w:cs="Arial"/>
              <w:b/>
              <w:sz w:val="18"/>
              <w:szCs w:val="18"/>
            </w:rPr>
            <w:t>ADQUISICIÓN DE MAQUINARIA Y EQUIPO PARA EL DEPARTAMENTO DE SERVICIOS GENERALES DE LA UNIVERSIDAD AUTÓNOMA DE AGUASCALIENTES</w:t>
          </w:r>
        </w:p>
      </w:tc>
    </w:tr>
  </w:tbl>
  <w:p w14:paraId="247C629F" w14:textId="77777777" w:rsidR="00EE6DDD" w:rsidRPr="001A10E8" w:rsidRDefault="00EE6DDD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FE7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E33"/>
    <w:rsid w:val="00041973"/>
    <w:rsid w:val="00042590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359A"/>
    <w:rsid w:val="00174F34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575F"/>
    <w:rsid w:val="002220A0"/>
    <w:rsid w:val="0022249D"/>
    <w:rsid w:val="002226BB"/>
    <w:rsid w:val="002227C6"/>
    <w:rsid w:val="002229CC"/>
    <w:rsid w:val="002237A5"/>
    <w:rsid w:val="00224052"/>
    <w:rsid w:val="00224930"/>
    <w:rsid w:val="00224E4E"/>
    <w:rsid w:val="002267B8"/>
    <w:rsid w:val="002300C8"/>
    <w:rsid w:val="00230A3E"/>
    <w:rsid w:val="0023118D"/>
    <w:rsid w:val="00231774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1283"/>
    <w:rsid w:val="00242082"/>
    <w:rsid w:val="00242313"/>
    <w:rsid w:val="00242416"/>
    <w:rsid w:val="00242C5E"/>
    <w:rsid w:val="00243C53"/>
    <w:rsid w:val="00243D67"/>
    <w:rsid w:val="00246ED9"/>
    <w:rsid w:val="00246EE9"/>
    <w:rsid w:val="00253960"/>
    <w:rsid w:val="00254BF8"/>
    <w:rsid w:val="0025524D"/>
    <w:rsid w:val="00256237"/>
    <w:rsid w:val="00257818"/>
    <w:rsid w:val="00257C48"/>
    <w:rsid w:val="00260A0B"/>
    <w:rsid w:val="00260C13"/>
    <w:rsid w:val="00260D70"/>
    <w:rsid w:val="00262EB2"/>
    <w:rsid w:val="00263C40"/>
    <w:rsid w:val="0026535F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D8C"/>
    <w:rsid w:val="002A224F"/>
    <w:rsid w:val="002A25D5"/>
    <w:rsid w:val="002A30AD"/>
    <w:rsid w:val="002A464A"/>
    <w:rsid w:val="002A484D"/>
    <w:rsid w:val="002A7CEE"/>
    <w:rsid w:val="002A7F9D"/>
    <w:rsid w:val="002B073F"/>
    <w:rsid w:val="002B1677"/>
    <w:rsid w:val="002B1A98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43C3"/>
    <w:rsid w:val="00305F6E"/>
    <w:rsid w:val="0030685A"/>
    <w:rsid w:val="00311962"/>
    <w:rsid w:val="0031211D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736E"/>
    <w:rsid w:val="003A01C5"/>
    <w:rsid w:val="003A09B4"/>
    <w:rsid w:val="003A0A55"/>
    <w:rsid w:val="003A1D00"/>
    <w:rsid w:val="003A1F36"/>
    <w:rsid w:val="003A2A07"/>
    <w:rsid w:val="003A318E"/>
    <w:rsid w:val="003A35C5"/>
    <w:rsid w:val="003A367B"/>
    <w:rsid w:val="003A555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3C09"/>
    <w:rsid w:val="003D3C94"/>
    <w:rsid w:val="003D40DD"/>
    <w:rsid w:val="003D6BE4"/>
    <w:rsid w:val="003D7359"/>
    <w:rsid w:val="003D7879"/>
    <w:rsid w:val="003D7F21"/>
    <w:rsid w:val="003E52DA"/>
    <w:rsid w:val="003E6218"/>
    <w:rsid w:val="003E672C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80063"/>
    <w:rsid w:val="004820AF"/>
    <w:rsid w:val="004833C8"/>
    <w:rsid w:val="00483FA2"/>
    <w:rsid w:val="00484902"/>
    <w:rsid w:val="00486D08"/>
    <w:rsid w:val="0049194C"/>
    <w:rsid w:val="004921C1"/>
    <w:rsid w:val="004942E1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42E9"/>
    <w:rsid w:val="004B7425"/>
    <w:rsid w:val="004B744E"/>
    <w:rsid w:val="004B7E8B"/>
    <w:rsid w:val="004C05FB"/>
    <w:rsid w:val="004C1CC0"/>
    <w:rsid w:val="004C2470"/>
    <w:rsid w:val="004C46ED"/>
    <w:rsid w:val="004C4D20"/>
    <w:rsid w:val="004C7B48"/>
    <w:rsid w:val="004D0A20"/>
    <w:rsid w:val="004D1B0C"/>
    <w:rsid w:val="004D3733"/>
    <w:rsid w:val="004D3C10"/>
    <w:rsid w:val="004D4682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5567"/>
    <w:rsid w:val="00536602"/>
    <w:rsid w:val="005408B5"/>
    <w:rsid w:val="00540BE2"/>
    <w:rsid w:val="00540C68"/>
    <w:rsid w:val="005428AD"/>
    <w:rsid w:val="0054323F"/>
    <w:rsid w:val="00544E31"/>
    <w:rsid w:val="00545124"/>
    <w:rsid w:val="005452C0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C9F"/>
    <w:rsid w:val="00587EC0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C2F"/>
    <w:rsid w:val="005E172B"/>
    <w:rsid w:val="005E34D0"/>
    <w:rsid w:val="005E4BAD"/>
    <w:rsid w:val="005E5192"/>
    <w:rsid w:val="005E5415"/>
    <w:rsid w:val="005E614E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35BC"/>
    <w:rsid w:val="00613626"/>
    <w:rsid w:val="0061369A"/>
    <w:rsid w:val="00614CE6"/>
    <w:rsid w:val="0061733D"/>
    <w:rsid w:val="00620A83"/>
    <w:rsid w:val="00622F89"/>
    <w:rsid w:val="00623C21"/>
    <w:rsid w:val="00624369"/>
    <w:rsid w:val="006254C4"/>
    <w:rsid w:val="00626F15"/>
    <w:rsid w:val="00626F25"/>
    <w:rsid w:val="0063010D"/>
    <w:rsid w:val="00632DC9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A8A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E92"/>
    <w:rsid w:val="007B5774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07F"/>
    <w:rsid w:val="007F41EF"/>
    <w:rsid w:val="007F55C2"/>
    <w:rsid w:val="007F62C8"/>
    <w:rsid w:val="007F6A6E"/>
    <w:rsid w:val="007F6BA1"/>
    <w:rsid w:val="007F71B1"/>
    <w:rsid w:val="007F7FB0"/>
    <w:rsid w:val="00800534"/>
    <w:rsid w:val="008014A1"/>
    <w:rsid w:val="00801DDD"/>
    <w:rsid w:val="00802168"/>
    <w:rsid w:val="00802B59"/>
    <w:rsid w:val="008048D2"/>
    <w:rsid w:val="00804B3C"/>
    <w:rsid w:val="00806004"/>
    <w:rsid w:val="00807EE3"/>
    <w:rsid w:val="0081070B"/>
    <w:rsid w:val="008130DF"/>
    <w:rsid w:val="00813A56"/>
    <w:rsid w:val="008146F5"/>
    <w:rsid w:val="00814D30"/>
    <w:rsid w:val="00815099"/>
    <w:rsid w:val="00817665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41D1"/>
    <w:rsid w:val="00865BAE"/>
    <w:rsid w:val="0086674E"/>
    <w:rsid w:val="00870AEE"/>
    <w:rsid w:val="00871322"/>
    <w:rsid w:val="00872725"/>
    <w:rsid w:val="00872851"/>
    <w:rsid w:val="00874372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358"/>
    <w:rsid w:val="009D67B2"/>
    <w:rsid w:val="009D6E37"/>
    <w:rsid w:val="009D70F6"/>
    <w:rsid w:val="009D7D82"/>
    <w:rsid w:val="009D7F81"/>
    <w:rsid w:val="009E2D7F"/>
    <w:rsid w:val="009E4B71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1517"/>
    <w:rsid w:val="00A0225F"/>
    <w:rsid w:val="00A0395A"/>
    <w:rsid w:val="00A0465E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59E9"/>
    <w:rsid w:val="00A65AC9"/>
    <w:rsid w:val="00A65F62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524B"/>
    <w:rsid w:val="00AB5557"/>
    <w:rsid w:val="00AB5B6A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F0F"/>
    <w:rsid w:val="00B23A71"/>
    <w:rsid w:val="00B24086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79F"/>
    <w:rsid w:val="00C0787A"/>
    <w:rsid w:val="00C11713"/>
    <w:rsid w:val="00C11E9A"/>
    <w:rsid w:val="00C120C7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AB3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2367"/>
    <w:rsid w:val="00C429A9"/>
    <w:rsid w:val="00C4388D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7B5A"/>
    <w:rsid w:val="00CD3768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33B"/>
    <w:rsid w:val="00CF0AD8"/>
    <w:rsid w:val="00CF1A3B"/>
    <w:rsid w:val="00CF1EA7"/>
    <w:rsid w:val="00CF32D3"/>
    <w:rsid w:val="00CF413F"/>
    <w:rsid w:val="00CF4CC2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AE9"/>
    <w:rsid w:val="00D7416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911"/>
    <w:rsid w:val="00E52C65"/>
    <w:rsid w:val="00E542F2"/>
    <w:rsid w:val="00E5517E"/>
    <w:rsid w:val="00E57B4E"/>
    <w:rsid w:val="00E62E1F"/>
    <w:rsid w:val="00E62F19"/>
    <w:rsid w:val="00E63E62"/>
    <w:rsid w:val="00E64CB9"/>
    <w:rsid w:val="00E6702B"/>
    <w:rsid w:val="00E67E02"/>
    <w:rsid w:val="00E70C69"/>
    <w:rsid w:val="00E71D47"/>
    <w:rsid w:val="00E7297B"/>
    <w:rsid w:val="00E730FB"/>
    <w:rsid w:val="00E73696"/>
    <w:rsid w:val="00E73AB5"/>
    <w:rsid w:val="00E75088"/>
    <w:rsid w:val="00E761C4"/>
    <w:rsid w:val="00E7640A"/>
    <w:rsid w:val="00E77FCC"/>
    <w:rsid w:val="00E803F6"/>
    <w:rsid w:val="00E81A94"/>
    <w:rsid w:val="00E83CAF"/>
    <w:rsid w:val="00E842C8"/>
    <w:rsid w:val="00E84B79"/>
    <w:rsid w:val="00E84EE0"/>
    <w:rsid w:val="00E85045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841"/>
    <w:rsid w:val="00F0300B"/>
    <w:rsid w:val="00F03157"/>
    <w:rsid w:val="00F04A2E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BFD"/>
    <w:rsid w:val="00F424AE"/>
    <w:rsid w:val="00F42589"/>
    <w:rsid w:val="00F44329"/>
    <w:rsid w:val="00F4463F"/>
    <w:rsid w:val="00F44B30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47D3"/>
    <w:rsid w:val="00FF4B9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BD64-6F28-48B8-ADA9-D52AA5D9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173</TotalTime>
  <Pages>3</Pages>
  <Words>1121</Words>
  <Characters>9918</Characters>
  <Application>Microsoft Office Word</Application>
  <DocSecurity>0</DocSecurity>
  <Lines>82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11017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46</cp:revision>
  <cp:lastPrinted>2022-06-27T15:02:00Z</cp:lastPrinted>
  <dcterms:created xsi:type="dcterms:W3CDTF">2022-05-30T16:15:00Z</dcterms:created>
  <dcterms:modified xsi:type="dcterms:W3CDTF">2022-06-27T15:13:00Z</dcterms:modified>
</cp:coreProperties>
</file>