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54904425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</w:t>
      </w:r>
      <w:r w:rsidR="00BA6155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D07BA4">
        <w:rPr>
          <w:rFonts w:ascii="Arial" w:hAnsi="Arial" w:cs="Arial"/>
          <w:sz w:val="18"/>
          <w:szCs w:val="18"/>
          <w:lang w:val="es-MX"/>
        </w:rPr>
        <w:t>d</w:t>
      </w:r>
      <w:r w:rsidR="00BA6155">
        <w:rPr>
          <w:rFonts w:ascii="Arial" w:hAnsi="Arial" w:cs="Arial"/>
          <w:sz w:val="18"/>
          <w:szCs w:val="18"/>
          <w:lang w:val="es-MX"/>
        </w:rPr>
        <w:t>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9E6DF7">
        <w:rPr>
          <w:rFonts w:ascii="Arial" w:hAnsi="Arial" w:cs="Arial"/>
          <w:sz w:val="18"/>
          <w:szCs w:val="18"/>
          <w:lang w:val="es-MX"/>
        </w:rPr>
        <w:t>01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</w:t>
      </w:r>
      <w:r w:rsidR="009E6DF7">
        <w:rPr>
          <w:rFonts w:ascii="Arial" w:hAnsi="Arial" w:cs="Arial"/>
          <w:sz w:val="18"/>
          <w:szCs w:val="18"/>
          <w:lang w:val="es-MX"/>
        </w:rPr>
        <w:t>l</w:t>
      </w:r>
      <w:r w:rsidR="00BA6155">
        <w:rPr>
          <w:rFonts w:ascii="Arial" w:hAnsi="Arial" w:cs="Arial"/>
          <w:sz w:val="18"/>
          <w:szCs w:val="18"/>
          <w:lang w:val="es-MX"/>
        </w:rPr>
        <w:t>io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--------------------------------------------------------------------------------------------------------------------------------</w:t>
      </w:r>
      <w:r w:rsidR="001861C6" w:rsidRPr="001861C6">
        <w:rPr>
          <w:rFonts w:ascii="Arial" w:hAnsi="Arial" w:cs="Arial"/>
          <w:b w:val="0"/>
          <w:sz w:val="18"/>
          <w:szCs w:val="18"/>
        </w:rPr>
        <w:t>---------------------</w:t>
      </w:r>
      <w:r w:rsidR="001D64EC">
        <w:rPr>
          <w:rFonts w:ascii="Arial" w:hAnsi="Arial" w:cs="Arial"/>
          <w:b w:val="0"/>
          <w:sz w:val="18"/>
          <w:szCs w:val="18"/>
          <w:lang w:val="es-MX"/>
        </w:rPr>
        <w:t>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BA6155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9E6DF7">
        <w:rPr>
          <w:rFonts w:ascii="Arial" w:hAnsi="Arial" w:cs="Arial"/>
          <w:sz w:val="18"/>
          <w:szCs w:val="18"/>
          <w:lang w:val="es-MX"/>
        </w:rPr>
        <w:t>30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juni</w:t>
      </w:r>
      <w:r w:rsidR="00AC6945">
        <w:rPr>
          <w:rFonts w:ascii="Arial" w:hAnsi="Arial" w:cs="Arial"/>
          <w:sz w:val="18"/>
          <w:szCs w:val="18"/>
          <w:lang w:val="es-MX"/>
        </w:rPr>
        <w:t>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2F0BB9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7F6CAF" w:rsidRPr="00CE369F">
        <w:rPr>
          <w:rFonts w:ascii="Arial" w:hAnsi="Arial" w:cs="Arial"/>
          <w:b w:val="0"/>
          <w:sz w:val="18"/>
          <w:szCs w:val="18"/>
          <w:lang w:val="es-MX"/>
        </w:rPr>
        <w:t xml:space="preserve">así mismo se hace constar que se recibió fuera del horario establecido preguntas de </w:t>
      </w:r>
      <w:r w:rsidR="007F6CAF">
        <w:rPr>
          <w:rFonts w:ascii="Arial" w:hAnsi="Arial" w:cs="Arial"/>
          <w:sz w:val="18"/>
          <w:szCs w:val="18"/>
          <w:lang w:val="es-MX"/>
        </w:rPr>
        <w:t>A</w:t>
      </w:r>
      <w:r w:rsidR="00EA4DDB">
        <w:rPr>
          <w:rFonts w:ascii="Arial" w:hAnsi="Arial" w:cs="Arial"/>
          <w:sz w:val="18"/>
          <w:szCs w:val="18"/>
          <w:lang w:val="es-MX"/>
        </w:rPr>
        <w:t>CEROS SAN MARCOS AG, S.A. DE C.V.,</w:t>
      </w:r>
      <w:r w:rsidR="007F6CAF" w:rsidRPr="00CE369F">
        <w:rPr>
          <w:rFonts w:ascii="Arial" w:hAnsi="Arial" w:cs="Arial"/>
          <w:sz w:val="18"/>
          <w:szCs w:val="18"/>
          <w:lang w:val="es-MX"/>
        </w:rPr>
        <w:t xml:space="preserve"> </w:t>
      </w:r>
      <w:r w:rsidR="007F6CAF" w:rsidRPr="00CE369F">
        <w:rPr>
          <w:rFonts w:ascii="Arial" w:hAnsi="Arial" w:cs="Arial"/>
          <w:b w:val="0"/>
          <w:sz w:val="18"/>
          <w:szCs w:val="18"/>
          <w:lang w:val="es-MX"/>
        </w:rPr>
        <w:t xml:space="preserve">a las </w:t>
      </w:r>
      <w:r w:rsidR="00EA4DDB">
        <w:rPr>
          <w:rFonts w:ascii="Arial" w:hAnsi="Arial" w:cs="Arial"/>
          <w:b w:val="0"/>
          <w:sz w:val="18"/>
          <w:szCs w:val="18"/>
          <w:lang w:val="es-MX"/>
        </w:rPr>
        <w:t>12</w:t>
      </w:r>
      <w:r w:rsidR="007F6CAF" w:rsidRPr="00CE369F">
        <w:rPr>
          <w:rFonts w:ascii="Arial" w:hAnsi="Arial" w:cs="Arial"/>
          <w:b w:val="0"/>
          <w:sz w:val="18"/>
          <w:szCs w:val="18"/>
          <w:lang w:val="es-MX"/>
        </w:rPr>
        <w:t>:</w:t>
      </w:r>
      <w:r w:rsidR="00EA4DDB">
        <w:rPr>
          <w:rFonts w:ascii="Arial" w:hAnsi="Arial" w:cs="Arial"/>
          <w:b w:val="0"/>
          <w:sz w:val="18"/>
          <w:szCs w:val="18"/>
          <w:lang w:val="es-MX"/>
        </w:rPr>
        <w:t>47</w:t>
      </w:r>
      <w:r w:rsidR="007F6CAF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horas, por lo que no es posible dar respuesta a la pregunta.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7F6CAF">
        <w:rPr>
          <w:rFonts w:ascii="Arial" w:hAnsi="Arial" w:cs="Arial"/>
          <w:b w:val="0"/>
          <w:sz w:val="18"/>
          <w:szCs w:val="18"/>
          <w:lang w:val="es-MX"/>
        </w:rPr>
        <w:t>---------</w:t>
      </w:r>
      <w:r w:rsidR="00862B00" w:rsidRPr="00CE369F">
        <w:rPr>
          <w:rFonts w:ascii="Arial" w:hAnsi="Arial" w:cs="Arial"/>
          <w:sz w:val="14"/>
          <w:szCs w:val="14"/>
          <w:lang w:val="es-ES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1F17970A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Mantenimiento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>de la Dirección General de 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la</w:t>
      </w:r>
      <w:r w:rsidR="00E82B6E" w:rsidRPr="002C71EC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siguiente</w:t>
      </w:r>
      <w:r w:rsidR="00E82B6E" w:rsidRPr="002C71EC">
        <w:rPr>
          <w:rFonts w:ascii="Arial" w:hAnsi="Arial" w:cs="Arial"/>
          <w:b w:val="0"/>
          <w:sz w:val="18"/>
          <w:szCs w:val="18"/>
          <w:lang w:val="es-ES"/>
        </w:rPr>
        <w:t>s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E82B6E" w:rsidRPr="002C71EC">
        <w:rPr>
          <w:rFonts w:ascii="Arial" w:hAnsi="Arial" w:cs="Arial"/>
          <w:sz w:val="18"/>
          <w:szCs w:val="18"/>
          <w:lang w:val="es-ES"/>
        </w:rPr>
        <w:t>o</w:t>
      </w:r>
      <w:r w:rsidR="009E6DF7" w:rsidRPr="002C71EC">
        <w:rPr>
          <w:rFonts w:ascii="Arial" w:hAnsi="Arial" w:cs="Arial"/>
          <w:sz w:val="18"/>
          <w:szCs w:val="18"/>
          <w:lang w:val="es-ES"/>
        </w:rPr>
        <w:t>n</w:t>
      </w:r>
      <w:r w:rsidR="00E82B6E" w:rsidRPr="002C71EC">
        <w:rPr>
          <w:rFonts w:ascii="Arial" w:hAnsi="Arial" w:cs="Arial"/>
          <w:sz w:val="18"/>
          <w:szCs w:val="18"/>
          <w:lang w:val="es-ES"/>
        </w:rPr>
        <w:t>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B03706" w:rsidRPr="002C71EC" w14:paraId="01763D7E" w14:textId="77777777" w:rsidTr="00A74A7A">
        <w:trPr>
          <w:trHeight w:val="254"/>
        </w:trPr>
        <w:tc>
          <w:tcPr>
            <w:tcW w:w="316" w:type="pct"/>
            <w:shd w:val="clear" w:color="auto" w:fill="D9D9D9"/>
          </w:tcPr>
          <w:p w14:paraId="47CB9B0F" w14:textId="77777777" w:rsidR="00B03706" w:rsidRPr="002C71EC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C71EC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690860CB" w14:textId="77777777" w:rsidR="00B03706" w:rsidRPr="002C71EC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2C71EC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C741A3" w:rsidRPr="002C71EC" w14:paraId="25DFA05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21B3E9" w14:textId="77777777" w:rsidR="00C741A3" w:rsidRPr="002C71EC" w:rsidRDefault="002F0E8A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C71EC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vAlign w:val="center"/>
          </w:tcPr>
          <w:p w14:paraId="3B4C08A4" w14:textId="77777777" w:rsidR="00A660B0" w:rsidRDefault="00A660B0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50A3E958" w14:textId="4E555934" w:rsidR="000F4D64" w:rsidRPr="002C71EC" w:rsidRDefault="00676015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 w:rsidRPr="002C71EC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A solicitud expresa del licitante adjudicado, para esta licitación se podrá otorgar un anticipo de hasta el 40% del monto total del contrato, siempre y cuando previo a la emisión de la factura y entrega del anticipo, se entregue garantía de anticipo por el 100% del monto total de la cantidad solicitada como anticipo, mediante fianza emitida por Institución legalmente constituida para tal fin.</w:t>
            </w:r>
          </w:p>
          <w:p w14:paraId="47A52740" w14:textId="6073AC3F" w:rsidR="00676015" w:rsidRPr="002C71EC" w:rsidRDefault="00676015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  <w:tr w:rsidR="00E82B6E" w:rsidRPr="00D20EA9" w14:paraId="71DEBEA9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4BFE60B3" w14:textId="280AC2B9" w:rsidR="00E82B6E" w:rsidRPr="002C71EC" w:rsidRDefault="00E82B6E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C71EC"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4684" w:type="pct"/>
            <w:vAlign w:val="center"/>
          </w:tcPr>
          <w:p w14:paraId="47983DF9" w14:textId="77777777" w:rsidR="00E82B6E" w:rsidRPr="002C71EC" w:rsidRDefault="00E82B6E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  <w:p w14:paraId="70D7CE93" w14:textId="4C27897F" w:rsidR="002C71EC" w:rsidRPr="002C71EC" w:rsidRDefault="002C71EC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i w:val="0"/>
                <w:color w:val="201F1E"/>
                <w:sz w:val="16"/>
                <w:szCs w:val="16"/>
                <w:shd w:val="clear" w:color="auto" w:fill="FFFFFF"/>
              </w:rPr>
            </w:pPr>
            <w:r w:rsidRPr="002C71EC">
              <w:rPr>
                <w:rFonts w:ascii="Arial" w:hAnsi="Arial" w:cs="Arial"/>
                <w:b/>
                <w:i w:val="0"/>
                <w:color w:val="201F1E"/>
                <w:sz w:val="16"/>
                <w:szCs w:val="16"/>
                <w:shd w:val="clear" w:color="auto" w:fill="FFFFFF"/>
              </w:rPr>
              <w:t>El tiempo máximo de entrega para esta licitación en la partida 1 y 2, será a los 1</w:t>
            </w:r>
            <w:r w:rsidR="000E1733">
              <w:rPr>
                <w:rFonts w:ascii="Arial" w:hAnsi="Arial" w:cs="Arial"/>
                <w:b/>
                <w:i w:val="0"/>
                <w:color w:val="201F1E"/>
                <w:sz w:val="16"/>
                <w:szCs w:val="16"/>
                <w:shd w:val="clear" w:color="auto" w:fill="FFFFFF"/>
              </w:rPr>
              <w:t>2</w:t>
            </w:r>
            <w:r w:rsidRPr="002C71EC">
              <w:rPr>
                <w:rFonts w:ascii="Arial" w:hAnsi="Arial" w:cs="Arial"/>
                <w:b/>
                <w:i w:val="0"/>
                <w:color w:val="201F1E"/>
                <w:sz w:val="16"/>
                <w:szCs w:val="16"/>
                <w:shd w:val="clear" w:color="auto" w:fill="FFFFFF"/>
              </w:rPr>
              <w:t>0 días naturales posterior</w:t>
            </w:r>
            <w:bookmarkStart w:id="0" w:name="_GoBack"/>
            <w:bookmarkEnd w:id="0"/>
            <w:r w:rsidRPr="002C71EC">
              <w:rPr>
                <w:rFonts w:ascii="Arial" w:hAnsi="Arial" w:cs="Arial"/>
                <w:b/>
                <w:i w:val="0"/>
                <w:color w:val="201F1E"/>
                <w:sz w:val="16"/>
                <w:szCs w:val="16"/>
                <w:shd w:val="clear" w:color="auto" w:fill="FFFFFF"/>
              </w:rPr>
              <w:t xml:space="preserve">es a la fecha de fallo. </w:t>
            </w:r>
          </w:p>
          <w:p w14:paraId="78D08081" w14:textId="6583155F" w:rsidR="002C71EC" w:rsidRPr="002C71EC" w:rsidRDefault="002C71EC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</w:tbl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63C32884" w14:textId="1A5631EB" w:rsidR="009A5371" w:rsidRDefault="004354B7" w:rsidP="004354B7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591527" w:rsidRPr="00591527">
        <w:rPr>
          <w:rFonts w:ascii="Arial" w:hAnsi="Arial" w:cs="Arial"/>
          <w:sz w:val="18"/>
          <w:szCs w:val="18"/>
          <w:lang w:val="es-ES"/>
        </w:rPr>
        <w:t xml:space="preserve">no </w:t>
      </w:r>
      <w:r w:rsidRPr="00591527">
        <w:rPr>
          <w:rFonts w:ascii="Arial" w:hAnsi="Arial" w:cs="Arial"/>
          <w:sz w:val="18"/>
          <w:szCs w:val="18"/>
        </w:rPr>
        <w:t xml:space="preserve">se recibieron </w:t>
      </w:r>
      <w:r w:rsidRPr="00591527">
        <w:rPr>
          <w:rFonts w:ascii="Arial" w:hAnsi="Arial" w:cs="Arial"/>
          <w:sz w:val="18"/>
          <w:szCs w:val="18"/>
          <w:lang w:val="es-MX"/>
        </w:rPr>
        <w:t>preguntas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591527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 w:rsidR="00875A76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91527">
        <w:rPr>
          <w:rFonts w:ascii="Arial" w:hAnsi="Arial" w:cs="Arial"/>
          <w:b w:val="0"/>
          <w:sz w:val="18"/>
          <w:szCs w:val="18"/>
          <w:lang w:val="es-MX"/>
        </w:rPr>
        <w:t>---------------</w:t>
      </w:r>
    </w:p>
    <w:p w14:paraId="539C7743" w14:textId="77777777" w:rsidR="00DA1325" w:rsidRPr="00AE6357" w:rsidRDefault="00DA1325" w:rsidP="00DA1325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01A331C8" w14:textId="27B211D6" w:rsidR="007D7EBE" w:rsidRPr="006E6ECF" w:rsidRDefault="007D7EBE" w:rsidP="009F78A6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 w:rsidR="00BA3F58"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 w:rsidR="005408B5"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738A87C1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DB2BDC">
        <w:rPr>
          <w:rFonts w:ascii="Arial" w:hAnsi="Arial" w:cs="Arial"/>
          <w:b/>
          <w:sz w:val="18"/>
          <w:szCs w:val="18"/>
          <w:lang w:val="es-MX"/>
        </w:rPr>
        <w:t>05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E004CF">
        <w:rPr>
          <w:rFonts w:ascii="Arial" w:hAnsi="Arial" w:cs="Arial"/>
          <w:b/>
          <w:sz w:val="18"/>
          <w:szCs w:val="18"/>
          <w:lang w:val="es-MX"/>
        </w:rPr>
        <w:t>ju</w:t>
      </w:r>
      <w:r w:rsidR="003A5558">
        <w:rPr>
          <w:rFonts w:ascii="Arial" w:hAnsi="Arial" w:cs="Arial"/>
          <w:b/>
          <w:sz w:val="18"/>
          <w:szCs w:val="18"/>
          <w:lang w:val="es-MX"/>
        </w:rPr>
        <w:t>l</w:t>
      </w:r>
      <w:r w:rsidR="00E004CF">
        <w:rPr>
          <w:rFonts w:ascii="Arial" w:hAnsi="Arial" w:cs="Arial"/>
          <w:b/>
          <w:sz w:val="18"/>
          <w:szCs w:val="18"/>
          <w:lang w:val="es-MX"/>
        </w:rPr>
        <w:t>io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12</w:t>
      </w:r>
      <w:r w:rsidRPr="0041291C">
        <w:rPr>
          <w:rFonts w:ascii="Arial" w:hAnsi="Arial" w:cs="Arial"/>
          <w:b/>
          <w:sz w:val="18"/>
          <w:szCs w:val="18"/>
        </w:rPr>
        <w:t>:00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proofErr w:type="gramStart"/>
      <w:r w:rsidR="00DD24C6" w:rsidRPr="000E5EC3">
        <w:rPr>
          <w:rFonts w:ascii="Arial" w:hAnsi="Arial" w:cs="Arial"/>
          <w:b/>
          <w:sz w:val="18"/>
          <w:szCs w:val="18"/>
        </w:rPr>
        <w:t>propuestas</w:t>
      </w:r>
      <w:r w:rsidR="00DD24C6">
        <w:rPr>
          <w:rFonts w:ascii="Arial" w:hAnsi="Arial" w:cs="Arial"/>
          <w:b/>
          <w:sz w:val="18"/>
          <w:szCs w:val="18"/>
          <w:lang w:val="es-MX"/>
        </w:rPr>
        <w:t>.</w:t>
      </w:r>
      <w:r w:rsidR="00DD24C6">
        <w:rPr>
          <w:rFonts w:ascii="Arial" w:hAnsi="Arial" w:cs="Arial"/>
          <w:sz w:val="18"/>
          <w:szCs w:val="18"/>
        </w:rPr>
        <w:t>-------</w:t>
      </w:r>
      <w:r w:rsidR="005408B5">
        <w:rPr>
          <w:rFonts w:ascii="Arial" w:hAnsi="Arial" w:cs="Arial"/>
          <w:sz w:val="18"/>
          <w:szCs w:val="18"/>
        </w:rPr>
        <w:t>------------</w:t>
      </w:r>
      <w:proofErr w:type="gramEnd"/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lastRenderedPageBreak/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662BB4" w:rsidRPr="00C55D7D" w14:paraId="5BD9C635" w14:textId="77777777" w:rsidTr="007D4B73">
        <w:tc>
          <w:tcPr>
            <w:tcW w:w="4377" w:type="dxa"/>
          </w:tcPr>
          <w:p w14:paraId="530F05F8" w14:textId="77777777" w:rsidR="00662BB4" w:rsidRPr="007F407F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264D6F6" w14:textId="6BC4BCBA" w:rsidR="00BB498A" w:rsidRPr="007F407F" w:rsidRDefault="00B42539" w:rsidP="007F407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DB2BDC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Roberto Alejandro Ortega Martínez</w:t>
            </w:r>
          </w:p>
          <w:p w14:paraId="71974300" w14:textId="1A097F3A" w:rsidR="00662BB4" w:rsidRPr="005C675E" w:rsidRDefault="007B5DC6" w:rsidP="00BB498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Jefe</w:t>
            </w:r>
            <w:r w:rsidR="00B42539">
              <w:rPr>
                <w:rFonts w:ascii="Arial" w:hAnsi="Arial" w:cs="Arial"/>
                <w:sz w:val="16"/>
                <w:szCs w:val="16"/>
                <w:lang w:val="es-ES"/>
              </w:rPr>
              <w:t xml:space="preserve"> de</w:t>
            </w:r>
            <w:r w:rsidR="00DB2BDC">
              <w:rPr>
                <w:rFonts w:ascii="Arial" w:hAnsi="Arial" w:cs="Arial"/>
                <w:sz w:val="16"/>
                <w:szCs w:val="16"/>
                <w:lang w:val="es-ES"/>
              </w:rPr>
              <w:t>l</w:t>
            </w:r>
            <w:r w:rsidR="00B4253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DB2BDC">
              <w:rPr>
                <w:rFonts w:ascii="Arial" w:hAnsi="Arial" w:cs="Arial"/>
                <w:sz w:val="16"/>
                <w:szCs w:val="16"/>
                <w:lang w:val="es-ES"/>
              </w:rPr>
              <w:t>Departamento de Mantenimiento</w:t>
            </w:r>
            <w:r w:rsidR="00BB498A">
              <w:rPr>
                <w:rFonts w:ascii="Arial" w:hAnsi="Arial" w:cs="Arial"/>
                <w:sz w:val="16"/>
                <w:szCs w:val="16"/>
                <w:lang w:val="es-ES"/>
              </w:rPr>
              <w:t xml:space="preserve"> de la DGIU </w:t>
            </w:r>
            <w:r w:rsidR="00BB498A" w:rsidRPr="00C55D7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2F25A93" w14:textId="77777777" w:rsidR="00662BB4" w:rsidRPr="003C558D" w:rsidRDefault="00662BB4" w:rsidP="00662BB4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166AAD" w:rsidRPr="00C55D7D" w:rsidRDefault="00166AAD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662BB4" w:rsidRPr="00C55D7D" w:rsidRDefault="00662BB4" w:rsidP="00662BB4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3A3591" w:rsidRPr="00C55D7D" w14:paraId="3DBF5506" w14:textId="77777777" w:rsidTr="007D4B73">
        <w:tc>
          <w:tcPr>
            <w:tcW w:w="4377" w:type="dxa"/>
          </w:tcPr>
          <w:p w14:paraId="523907B5" w14:textId="77777777" w:rsidR="003A3591" w:rsidRDefault="003A3591" w:rsidP="003A359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E9DF7CF" w:rsidR="003A3591" w:rsidRPr="00C55D7D" w:rsidRDefault="003A3591" w:rsidP="003A359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Lisly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Paola Jiménez de Alba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3A3591" w:rsidRPr="00C55D7D" w:rsidRDefault="003A3591" w:rsidP="003A359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3A3591" w:rsidRDefault="003A3591" w:rsidP="003A359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3A3591" w:rsidRPr="00C55D7D" w:rsidRDefault="003A3591" w:rsidP="003A359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3A3591" w:rsidRPr="00C55D7D" w:rsidRDefault="003A3591" w:rsidP="003A359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3A3591" w:rsidRPr="00C55D7D" w:rsidRDefault="003A3591" w:rsidP="003A359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7D4B73" w:rsidRPr="00C55D7D" w14:paraId="3A92F9E0" w14:textId="77777777" w:rsidTr="007D4B73">
        <w:tc>
          <w:tcPr>
            <w:tcW w:w="4377" w:type="dxa"/>
          </w:tcPr>
          <w:p w14:paraId="3202304D" w14:textId="77777777" w:rsidR="007D4B73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</w:t>
            </w:r>
            <w:r w:rsidR="000E1733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7D4B73" w:rsidRPr="00C55D7D" w:rsidRDefault="007D4B73" w:rsidP="007D4B73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7D4B73" w:rsidRPr="00C55D7D" w:rsidRDefault="007D4B73" w:rsidP="007D4B73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49349081" w:rsidR="00437DD9" w:rsidRPr="00454F58" w:rsidRDefault="000E1733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Sin presencia de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6C426BAB" w14:textId="77777777" w:rsidR="00BC548C" w:rsidRDefault="00BC548C" w:rsidP="00BC54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0A764650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BB498A">
        <w:rPr>
          <w:rFonts w:ascii="Arial" w:hAnsi="Arial" w:cs="Arial"/>
          <w:sz w:val="18"/>
          <w:szCs w:val="18"/>
          <w:lang w:val="es-MX"/>
        </w:rPr>
        <w:t>1</w:t>
      </w:r>
      <w:r w:rsidR="005E719C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B42539">
        <w:rPr>
          <w:rFonts w:ascii="Arial" w:hAnsi="Arial" w:cs="Arial"/>
          <w:sz w:val="18"/>
          <w:szCs w:val="18"/>
          <w:lang w:val="es-ES"/>
        </w:rPr>
        <w:t>10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3810D5" w:rsidRDefault="003810D5">
      <w:r>
        <w:separator/>
      </w:r>
    </w:p>
  </w:endnote>
  <w:endnote w:type="continuationSeparator" w:id="0">
    <w:p w14:paraId="43D88265" w14:textId="77777777" w:rsidR="003810D5" w:rsidRDefault="003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EE6DDD" w:rsidRDefault="00EE6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EE6DDD" w:rsidRDefault="00EE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6EFA361B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</w:t>
    </w:r>
    <w:r w:rsidR="00BA6155">
      <w:rPr>
        <w:rFonts w:ascii="Tahoma" w:hAnsi="Tahoma" w:cs="Tahoma"/>
        <w:snapToGrid w:val="0"/>
        <w:sz w:val="12"/>
        <w:szCs w:val="12"/>
      </w:rPr>
      <w:t>2</w:t>
    </w:r>
    <w:r w:rsidR="009E6DF7">
      <w:rPr>
        <w:rFonts w:ascii="Tahoma" w:hAnsi="Tahoma" w:cs="Tahoma"/>
        <w:snapToGrid w:val="0"/>
        <w:sz w:val="12"/>
        <w:szCs w:val="12"/>
      </w:rPr>
      <w:t>4</w:t>
    </w:r>
    <w:r>
      <w:rPr>
        <w:rFonts w:ascii="Tahoma" w:hAnsi="Tahoma" w:cs="Tahoma"/>
        <w:snapToGrid w:val="0"/>
        <w:sz w:val="12"/>
        <w:szCs w:val="12"/>
      </w:rPr>
      <w:t>-202</w:t>
    </w:r>
    <w:r w:rsidR="00D62909">
      <w:rPr>
        <w:rFonts w:ascii="Tahoma" w:hAnsi="Tahoma" w:cs="Tahoma"/>
        <w:snapToGrid w:val="0"/>
        <w:sz w:val="12"/>
        <w:szCs w:val="12"/>
      </w:rPr>
      <w:t>2</w:t>
    </w:r>
  </w:p>
  <w:p w14:paraId="103E0519" w14:textId="56AA5B78" w:rsidR="00EE6DDD" w:rsidRPr="00061792" w:rsidRDefault="00EE6DDD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A660B0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A660B0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EE6DDD" w:rsidRDefault="00EE6D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3810D5" w:rsidRDefault="003810D5">
      <w:r>
        <w:separator/>
      </w:r>
    </w:p>
  </w:footnote>
  <w:footnote w:type="continuationSeparator" w:id="0">
    <w:p w14:paraId="40152D68" w14:textId="77777777" w:rsidR="003810D5" w:rsidRDefault="003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E6DDD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EE6DDD" w:rsidRPr="00933858" w:rsidRDefault="00EE6DDD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E6DDD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EE6DDD" w:rsidRPr="008801F1" w:rsidRDefault="00EE6DDD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EE6DDD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EE6DDD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E6DDD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228E0C67" w:rsidR="00EE6DDD" w:rsidRPr="008801F1" w:rsidRDefault="00EE6DDD" w:rsidP="009E6DF7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BA6155">
            <w:rPr>
              <w:rFonts w:ascii="Arial" w:hAnsi="Arial" w:cs="Arial"/>
              <w:b/>
              <w:sz w:val="18"/>
              <w:szCs w:val="18"/>
            </w:rPr>
            <w:t>2</w:t>
          </w:r>
          <w:r w:rsidR="009E6DF7">
            <w:rPr>
              <w:rFonts w:ascii="Arial" w:hAnsi="Arial" w:cs="Arial"/>
              <w:b/>
              <w:sz w:val="18"/>
              <w:szCs w:val="18"/>
            </w:rPr>
            <w:t>4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D62909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EE6DDD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4FB20EF1" w:rsidR="00EE6DDD" w:rsidRPr="009B5489" w:rsidRDefault="009E6DF7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9E6DF7">
            <w:rPr>
              <w:rFonts w:ascii="Arial" w:hAnsi="Arial" w:cs="Arial"/>
              <w:b/>
              <w:sz w:val="18"/>
              <w:szCs w:val="18"/>
            </w:rPr>
            <w:t>ADQUISICIÓN DE LÁMPARAS LED PARA EL DEPARTAMENTO DE MANTENIMIENTO DE LA DGIU DE LA UNIVERSIDAD AUTÓNOMA DE AGUASCALIENTES</w:t>
          </w:r>
        </w:p>
      </w:tc>
    </w:tr>
  </w:tbl>
  <w:p w14:paraId="247C629F" w14:textId="77777777" w:rsidR="00EE6DDD" w:rsidRPr="001A10E8" w:rsidRDefault="00EE6DDD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E33"/>
    <w:rsid w:val="00041973"/>
    <w:rsid w:val="00042590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359A"/>
    <w:rsid w:val="00174F34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220A0"/>
    <w:rsid w:val="0022249D"/>
    <w:rsid w:val="002226BB"/>
    <w:rsid w:val="002227C6"/>
    <w:rsid w:val="002229CC"/>
    <w:rsid w:val="002237A5"/>
    <w:rsid w:val="00224052"/>
    <w:rsid w:val="002242EB"/>
    <w:rsid w:val="00224930"/>
    <w:rsid w:val="00224E4E"/>
    <w:rsid w:val="002267B8"/>
    <w:rsid w:val="002300C8"/>
    <w:rsid w:val="00230A3E"/>
    <w:rsid w:val="0023118D"/>
    <w:rsid w:val="00231774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1283"/>
    <w:rsid w:val="00242082"/>
    <w:rsid w:val="00242313"/>
    <w:rsid w:val="00242416"/>
    <w:rsid w:val="00242C5E"/>
    <w:rsid w:val="00243C53"/>
    <w:rsid w:val="00243D67"/>
    <w:rsid w:val="00246ED9"/>
    <w:rsid w:val="00246EE9"/>
    <w:rsid w:val="00253960"/>
    <w:rsid w:val="00254BF8"/>
    <w:rsid w:val="0025524D"/>
    <w:rsid w:val="00256237"/>
    <w:rsid w:val="00257818"/>
    <w:rsid w:val="00257C48"/>
    <w:rsid w:val="00260A0B"/>
    <w:rsid w:val="00260C13"/>
    <w:rsid w:val="00260D70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D8C"/>
    <w:rsid w:val="002A224F"/>
    <w:rsid w:val="002A25D5"/>
    <w:rsid w:val="002A30AD"/>
    <w:rsid w:val="002A464A"/>
    <w:rsid w:val="002A484D"/>
    <w:rsid w:val="002A7CEE"/>
    <w:rsid w:val="002A7F9D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43C3"/>
    <w:rsid w:val="00305F6E"/>
    <w:rsid w:val="0030685A"/>
    <w:rsid w:val="00311962"/>
    <w:rsid w:val="0031211D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3C09"/>
    <w:rsid w:val="003D3C94"/>
    <w:rsid w:val="003D40DD"/>
    <w:rsid w:val="003D6BE4"/>
    <w:rsid w:val="003D7359"/>
    <w:rsid w:val="003D7879"/>
    <w:rsid w:val="003D7F21"/>
    <w:rsid w:val="003E0C54"/>
    <w:rsid w:val="003E52DA"/>
    <w:rsid w:val="003E6218"/>
    <w:rsid w:val="003E672C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42E9"/>
    <w:rsid w:val="004B7425"/>
    <w:rsid w:val="004B744E"/>
    <w:rsid w:val="004B7E8B"/>
    <w:rsid w:val="004C05FB"/>
    <w:rsid w:val="004C1CC0"/>
    <w:rsid w:val="004C2470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5567"/>
    <w:rsid w:val="00536602"/>
    <w:rsid w:val="005408B5"/>
    <w:rsid w:val="00540BE2"/>
    <w:rsid w:val="00540C68"/>
    <w:rsid w:val="005428AD"/>
    <w:rsid w:val="0054323F"/>
    <w:rsid w:val="00544E31"/>
    <w:rsid w:val="00545124"/>
    <w:rsid w:val="005452C0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C2F"/>
    <w:rsid w:val="005E172B"/>
    <w:rsid w:val="005E34D0"/>
    <w:rsid w:val="005E4BAD"/>
    <w:rsid w:val="005E5192"/>
    <w:rsid w:val="005E5415"/>
    <w:rsid w:val="005E614E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35BC"/>
    <w:rsid w:val="00613626"/>
    <w:rsid w:val="0061369A"/>
    <w:rsid w:val="00614CE6"/>
    <w:rsid w:val="0061733D"/>
    <w:rsid w:val="00620A83"/>
    <w:rsid w:val="00622F89"/>
    <w:rsid w:val="00623C21"/>
    <w:rsid w:val="00624369"/>
    <w:rsid w:val="006254C4"/>
    <w:rsid w:val="00626F15"/>
    <w:rsid w:val="00626F25"/>
    <w:rsid w:val="0063010D"/>
    <w:rsid w:val="00632DC9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E92"/>
    <w:rsid w:val="007B5774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14A1"/>
    <w:rsid w:val="00801DDD"/>
    <w:rsid w:val="00802168"/>
    <w:rsid w:val="00802B59"/>
    <w:rsid w:val="008048D2"/>
    <w:rsid w:val="00804B3C"/>
    <w:rsid w:val="00806004"/>
    <w:rsid w:val="00807EE3"/>
    <w:rsid w:val="0081070B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AEE"/>
    <w:rsid w:val="00871322"/>
    <w:rsid w:val="00872725"/>
    <w:rsid w:val="00872851"/>
    <w:rsid w:val="00874372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358"/>
    <w:rsid w:val="009D67B2"/>
    <w:rsid w:val="009D6E37"/>
    <w:rsid w:val="009D70F6"/>
    <w:rsid w:val="009D7D82"/>
    <w:rsid w:val="009D7F81"/>
    <w:rsid w:val="009E2D7F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1517"/>
    <w:rsid w:val="00A0225F"/>
    <w:rsid w:val="00A0395A"/>
    <w:rsid w:val="00A0465E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F0F"/>
    <w:rsid w:val="00B23A71"/>
    <w:rsid w:val="00B24086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79F"/>
    <w:rsid w:val="00C0787A"/>
    <w:rsid w:val="00C11713"/>
    <w:rsid w:val="00C11E9A"/>
    <w:rsid w:val="00C120C7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2367"/>
    <w:rsid w:val="00C429A9"/>
    <w:rsid w:val="00C4388D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7B5A"/>
    <w:rsid w:val="00CD3768"/>
    <w:rsid w:val="00CD45AE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33B"/>
    <w:rsid w:val="00CF0AD8"/>
    <w:rsid w:val="00CF1A3B"/>
    <w:rsid w:val="00CF1EA7"/>
    <w:rsid w:val="00CF32D3"/>
    <w:rsid w:val="00CF413F"/>
    <w:rsid w:val="00CF4CC2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AE9"/>
    <w:rsid w:val="00D7416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702B"/>
    <w:rsid w:val="00E67E02"/>
    <w:rsid w:val="00E70C69"/>
    <w:rsid w:val="00E71D47"/>
    <w:rsid w:val="00E7297B"/>
    <w:rsid w:val="00E730FB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DDB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841"/>
    <w:rsid w:val="00F0300B"/>
    <w:rsid w:val="00F03157"/>
    <w:rsid w:val="00F04A2E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BFD"/>
    <w:rsid w:val="00F424AE"/>
    <w:rsid w:val="00F42589"/>
    <w:rsid w:val="00F44329"/>
    <w:rsid w:val="00F4463F"/>
    <w:rsid w:val="00F44B30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47D3"/>
    <w:rsid w:val="00FF4B9E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A366-942A-4BFE-8164-5611EE1D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6</TotalTime>
  <Pages>2</Pages>
  <Words>851</Words>
  <Characters>7560</Characters>
  <Application>Microsoft Office Word</Application>
  <DocSecurity>0</DocSecurity>
  <Lines>63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8395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3</cp:revision>
  <cp:lastPrinted>2022-07-01T15:08:00Z</cp:lastPrinted>
  <dcterms:created xsi:type="dcterms:W3CDTF">2022-07-01T15:05:00Z</dcterms:created>
  <dcterms:modified xsi:type="dcterms:W3CDTF">2022-07-01T15:11:00Z</dcterms:modified>
</cp:coreProperties>
</file>