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6125F233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</w:t>
      </w:r>
      <w:r w:rsidR="00345547">
        <w:rPr>
          <w:rFonts w:ascii="Arial" w:hAnsi="Arial" w:cs="Arial"/>
          <w:sz w:val="18"/>
          <w:szCs w:val="18"/>
          <w:lang w:val="es-MX"/>
        </w:rPr>
        <w:t>1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345547">
        <w:rPr>
          <w:rFonts w:ascii="Arial" w:hAnsi="Arial" w:cs="Arial"/>
          <w:sz w:val="18"/>
          <w:szCs w:val="18"/>
          <w:lang w:val="es-MX"/>
        </w:rPr>
        <w:t>3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345547">
        <w:rPr>
          <w:rFonts w:ascii="Arial" w:hAnsi="Arial" w:cs="Arial"/>
          <w:sz w:val="18"/>
          <w:szCs w:val="18"/>
          <w:lang w:val="es-MX"/>
        </w:rPr>
        <w:t>once treinta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B24D6E">
        <w:rPr>
          <w:rFonts w:ascii="Arial" w:hAnsi="Arial" w:cs="Arial"/>
          <w:sz w:val="18"/>
          <w:szCs w:val="18"/>
          <w:lang w:val="es-MX"/>
        </w:rPr>
        <w:t>27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</w:t>
      </w:r>
      <w:r w:rsidR="009E6DF7">
        <w:rPr>
          <w:rFonts w:ascii="Arial" w:hAnsi="Arial" w:cs="Arial"/>
          <w:sz w:val="18"/>
          <w:szCs w:val="18"/>
          <w:lang w:val="es-MX"/>
        </w:rPr>
        <w:t>l</w:t>
      </w:r>
      <w:r w:rsidR="00BA6155">
        <w:rPr>
          <w:rFonts w:ascii="Arial" w:hAnsi="Arial" w:cs="Arial"/>
          <w:sz w:val="18"/>
          <w:szCs w:val="18"/>
          <w:lang w:val="es-MX"/>
        </w:rPr>
        <w:t>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345547">
        <w:rPr>
          <w:rFonts w:ascii="Arial" w:hAnsi="Arial" w:cs="Arial"/>
          <w:sz w:val="18"/>
          <w:szCs w:val="18"/>
          <w:lang w:val="es-MX"/>
        </w:rPr>
        <w:t>25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</w:t>
      </w:r>
      <w:r w:rsidR="00B24D6E">
        <w:rPr>
          <w:rFonts w:ascii="Arial" w:hAnsi="Arial" w:cs="Arial"/>
          <w:sz w:val="18"/>
          <w:szCs w:val="18"/>
          <w:lang w:val="es-MX"/>
        </w:rPr>
        <w:t>l</w:t>
      </w:r>
      <w:r w:rsidR="00BA6155">
        <w:rPr>
          <w:rFonts w:ascii="Arial" w:hAnsi="Arial" w:cs="Arial"/>
          <w:sz w:val="18"/>
          <w:szCs w:val="18"/>
          <w:lang w:val="es-MX"/>
        </w:rPr>
        <w:t>i</w:t>
      </w:r>
      <w:r w:rsidR="00AC6945">
        <w:rPr>
          <w:rFonts w:ascii="Arial" w:hAnsi="Arial" w:cs="Arial"/>
          <w:sz w:val="18"/>
          <w:szCs w:val="18"/>
          <w:lang w:val="es-MX"/>
        </w:rPr>
        <w:t>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7F6CAF" w:rsidRPr="005455F5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65776" w:rsidRPr="005455F5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862B00" w:rsidRPr="00CE369F">
        <w:rPr>
          <w:rFonts w:ascii="Arial" w:hAnsi="Arial" w:cs="Arial"/>
          <w:sz w:val="14"/>
          <w:szCs w:val="14"/>
          <w:lang w:val="es-ES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0588CB80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45547">
        <w:rPr>
          <w:rFonts w:ascii="Arial" w:hAnsi="Arial" w:cs="Arial"/>
          <w:b w:val="0"/>
          <w:color w:val="632423"/>
          <w:sz w:val="18"/>
          <w:szCs w:val="18"/>
          <w:lang w:val="es-MX"/>
        </w:rPr>
        <w:t>Redes y Telecomunicaciones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345547">
        <w:rPr>
          <w:rFonts w:ascii="Arial" w:hAnsi="Arial" w:cs="Arial"/>
          <w:b w:val="0"/>
          <w:color w:val="632423"/>
          <w:sz w:val="18"/>
          <w:szCs w:val="18"/>
          <w:lang w:val="es-MX"/>
        </w:rPr>
        <w:t>Planeación y Desarrollo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la</w:t>
      </w:r>
      <w:r w:rsidR="00E82B6E" w:rsidRPr="002C71EC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siguiente</w:t>
      </w:r>
      <w:r w:rsidR="00E82B6E" w:rsidRPr="002C71EC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E82B6E" w:rsidRPr="002C71EC">
        <w:rPr>
          <w:rFonts w:ascii="Arial" w:hAnsi="Arial" w:cs="Arial"/>
          <w:sz w:val="18"/>
          <w:szCs w:val="18"/>
          <w:lang w:val="es-ES"/>
        </w:rPr>
        <w:t>o</w:t>
      </w:r>
      <w:r w:rsidR="009E6DF7" w:rsidRPr="002C71EC">
        <w:rPr>
          <w:rFonts w:ascii="Arial" w:hAnsi="Arial" w:cs="Arial"/>
          <w:sz w:val="18"/>
          <w:szCs w:val="18"/>
          <w:lang w:val="es-ES"/>
        </w:rPr>
        <w:t>n</w:t>
      </w:r>
      <w:r w:rsidR="00E82B6E" w:rsidRPr="002C71EC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B24D6E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E66BEE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E66BEE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E66BEE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E66BEE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B24D6E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E66BEE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66BEE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3B4C08A4" w14:textId="77777777" w:rsidR="00A660B0" w:rsidRPr="00E66BEE" w:rsidRDefault="00A660B0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50A3E958" w14:textId="4C2F4A74" w:rsidR="000F4D64" w:rsidRPr="00E66BEE" w:rsidRDefault="00E66BEE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Se realiza la aclaración para la partida </w:t>
            </w:r>
            <w:r w:rsidR="00F70E7F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22, </w:t>
            </w:r>
            <w:r w:rsidR="00E42EE1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se deberá ofertar</w:t>
            </w:r>
            <w:r w:rsidR="00FF3B9F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una garantía mínima de </w:t>
            </w:r>
            <w:r w:rsidR="00E42EE1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10 años</w:t>
            </w:r>
            <w:r w:rsidR="00F70E7F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.</w:t>
            </w:r>
          </w:p>
          <w:p w14:paraId="47A52740" w14:textId="6073AC3F" w:rsidR="00676015" w:rsidRPr="00E66BEE" w:rsidRDefault="00676015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  <w:tr w:rsidR="00C26025" w:rsidRPr="00B24D6E" w14:paraId="0E60C642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13EC8E" w14:textId="27746670" w:rsidR="00C26025" w:rsidRPr="00E66BEE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69196800" w14:textId="77777777" w:rsidR="00C26025" w:rsidRDefault="00C26025" w:rsidP="00C2602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EB7A8BC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En la partida 13 deberá ofertarse de la siguiente manera:</w:t>
            </w:r>
          </w:p>
          <w:p w14:paraId="36D0FAE1" w14:textId="77777777" w:rsidR="00C26025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567A1" w14:textId="77777777" w:rsidR="00C26025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>Computadora, Equipo portátil Workstation con las sig</w:t>
            </w:r>
            <w:r>
              <w:rPr>
                <w:rFonts w:ascii="Arial" w:hAnsi="Arial" w:cs="Arial"/>
                <w:sz w:val="16"/>
                <w:szCs w:val="16"/>
              </w:rPr>
              <w:t>uientes</w:t>
            </w:r>
            <w:r w:rsidRPr="00536974">
              <w:rPr>
                <w:rFonts w:ascii="Arial" w:hAnsi="Arial" w:cs="Arial"/>
                <w:sz w:val="16"/>
                <w:szCs w:val="16"/>
              </w:rPr>
              <w:t xml:space="preserve"> especificaciones: </w:t>
            </w:r>
          </w:p>
          <w:p w14:paraId="3DD52F74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Sistema operativo Windows 10 Pro 64 Procesador Intel® Core™ i7-10510U (frecuencia base de 1,8 GHz, hasta 4,9 GHz con tecnología Intel® Turbo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Boost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>, 8 MB de caché L3 y 4 núcleos)</w:t>
            </w:r>
          </w:p>
          <w:p w14:paraId="368A562C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Chipset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SoC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 xml:space="preserve"> integrado Intel® Tarjeta madre: de la marca del fabricante del equipo con impresión indeleble, sin sobre marcas o marcas ocultas.</w:t>
            </w:r>
          </w:p>
          <w:p w14:paraId="7418B870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BIOS: desarrollado por el fabricante y cuenta con derechos de uso y desarrollado sobre el mismo Memoria 16 GB de RAM DDR4-2666 MHz (1 x 16 GB) </w:t>
            </w:r>
          </w:p>
          <w:p w14:paraId="73689473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Diseño de memoria 1 x 16 GB, ranuras de memoria 2 SODIMM; compatible con doble canal Almacenamiento interno Unidad de estado sólido PCIe®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NVMe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 xml:space="preserve">™ TLC M.2 de 512 GB </w:t>
            </w:r>
          </w:p>
          <w:p w14:paraId="0E13F20C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Pantalla FHD, IPS,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antirreflectante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 xml:space="preserve">, de 39,6 cm (15,6") en diagonal, 250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nits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 xml:space="preserve"> y 45 % de NTSC (1920 x 1080) Tamaño de pantalla (diagonal) 39,6 cm (15,6") </w:t>
            </w:r>
          </w:p>
          <w:p w14:paraId="2E3969FD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Gráficos Intel® UHD </w:t>
            </w:r>
          </w:p>
          <w:p w14:paraId="6BA3C827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Tipo de interfaz de red WLAN Combinación de Intel®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Wi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 xml:space="preserve">-Fi 6 AX201 (2x2) y Bluetooth® 5 </w:t>
            </w:r>
          </w:p>
          <w:p w14:paraId="054277AF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 xml:space="preserve">Alimentación Adaptador de 65 W Batería de polímero de iones de litio de larga duración de 3 celdas y 56 </w:t>
            </w:r>
            <w:proofErr w:type="spellStart"/>
            <w:r w:rsidRPr="00536974">
              <w:rPr>
                <w:rFonts w:ascii="Arial" w:hAnsi="Arial" w:cs="Arial"/>
                <w:sz w:val="16"/>
                <w:szCs w:val="16"/>
              </w:rPr>
              <w:t>Wh</w:t>
            </w:r>
            <w:proofErr w:type="spellEnd"/>
            <w:r w:rsidRPr="005369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1F61D42" w14:textId="77777777" w:rsidR="00C26025" w:rsidRPr="00536974" w:rsidRDefault="00C26025" w:rsidP="00C26025">
            <w:pPr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>Teclado retroiluminado resistente a salpicaduras y de tamaño completo</w:t>
            </w:r>
          </w:p>
          <w:p w14:paraId="39CD5F05" w14:textId="77777777" w:rsidR="00C26025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974">
              <w:rPr>
                <w:rFonts w:ascii="Arial" w:hAnsi="Arial" w:cs="Arial"/>
                <w:sz w:val="16"/>
                <w:szCs w:val="16"/>
              </w:rPr>
              <w:t>Garantía: garantía limitada por parte del fabricante de 3 años.</w:t>
            </w:r>
          </w:p>
          <w:p w14:paraId="0766D0B1" w14:textId="77777777" w:rsidR="00C26025" w:rsidRPr="00E66BEE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</w:tc>
      </w:tr>
      <w:tr w:rsidR="00C26025" w:rsidRPr="00B24D6E" w14:paraId="3B546CC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7F2B2BF1" w14:textId="77777777" w:rsidR="00C26025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43962FB" w14:textId="23284D2B" w:rsidR="00C26025" w:rsidRPr="00E66BEE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4684" w:type="pct"/>
            <w:vAlign w:val="center"/>
          </w:tcPr>
          <w:p w14:paraId="65BA7043" w14:textId="77777777" w:rsidR="00C26025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00BF77F1" w14:textId="73C4F365" w:rsidR="00C26025" w:rsidRPr="00363AAA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En </w:t>
            </w:r>
            <w:r w:rsidRPr="00363AAA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la partida 20 deberá ofertarse de la siguiente manera: </w:t>
            </w:r>
          </w:p>
          <w:p w14:paraId="53F30CF5" w14:textId="05C9DE20" w:rsidR="00C26025" w:rsidRPr="00363AAA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76720B40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/>
                <w:bCs/>
                <w:sz w:val="16"/>
                <w:szCs w:val="16"/>
              </w:rPr>
              <w:t>Computadora de escritorio sin monitor.</w:t>
            </w:r>
          </w:p>
          <w:p w14:paraId="10268A04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Especificaciones:</w:t>
            </w:r>
          </w:p>
          <w:p w14:paraId="3189875B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lastRenderedPageBreak/>
              <w:t>Procesador Intel Core i5-12500T (6 Core, Frecuencia base de Performance-</w:t>
            </w:r>
            <w:proofErr w:type="spellStart"/>
            <w:r w:rsidRPr="006F519C">
              <w:rPr>
                <w:rFonts w:ascii="Arial" w:hAnsi="Arial" w:cs="Arial"/>
                <w:bCs/>
                <w:sz w:val="16"/>
                <w:szCs w:val="16"/>
              </w:rPr>
              <w:t>core</w:t>
            </w:r>
            <w:proofErr w:type="spellEnd"/>
            <w:r w:rsidRPr="006F519C">
              <w:rPr>
                <w:rFonts w:ascii="Arial" w:hAnsi="Arial" w:cs="Arial"/>
                <w:bCs/>
                <w:sz w:val="16"/>
                <w:szCs w:val="16"/>
              </w:rPr>
              <w:t xml:space="preserve"> 2.00 GHz, frecuencia turbo máxima 4.40 GHz, 18 MB Caché)</w:t>
            </w:r>
          </w:p>
          <w:p w14:paraId="041A87FA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Tarjeta madre: de la marca del fabricante del equipo con impresión indeleble, sin sobre marcas o marcas ocultas.</w:t>
            </w:r>
          </w:p>
          <w:p w14:paraId="08DF341A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BIOS: desarrollado por el fabricante y cuenta con derechos de uso y desarrollado sobre el mismo.</w:t>
            </w:r>
          </w:p>
          <w:p w14:paraId="75DE7859" w14:textId="77777777" w:rsidR="00C26025" w:rsidRPr="00FF3B9F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F3B9F">
              <w:rPr>
                <w:rFonts w:ascii="Arial" w:hAnsi="Arial" w:cs="Arial"/>
                <w:bCs/>
                <w:sz w:val="16"/>
                <w:szCs w:val="16"/>
                <w:lang w:val="en-US"/>
              </w:rPr>
              <w:t>Windows 11 Home Single Language</w:t>
            </w:r>
          </w:p>
          <w:p w14:paraId="72BBE34B" w14:textId="77777777" w:rsidR="00C26025" w:rsidRPr="00FF3B9F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F3B9F">
              <w:rPr>
                <w:rFonts w:ascii="Arial" w:hAnsi="Arial" w:cs="Arial"/>
                <w:bCs/>
                <w:sz w:val="16"/>
                <w:szCs w:val="16"/>
                <w:lang w:val="en-US"/>
              </w:rPr>
              <w:t>Memoria RAM de 8GB (1X8GB)</w:t>
            </w:r>
          </w:p>
          <w:p w14:paraId="2D0BA2EB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Almacenamiento SSD 256GB</w:t>
            </w:r>
          </w:p>
          <w:p w14:paraId="3275CFCA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Chipset: Intel Q670</w:t>
            </w:r>
          </w:p>
          <w:p w14:paraId="6CB1379F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 xml:space="preserve">Puertos: USB, HDMI, display </w:t>
            </w:r>
            <w:proofErr w:type="spellStart"/>
            <w:r w:rsidRPr="006F519C">
              <w:rPr>
                <w:rFonts w:ascii="Arial" w:hAnsi="Arial" w:cs="Arial"/>
                <w:bCs/>
                <w:sz w:val="16"/>
                <w:szCs w:val="16"/>
              </w:rPr>
              <w:t>port</w:t>
            </w:r>
            <w:proofErr w:type="spellEnd"/>
            <w:r w:rsidRPr="006F519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65AFB44A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Combo Mouse y teclado (en español) inalámbrico (misma marca del CPU)</w:t>
            </w:r>
          </w:p>
          <w:p w14:paraId="20A45985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>Factor de Forma: micro o mini</w:t>
            </w:r>
          </w:p>
          <w:p w14:paraId="5C0B069A" w14:textId="77777777" w:rsidR="00C26025" w:rsidRPr="006F519C" w:rsidRDefault="00C26025" w:rsidP="00C26025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F519C">
              <w:rPr>
                <w:rFonts w:ascii="Arial" w:hAnsi="Arial" w:cs="Arial"/>
                <w:bCs/>
                <w:sz w:val="16"/>
                <w:szCs w:val="16"/>
              </w:rPr>
              <w:t xml:space="preserve">Fuente de poder: 90 Watt A/C </w:t>
            </w:r>
            <w:proofErr w:type="spellStart"/>
            <w:r w:rsidRPr="006F519C">
              <w:rPr>
                <w:rFonts w:ascii="Arial" w:hAnsi="Arial" w:cs="Arial"/>
                <w:bCs/>
                <w:sz w:val="16"/>
                <w:szCs w:val="16"/>
              </w:rPr>
              <w:t>Adapter</w:t>
            </w:r>
            <w:proofErr w:type="spellEnd"/>
          </w:p>
          <w:p w14:paraId="4C3C9587" w14:textId="2E092022" w:rsidR="00C26025" w:rsidRPr="006F519C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6F519C">
              <w:rPr>
                <w:rFonts w:ascii="Arial" w:hAnsi="Arial" w:cs="Arial"/>
                <w:bCs/>
                <w:i w:val="0"/>
                <w:sz w:val="16"/>
                <w:szCs w:val="16"/>
              </w:rPr>
              <w:t>Garantía de 3 años por parte del fabricante.</w:t>
            </w:r>
            <w:r w:rsidRPr="006F519C">
              <w:rPr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</w:p>
          <w:p w14:paraId="5897318A" w14:textId="67E193E1" w:rsidR="00C26025" w:rsidRPr="00E66BEE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</w:tc>
      </w:tr>
      <w:tr w:rsidR="00C26025" w:rsidRPr="00B24D6E" w14:paraId="036669C2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077D9E1B" w14:textId="77777777" w:rsidR="00C26025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0A3654D" w14:textId="7E823E85" w:rsidR="00C26025" w:rsidRPr="00E66BEE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4684" w:type="pct"/>
            <w:vAlign w:val="center"/>
          </w:tcPr>
          <w:p w14:paraId="33E794FA" w14:textId="1D8E173C" w:rsidR="00C26025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6F1E1CE7" w14:textId="7EB16BC7" w:rsidR="00C26025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C60F5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Para las </w:t>
            </w:r>
            <w:r w:rsidR="00A412A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partidas 9, 10, 11, 12, 13, 14</w:t>
            </w:r>
            <w:r w:rsidRPr="00C60F5D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, 20, </w:t>
            </w: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21 se deberán presentar </w:t>
            </w:r>
            <w:r w:rsidR="00FF3B9F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y se </w:t>
            </w:r>
            <w:r w:rsidR="00A412A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aceptarán</w:t>
            </w:r>
            <w:r w:rsidR="00FF3B9F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únicamente </w:t>
            </w:r>
            <w: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las cartas de respaldo del fabricante de la siguiente manera: </w:t>
            </w:r>
          </w:p>
          <w:p w14:paraId="33FAFCA2" w14:textId="77777777" w:rsidR="00C26025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288826C8" w14:textId="77777777" w:rsidR="00C26025" w:rsidRPr="00C60F5D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602F3176" w14:textId="1AA5A257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F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Respaldo del Fabricante: </w:t>
            </w:r>
            <w:r w:rsidRPr="00C60F5D">
              <w:rPr>
                <w:rFonts w:ascii="Arial" w:hAnsi="Arial" w:cs="Arial"/>
                <w:sz w:val="16"/>
                <w:szCs w:val="16"/>
              </w:rPr>
              <w:t>Se deberá presentar documento original firmado que acredite tal circunst</w:t>
            </w:r>
            <w:r w:rsidR="00FF3B9F">
              <w:rPr>
                <w:rFonts w:ascii="Arial" w:hAnsi="Arial" w:cs="Arial"/>
                <w:sz w:val="16"/>
                <w:szCs w:val="16"/>
              </w:rPr>
              <w:t>ancia de acuerdo a lo siguiente.</w:t>
            </w:r>
          </w:p>
          <w:p w14:paraId="366686C0" w14:textId="77777777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6E7516" w14:textId="011F3C0F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F5D">
              <w:rPr>
                <w:rFonts w:ascii="Arial" w:hAnsi="Arial" w:cs="Arial"/>
                <w:sz w:val="16"/>
                <w:szCs w:val="16"/>
              </w:rPr>
              <w:t>Podrán participar licitantes que sean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C60F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AF2FBF" w14:textId="77777777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608FF0" w14:textId="35375DBC" w:rsidR="00C26025" w:rsidRDefault="00C26025" w:rsidP="00C2602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F5D">
              <w:rPr>
                <w:rFonts w:ascii="Arial" w:hAnsi="Arial" w:cs="Arial"/>
                <w:sz w:val="16"/>
                <w:szCs w:val="16"/>
              </w:rPr>
              <w:t>Fabricantes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4920E66" w14:textId="77BCA4C9" w:rsidR="00C26025" w:rsidRDefault="00C26025" w:rsidP="00C2602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Subsidiarias del fabricante.</w:t>
            </w:r>
          </w:p>
          <w:p w14:paraId="7CA6F4AE" w14:textId="0F79F9E9" w:rsidR="00C26025" w:rsidRDefault="00C26025" w:rsidP="00C2602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60F5D">
              <w:rPr>
                <w:rFonts w:ascii="Arial" w:hAnsi="Arial" w:cs="Arial"/>
                <w:sz w:val="16"/>
                <w:szCs w:val="16"/>
              </w:rPr>
              <w:t>istribuidores autorizados directamente por el fabric</w:t>
            </w:r>
            <w:r>
              <w:rPr>
                <w:rFonts w:ascii="Arial" w:hAnsi="Arial" w:cs="Arial"/>
                <w:sz w:val="16"/>
                <w:szCs w:val="16"/>
              </w:rPr>
              <w:t>ante de los bienes ofertados.</w:t>
            </w:r>
          </w:p>
          <w:p w14:paraId="574C3371" w14:textId="77777777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1CEC3A" w14:textId="77777777" w:rsidR="00FF3B9F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60F5D">
              <w:rPr>
                <w:rFonts w:ascii="Arial" w:hAnsi="Arial" w:cs="Arial"/>
                <w:sz w:val="16"/>
                <w:szCs w:val="16"/>
              </w:rPr>
              <w:t xml:space="preserve">n donde expresamente se manifieste que avalan y respaldan la propuesta presentada. </w:t>
            </w:r>
          </w:p>
          <w:p w14:paraId="2C16D774" w14:textId="6362DF49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F5D">
              <w:rPr>
                <w:rFonts w:ascii="Arial" w:hAnsi="Arial" w:cs="Arial"/>
                <w:sz w:val="16"/>
                <w:szCs w:val="16"/>
              </w:rPr>
              <w:t>(Indicando c</w:t>
            </w:r>
            <w:r>
              <w:rPr>
                <w:rFonts w:ascii="Arial" w:hAnsi="Arial" w:cs="Arial"/>
                <w:sz w:val="16"/>
                <w:szCs w:val="16"/>
              </w:rPr>
              <w:t>laramente el bien que respalda).</w:t>
            </w:r>
          </w:p>
          <w:p w14:paraId="72364416" w14:textId="77777777" w:rsidR="00C26025" w:rsidRPr="00C60F5D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5A3516" w14:textId="59429B74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F5D">
              <w:rPr>
                <w:rFonts w:ascii="Arial" w:hAnsi="Arial" w:cs="Arial"/>
                <w:sz w:val="16"/>
                <w:szCs w:val="16"/>
              </w:rPr>
              <w:t>Los fabricantes o subsidiarias del fabricante deberán presentar escrito, bajo protesta de decir verdad, que los bienes que oferten son de su manufactura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C60F5D">
              <w:rPr>
                <w:rFonts w:ascii="Arial" w:hAnsi="Arial" w:cs="Arial"/>
                <w:sz w:val="16"/>
                <w:szCs w:val="16"/>
              </w:rPr>
              <w:t>os distribuidores autorizados deberán presentar documento original expedido por el fabricante o subsidiaria del fabricante de los bienes ofertados en el cual acredite la representación y el respaldo solicitados.</w:t>
            </w:r>
          </w:p>
          <w:p w14:paraId="57DB623B" w14:textId="77777777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544394" w14:textId="0475CA9C" w:rsidR="00C26025" w:rsidRPr="00C60F5D" w:rsidRDefault="00C26025" w:rsidP="00C26025">
            <w:pPr>
              <w:pStyle w:val="Default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0CE6">
              <w:rPr>
                <w:rFonts w:ascii="Arial" w:hAnsi="Arial" w:cs="Arial"/>
                <w:b/>
                <w:sz w:val="16"/>
                <w:szCs w:val="16"/>
              </w:rPr>
              <w:t xml:space="preserve">Considerar </w:t>
            </w:r>
            <w:r w:rsidR="00FF3B9F">
              <w:rPr>
                <w:rFonts w:ascii="Arial" w:hAnsi="Arial" w:cs="Arial"/>
                <w:b/>
                <w:sz w:val="16"/>
                <w:szCs w:val="16"/>
              </w:rPr>
              <w:t>la información mínima d</w:t>
            </w:r>
            <w:r w:rsidRPr="00170CE6">
              <w:rPr>
                <w:rFonts w:ascii="Arial" w:hAnsi="Arial" w:cs="Arial"/>
                <w:b/>
                <w:sz w:val="16"/>
                <w:szCs w:val="16"/>
              </w:rPr>
              <w:t>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0F5D">
              <w:rPr>
                <w:rFonts w:ascii="Arial" w:hAnsi="Arial" w:cs="Arial"/>
                <w:b/>
                <w:bCs/>
                <w:sz w:val="16"/>
                <w:szCs w:val="16"/>
              </w:rPr>
              <w:t>Anexo “6”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3802D34E" w14:textId="77777777" w:rsidR="00C26025" w:rsidRPr="00C60F5D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C85A8B" w14:textId="77777777" w:rsidR="00C26025" w:rsidRPr="00C60F5D" w:rsidRDefault="00C26025" w:rsidP="00C26025">
            <w:pPr>
              <w:pStyle w:val="Default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24C0544" w14:textId="1F246743" w:rsidR="00C26025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F5D">
              <w:rPr>
                <w:rFonts w:ascii="Arial" w:hAnsi="Arial" w:cs="Arial"/>
                <w:sz w:val="16"/>
                <w:szCs w:val="16"/>
              </w:rPr>
              <w:t xml:space="preserve">*Se podrá presentar documento con firma digitalizada que cuente con toda la información para comprobar el documento, se solicitará el original al licitante que resulte adjudicado. </w:t>
            </w:r>
          </w:p>
          <w:p w14:paraId="529A3A46" w14:textId="77777777" w:rsidR="00C26025" w:rsidRPr="00C60F5D" w:rsidRDefault="00C26025" w:rsidP="00C26025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C6AF0F" w14:textId="77777777" w:rsidR="00C26025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b/>
                <w:bCs/>
                <w:i w:val="0"/>
                <w:iCs/>
                <w:color w:val="622322"/>
                <w:sz w:val="14"/>
                <w:szCs w:val="14"/>
              </w:rPr>
            </w:pPr>
            <w:r w:rsidRPr="00C60F5D">
              <w:rPr>
                <w:rFonts w:ascii="Arial" w:hAnsi="Arial" w:cs="Arial"/>
                <w:b/>
                <w:bCs/>
                <w:i w:val="0"/>
                <w:iCs/>
                <w:color w:val="622322"/>
                <w:sz w:val="14"/>
                <w:szCs w:val="14"/>
              </w:rPr>
              <w:t>* En todos los ejemplos de las cartas Incluir teléfono y domicilio para contactar a quien suscribe. De preferencia estar dirigidas a la Universidad Autónoma de Aguascalientes con fecha reciente.</w:t>
            </w:r>
            <w:r>
              <w:rPr>
                <w:b/>
                <w:bCs/>
                <w:i w:val="0"/>
                <w:iCs/>
                <w:color w:val="622322"/>
                <w:sz w:val="14"/>
                <w:szCs w:val="14"/>
              </w:rPr>
              <w:t xml:space="preserve"> </w:t>
            </w:r>
          </w:p>
          <w:p w14:paraId="477234F5" w14:textId="13A8EE32" w:rsidR="00C26025" w:rsidRPr="00E66BEE" w:rsidRDefault="00C26025" w:rsidP="00C2602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</w:tc>
      </w:tr>
      <w:tr w:rsidR="00C26025" w:rsidRPr="00B24D6E" w14:paraId="5492216E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6FD012CF" w14:textId="4B11CDF7" w:rsidR="00C26025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4684" w:type="pct"/>
            <w:vAlign w:val="center"/>
          </w:tcPr>
          <w:p w14:paraId="1074E2C5" w14:textId="77777777" w:rsidR="00FF3B9F" w:rsidRDefault="00FF3B9F" w:rsidP="00FA25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BB14E" w14:textId="42A6F9D4" w:rsidR="00FA2535" w:rsidRPr="00FF3B9F" w:rsidRDefault="00FF3B9F" w:rsidP="00FA25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B9F">
              <w:rPr>
                <w:rFonts w:ascii="Arial" w:hAnsi="Arial" w:cs="Arial"/>
                <w:b/>
                <w:sz w:val="16"/>
                <w:szCs w:val="16"/>
              </w:rPr>
              <w:t>Para las partidas 11 y 12:</w:t>
            </w:r>
          </w:p>
          <w:p w14:paraId="35D59587" w14:textId="77777777" w:rsidR="00FF3B9F" w:rsidRPr="00FA2535" w:rsidRDefault="00FF3B9F" w:rsidP="00FA253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528CC" w14:textId="44F04BA5" w:rsidR="00C26025" w:rsidRDefault="00FA2535" w:rsidP="00FA253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sz w:val="16"/>
                <w:szCs w:val="16"/>
              </w:rPr>
            </w:pPr>
            <w:r w:rsidRPr="00FA2535">
              <w:rPr>
                <w:rFonts w:ascii="Arial" w:hAnsi="Arial" w:cs="Arial"/>
                <w:i w:val="0"/>
                <w:sz w:val="16"/>
                <w:szCs w:val="16"/>
              </w:rPr>
              <w:t>El equipo ofertado debe presentar la configuración con un procesador Intel de la gama indicada, pero en generación 12ava</w:t>
            </w:r>
            <w:r w:rsidR="00FF3B9F">
              <w:rPr>
                <w:rFonts w:ascii="Arial" w:hAnsi="Arial" w:cs="Arial"/>
                <w:i w:val="0"/>
                <w:sz w:val="16"/>
                <w:szCs w:val="16"/>
              </w:rPr>
              <w:t>.</w:t>
            </w:r>
          </w:p>
          <w:p w14:paraId="5192CC69" w14:textId="77777777" w:rsidR="00FF3B9F" w:rsidRDefault="00FF3B9F" w:rsidP="00FA253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14:paraId="1C6E752E" w14:textId="50D6FFEE" w:rsidR="00B224B1" w:rsidRPr="00FA2535" w:rsidRDefault="00B224B1" w:rsidP="00FA2535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</w:tc>
      </w:tr>
      <w:tr w:rsidR="00C26025" w:rsidRPr="00B24D6E" w14:paraId="410CE429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055740E2" w14:textId="460C0260" w:rsidR="00C26025" w:rsidRDefault="00C26025" w:rsidP="00C2602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4684" w:type="pct"/>
            <w:vAlign w:val="center"/>
          </w:tcPr>
          <w:p w14:paraId="7D84ACA9" w14:textId="77777777" w:rsidR="00FF3B9F" w:rsidRDefault="00FF3B9F" w:rsidP="008744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E309" w14:textId="10BCC622" w:rsidR="00874417" w:rsidRPr="00FF3B9F" w:rsidRDefault="00874417" w:rsidP="00874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B9F">
              <w:rPr>
                <w:rFonts w:ascii="Arial" w:hAnsi="Arial" w:cs="Arial"/>
                <w:b/>
                <w:sz w:val="16"/>
                <w:szCs w:val="16"/>
              </w:rPr>
              <w:t>Para las partidas 9, 10, 11 y 14</w:t>
            </w:r>
            <w:r w:rsidR="00FF3B9F" w:rsidRPr="00FF3B9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509B9FA" w14:textId="77777777" w:rsidR="00FF3B9F" w:rsidRPr="00874417" w:rsidRDefault="00FF3B9F" w:rsidP="008744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047D5A" w14:textId="77777777" w:rsidR="00C26025" w:rsidRDefault="00874417" w:rsidP="0087441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874417">
              <w:rPr>
                <w:rFonts w:ascii="Arial" w:hAnsi="Arial" w:cs="Arial"/>
                <w:i w:val="0"/>
                <w:sz w:val="16"/>
                <w:szCs w:val="16"/>
                <w:lang w:val="es-ES"/>
              </w:rPr>
              <w:t>El equipo ofertado deberá contar con conectividad a través de puerto LAN RJ45 gigabit ethernet</w:t>
            </w:r>
          </w:p>
          <w:p w14:paraId="7F60D65F" w14:textId="06F2005C" w:rsidR="00B224B1" w:rsidRPr="00874417" w:rsidRDefault="00B224B1" w:rsidP="0087441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28F7E6FE" w14:textId="77777777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lastRenderedPageBreak/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FF4C1F" w:rsidRPr="007F7893" w14:paraId="5B9BA25B" w14:textId="77777777" w:rsidTr="009D4150">
        <w:trPr>
          <w:trHeight w:val="254"/>
        </w:trPr>
        <w:tc>
          <w:tcPr>
            <w:tcW w:w="277" w:type="pct"/>
            <w:shd w:val="clear" w:color="auto" w:fill="D9D9D9"/>
          </w:tcPr>
          <w:p w14:paraId="54EBC023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2" w:type="pct"/>
            <w:shd w:val="clear" w:color="auto" w:fill="D9D9D9"/>
          </w:tcPr>
          <w:p w14:paraId="7336E2E4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1BAB3F6A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13AC7F48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FF4C1F" w:rsidRPr="00341113" w14:paraId="47B2A5FB" w14:textId="77777777" w:rsidTr="009D4150">
        <w:trPr>
          <w:trHeight w:val="172"/>
        </w:trPr>
        <w:tc>
          <w:tcPr>
            <w:tcW w:w="277" w:type="pct"/>
            <w:vAlign w:val="center"/>
          </w:tcPr>
          <w:p w14:paraId="7CB0558C" w14:textId="77777777" w:rsidR="00FF4C1F" w:rsidRPr="0034111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13CEC98F" w14:textId="5B4380AD" w:rsidR="00FF4C1F" w:rsidRPr="0003106F" w:rsidRDefault="0003106F" w:rsidP="009D4150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03106F">
              <w:rPr>
                <w:rFonts w:ascii="Arial" w:hAnsi="Arial" w:cs="Arial"/>
                <w:sz w:val="16"/>
                <w:szCs w:val="18"/>
              </w:rPr>
              <w:t>INGENIERIA DE SISTEMAS AVANZADOS DEL CENTRO</w:t>
            </w:r>
            <w:r w:rsidR="00FF4C1F" w:rsidRPr="0003106F">
              <w:rPr>
                <w:rFonts w:ascii="Arial" w:hAnsi="Arial" w:cs="Arial"/>
                <w:sz w:val="16"/>
                <w:szCs w:val="18"/>
              </w:rPr>
              <w:t>, S.A. DE C.V.</w:t>
            </w:r>
          </w:p>
        </w:tc>
        <w:tc>
          <w:tcPr>
            <w:tcW w:w="1218" w:type="pct"/>
            <w:vAlign w:val="center"/>
          </w:tcPr>
          <w:p w14:paraId="7F17236D" w14:textId="77777777" w:rsidR="00FF4C1F" w:rsidRPr="0003106F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3106F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5B6FA72" w14:textId="0650C1B0" w:rsidR="00FF4C1F" w:rsidRPr="0003106F" w:rsidRDefault="0003106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08</w:t>
            </w:r>
          </w:p>
        </w:tc>
      </w:tr>
      <w:tr w:rsidR="0003106F" w:rsidRPr="00341113" w14:paraId="4F3F54B5" w14:textId="77777777" w:rsidTr="009D4150">
        <w:trPr>
          <w:trHeight w:val="172"/>
        </w:trPr>
        <w:tc>
          <w:tcPr>
            <w:tcW w:w="277" w:type="pct"/>
            <w:vAlign w:val="center"/>
          </w:tcPr>
          <w:p w14:paraId="5EAD4BE9" w14:textId="748531DC" w:rsidR="0003106F" w:rsidRPr="00341113" w:rsidRDefault="0003106F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792" w:type="pct"/>
            <w:vAlign w:val="center"/>
          </w:tcPr>
          <w:p w14:paraId="3946006A" w14:textId="2A08313A" w:rsidR="0003106F" w:rsidRPr="0003106F" w:rsidRDefault="00BA7599" w:rsidP="0003106F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TELECOMUNICACIONES MODERNAS, S.A. DE C.V.</w:t>
            </w:r>
          </w:p>
        </w:tc>
        <w:tc>
          <w:tcPr>
            <w:tcW w:w="1218" w:type="pct"/>
          </w:tcPr>
          <w:p w14:paraId="4D8AA305" w14:textId="7A0AB357" w:rsidR="0003106F" w:rsidRPr="0003106F" w:rsidRDefault="0003106F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C0C2A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A9CDFB7" w14:textId="2F0AB12A" w:rsidR="0003106F" w:rsidRPr="0003106F" w:rsidRDefault="00CA5E43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11</w:t>
            </w:r>
          </w:p>
        </w:tc>
      </w:tr>
      <w:tr w:rsidR="0003106F" w:rsidRPr="00341113" w14:paraId="686924C2" w14:textId="77777777" w:rsidTr="009D4150">
        <w:trPr>
          <w:trHeight w:val="172"/>
        </w:trPr>
        <w:tc>
          <w:tcPr>
            <w:tcW w:w="277" w:type="pct"/>
            <w:vAlign w:val="center"/>
          </w:tcPr>
          <w:p w14:paraId="703C069A" w14:textId="3DF04B8C" w:rsidR="0003106F" w:rsidRPr="00341113" w:rsidRDefault="0003106F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792" w:type="pct"/>
            <w:vAlign w:val="center"/>
          </w:tcPr>
          <w:p w14:paraId="49D6229A" w14:textId="7744EE91" w:rsidR="0003106F" w:rsidRPr="0003106F" w:rsidRDefault="003A6738" w:rsidP="0003106F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GAMA SISTEMAS, S.A. DE C.V.</w:t>
            </w:r>
          </w:p>
        </w:tc>
        <w:tc>
          <w:tcPr>
            <w:tcW w:w="1218" w:type="pct"/>
          </w:tcPr>
          <w:p w14:paraId="36FA5413" w14:textId="078EFE9B" w:rsidR="0003106F" w:rsidRPr="0003106F" w:rsidRDefault="0003106F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C0C2A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C78267C" w14:textId="08DE58EA" w:rsidR="0003106F" w:rsidRPr="0003106F" w:rsidRDefault="003A6738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21</w:t>
            </w:r>
          </w:p>
        </w:tc>
      </w:tr>
      <w:tr w:rsidR="0003106F" w:rsidRPr="00341113" w14:paraId="367F6E86" w14:textId="77777777" w:rsidTr="009D4150">
        <w:trPr>
          <w:trHeight w:val="172"/>
        </w:trPr>
        <w:tc>
          <w:tcPr>
            <w:tcW w:w="277" w:type="pct"/>
            <w:vAlign w:val="center"/>
          </w:tcPr>
          <w:p w14:paraId="1AA57FF5" w14:textId="17FBF1D5" w:rsidR="0003106F" w:rsidRPr="00341113" w:rsidRDefault="0003106F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2792" w:type="pct"/>
            <w:vAlign w:val="center"/>
          </w:tcPr>
          <w:p w14:paraId="5A2A962C" w14:textId="12914156" w:rsidR="0003106F" w:rsidRPr="0003106F" w:rsidRDefault="00EC7E7E" w:rsidP="0003106F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SOLUCIONES ABIERTAS EN TELECOMUNICACIONES, S.A. DE C.V.</w:t>
            </w:r>
          </w:p>
        </w:tc>
        <w:tc>
          <w:tcPr>
            <w:tcW w:w="1218" w:type="pct"/>
          </w:tcPr>
          <w:p w14:paraId="2ECFEA5B" w14:textId="13CA264D" w:rsidR="0003106F" w:rsidRPr="0003106F" w:rsidRDefault="0003106F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C0C2A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95E6CC3" w14:textId="1A020D8E" w:rsidR="0003106F" w:rsidRPr="0003106F" w:rsidRDefault="00EC7E7E" w:rsidP="0003106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</w:tr>
    </w:tbl>
    <w:p w14:paraId="2B965B5C" w14:textId="77777777" w:rsidR="00FF4C1F" w:rsidRPr="00C56E4D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423BB5B5" w14:textId="77777777" w:rsidR="00FF4C1F" w:rsidRPr="00374997" w:rsidRDefault="00FF4C1F" w:rsidP="00FF4C1F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7F7698D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19992216" w14:textId="77777777" w:rsidR="007B40AA" w:rsidRDefault="007B40AA" w:rsidP="007B40AA">
      <w:pPr>
        <w:pStyle w:val="Sangradetextonormal"/>
        <w:ind w:left="0" w:right="48"/>
        <w:rPr>
          <w:rFonts w:ascii="Arial" w:hAnsi="Arial" w:cs="Arial"/>
          <w:b w:val="0"/>
          <w:sz w:val="17"/>
          <w:szCs w:val="17"/>
          <w:lang w:val="es-ES"/>
        </w:rPr>
      </w:pPr>
    </w:p>
    <w:p w14:paraId="22BD73FF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 w:rsidRPr="00B77518">
        <w:rPr>
          <w:rFonts w:ascii="Arial" w:hAnsi="Arial" w:cs="Arial"/>
          <w:b/>
          <w:sz w:val="17"/>
          <w:szCs w:val="17"/>
        </w:rPr>
        <w:t xml:space="preserve">Empresa: </w:t>
      </w:r>
      <w:r w:rsidRPr="00E915D9">
        <w:rPr>
          <w:rFonts w:ascii="Arial" w:hAnsi="Arial" w:cs="Arial"/>
          <w:b/>
          <w:sz w:val="17"/>
          <w:szCs w:val="17"/>
        </w:rPr>
        <w:t>INGENIERÍA DE SISTEMAS AVANZADOS DEL CENTRO, S.A DE C.V.</w:t>
      </w:r>
    </w:p>
    <w:p w14:paraId="5917B47C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7D73D162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</w:t>
      </w:r>
      <w:r w:rsidRPr="00B77518">
        <w:rPr>
          <w:rFonts w:ascii="Arial" w:hAnsi="Arial" w:cs="Arial"/>
          <w:b/>
          <w:sz w:val="17"/>
          <w:szCs w:val="17"/>
        </w:rPr>
        <w:t>preguntas: 0</w:t>
      </w:r>
      <w:r>
        <w:rPr>
          <w:rFonts w:ascii="Arial" w:hAnsi="Arial" w:cs="Arial"/>
          <w:b/>
          <w:sz w:val="17"/>
          <w:szCs w:val="17"/>
        </w:rPr>
        <w:t>8</w:t>
      </w:r>
    </w:p>
    <w:p w14:paraId="5F34A2B9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7B40AA" w14:paraId="6CCA4804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1537272" w14:textId="77777777" w:rsidR="007B40AA" w:rsidRDefault="007B40AA" w:rsidP="009D415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795A2DB7" w14:textId="77777777" w:rsidR="007B40AA" w:rsidRDefault="007B40AA" w:rsidP="009D41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1398CF6D" w14:textId="77777777" w:rsidR="007B40AA" w:rsidRDefault="007B40AA" w:rsidP="009D415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685A570C" w14:textId="77777777" w:rsidR="007B40AA" w:rsidRDefault="007B40AA" w:rsidP="009D4150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7B40AA" w14:paraId="6C1EFE7F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739A76F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9D9090A" w14:textId="77777777" w:rsidR="007B40AA" w:rsidRPr="00967392" w:rsidRDefault="007B40AA" w:rsidP="009D415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182A7B">
              <w:rPr>
                <w:rFonts w:ascii="Arial" w:hAnsi="Arial" w:cs="Arial"/>
                <w:sz w:val="16"/>
                <w:szCs w:val="16"/>
              </w:rPr>
              <w:t>Anexo 1, partida 11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3CBBEB" w14:textId="77777777" w:rsidR="007B40AA" w:rsidRPr="00FF3B9F" w:rsidRDefault="007B40AA" w:rsidP="000F29DA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FF3B9F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Solicitan un procesador de 10ª generación, solicitamos a la convocante nos permita ofertar un equipo con procesador de 12ª. Generación, </w:t>
            </w:r>
            <w:proofErr w:type="spellStart"/>
            <w:r w:rsidRPr="00FF3B9F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core</w:t>
            </w:r>
            <w:proofErr w:type="spellEnd"/>
            <w:r w:rsidRPr="00FF3B9F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 i7-12700 a una velocidad base de 2.1GHz, turbo a 4.8GHz, considerando que es procesador actual que se puede ofertar. ¿se acepta nuestra solicitud?</w:t>
            </w:r>
          </w:p>
          <w:p w14:paraId="230206CE" w14:textId="77777777" w:rsidR="007B40AA" w:rsidRPr="00FF3B9F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49DDC52A" w14:textId="66117B9C" w:rsidR="00886BE3" w:rsidRPr="00FF3B9F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</w:t>
            </w:r>
            <w:r w:rsidR="00886BE3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 la aclaración hecha por la convocante se da respuesta a esta pregunta</w:t>
            </w:r>
          </w:p>
          <w:p w14:paraId="6B0CFBA6" w14:textId="77777777" w:rsidR="007B40AA" w:rsidRPr="00FF3B9F" w:rsidRDefault="007B40AA" w:rsidP="000F29DA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7B40AA" w14:paraId="24B2A601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163D41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38CED6" w14:textId="77777777" w:rsidR="007B40AA" w:rsidRPr="00341CE7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A7B">
              <w:rPr>
                <w:rFonts w:ascii="Arial" w:hAnsi="Arial" w:cs="Arial"/>
                <w:sz w:val="16"/>
                <w:szCs w:val="16"/>
              </w:rPr>
              <w:t>Anexo 1, Partida 14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63DB0F" w14:textId="77777777" w:rsidR="007B40AA" w:rsidRPr="00FF3B9F" w:rsidRDefault="007B40AA" w:rsidP="000F29DA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FF3B9F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Solicitan Factor de Forma: micro o mini, ¿significa que podemos ofertar un gabinete Desktop mini con dimensiones 177x175x34.2 </w:t>
            </w:r>
            <w:proofErr w:type="gramStart"/>
            <w:r w:rsidRPr="00FF3B9F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mm?.</w:t>
            </w:r>
            <w:proofErr w:type="gramEnd"/>
          </w:p>
          <w:p w14:paraId="53D796E7" w14:textId="77777777" w:rsidR="007B40AA" w:rsidRPr="00FF3B9F" w:rsidRDefault="007B40AA" w:rsidP="000F29DA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</w:p>
          <w:p w14:paraId="10C50E90" w14:textId="3DB903C3" w:rsidR="007B40AA" w:rsidRPr="00FF3B9F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4C2592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Si se podrá ofertar de esta manera. </w:t>
            </w:r>
          </w:p>
          <w:p w14:paraId="72CC5A57" w14:textId="77777777" w:rsidR="007B40AA" w:rsidRPr="00FF3B9F" w:rsidRDefault="007B40AA" w:rsidP="00FF3B9F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</w:p>
        </w:tc>
      </w:tr>
      <w:tr w:rsidR="007B40AA" w14:paraId="3F114E98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4974B81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387737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CF8">
              <w:rPr>
                <w:rFonts w:ascii="Arial" w:hAnsi="Arial" w:cs="Arial"/>
                <w:sz w:val="16"/>
                <w:szCs w:val="16"/>
              </w:rPr>
              <w:t>Anexo 1, Partida 20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4273C9" w14:textId="77777777" w:rsidR="007B40AA" w:rsidRPr="00FF3B9F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B9F">
              <w:rPr>
                <w:rFonts w:ascii="Arial" w:hAnsi="Arial" w:cs="Arial"/>
                <w:sz w:val="16"/>
                <w:szCs w:val="16"/>
              </w:rPr>
              <w:t xml:space="preserve">Solicitan un teclado inalámbrico marca DELL, ¿debemos entender que la marca es de referencia? </w:t>
            </w:r>
          </w:p>
          <w:p w14:paraId="4060DB22" w14:textId="77777777" w:rsidR="007B40AA" w:rsidRPr="00FF3B9F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B60CAF" w14:textId="5EF47812" w:rsidR="00886BE3" w:rsidRPr="00C01AA2" w:rsidRDefault="007B40AA" w:rsidP="00FF3B9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1C5348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886BE3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 la aclaración hecha por la convocante se da respuesta a esta pregunta</w:t>
            </w:r>
          </w:p>
        </w:tc>
      </w:tr>
      <w:tr w:rsidR="007B40AA" w14:paraId="29EE2AC9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00FFD4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631CFE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CF8">
              <w:rPr>
                <w:rFonts w:ascii="Arial" w:hAnsi="Arial" w:cs="Arial"/>
                <w:sz w:val="16"/>
                <w:szCs w:val="16"/>
              </w:rPr>
              <w:t>Anexo 1 Partida 9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5BFFDC" w14:textId="77777777" w:rsidR="007B40AA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AA2">
              <w:rPr>
                <w:rFonts w:ascii="Arial" w:hAnsi="Arial" w:cs="Arial"/>
                <w:sz w:val="16"/>
                <w:szCs w:val="16"/>
              </w:rPr>
              <w:t>Solicitan fuente de poder de 300Watts, sin embargo, entendemos que una fuente de poder de menor Potencia, siempre y cuando soporte la configuración a plena carga, es superior a la especificación solicitada, ¿es correcta nuestra apreciación?</w:t>
            </w:r>
          </w:p>
          <w:p w14:paraId="5C736E9E" w14:textId="77777777" w:rsidR="007B40AA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67791E" w14:textId="41107533" w:rsidR="007B40AA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86BE3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1B01DC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 correcta su apreciación.</w:t>
            </w:r>
          </w:p>
          <w:p w14:paraId="439E45F2" w14:textId="77777777" w:rsidR="007B40AA" w:rsidRPr="00C01AA2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0AA" w14:paraId="5FC747E3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EC1AA4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C6D334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CF8">
              <w:rPr>
                <w:rFonts w:ascii="Arial" w:hAnsi="Arial" w:cs="Arial"/>
                <w:sz w:val="16"/>
                <w:szCs w:val="16"/>
              </w:rPr>
              <w:t>Anexo 1 Partida 9, 10, 11 y 14</w:t>
            </w:r>
          </w:p>
          <w:p w14:paraId="22A152A0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EB8AC9" w14:textId="77777777" w:rsidR="007B40AA" w:rsidRPr="00FF3B9F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AA2">
              <w:rPr>
                <w:rFonts w:ascii="Arial" w:hAnsi="Arial" w:cs="Arial"/>
                <w:sz w:val="16"/>
                <w:szCs w:val="16"/>
              </w:rPr>
              <w:t xml:space="preserve">NO solicitan puerto de red alámbrico e inalámbrico, ¿nos puede indicar la </w:t>
            </w:r>
            <w:r w:rsidRPr="00FF3B9F">
              <w:rPr>
                <w:rFonts w:ascii="Arial" w:hAnsi="Arial" w:cs="Arial"/>
                <w:sz w:val="16"/>
                <w:szCs w:val="16"/>
              </w:rPr>
              <w:t>convocante que tipo de conectividad requieren para cada partida?</w:t>
            </w:r>
          </w:p>
          <w:p w14:paraId="6437FF82" w14:textId="77777777" w:rsidR="007B40AA" w:rsidRPr="00FF3B9F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520ACC" w14:textId="70496A00" w:rsidR="007B40AA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1B01DC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CE7255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 la aclaración hecha por la convocante se da respuesta a esta pregunta.</w:t>
            </w:r>
          </w:p>
          <w:p w14:paraId="0D751585" w14:textId="77777777" w:rsidR="007B40AA" w:rsidRPr="00C01AA2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0AA" w14:paraId="1230135A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1DAE9F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C0FDD3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CF8">
              <w:rPr>
                <w:rFonts w:ascii="Arial" w:hAnsi="Arial" w:cs="Arial"/>
                <w:sz w:val="16"/>
                <w:szCs w:val="16"/>
              </w:rPr>
              <w:t>Anexo 1 Partida 11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D66F6D" w14:textId="77777777" w:rsidR="007B40AA" w:rsidRPr="00FF3B9F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AA2">
              <w:rPr>
                <w:rFonts w:ascii="Arial" w:hAnsi="Arial" w:cs="Arial"/>
                <w:sz w:val="16"/>
                <w:szCs w:val="16"/>
              </w:rPr>
              <w:t xml:space="preserve">Solicitan un procesador </w:t>
            </w:r>
            <w:proofErr w:type="spellStart"/>
            <w:r w:rsidRPr="00C01AA2"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 w:rsidRPr="00C01AA2">
              <w:rPr>
                <w:rFonts w:ascii="Arial" w:hAnsi="Arial" w:cs="Arial"/>
                <w:sz w:val="16"/>
                <w:szCs w:val="16"/>
              </w:rPr>
              <w:t xml:space="preserve"> i7-10700, sin embargo, el fabricante Intel, </w:t>
            </w:r>
            <w:r w:rsidRPr="00FF3B9F">
              <w:rPr>
                <w:rFonts w:ascii="Arial" w:hAnsi="Arial" w:cs="Arial"/>
                <w:sz w:val="16"/>
                <w:szCs w:val="16"/>
              </w:rPr>
              <w:t>comercializa 12700 actualmente, ¿debemos entender que el requerimiento mínimo deberá ser de 12a. Generación?</w:t>
            </w:r>
          </w:p>
          <w:p w14:paraId="077D9865" w14:textId="77777777" w:rsidR="007B40AA" w:rsidRPr="00FF3B9F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E93CD5" w14:textId="2D992822" w:rsidR="00215A00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215A00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 la aclaración hecha por la convocante se da respuesta a esta pregunta.</w:t>
            </w:r>
          </w:p>
          <w:p w14:paraId="18D3D8C7" w14:textId="77777777" w:rsidR="007B40AA" w:rsidRPr="00C01AA2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0AA" w14:paraId="59571B18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31AFE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0F5E0F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CF8">
              <w:rPr>
                <w:rFonts w:ascii="Arial" w:hAnsi="Arial" w:cs="Arial"/>
                <w:sz w:val="16"/>
                <w:szCs w:val="16"/>
              </w:rPr>
              <w:t>Anexo 1, Partida 13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852D8" w14:textId="77777777" w:rsidR="007B40AA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AA2">
              <w:rPr>
                <w:rFonts w:ascii="Arial" w:hAnsi="Arial" w:cs="Arial"/>
                <w:sz w:val="16"/>
                <w:szCs w:val="16"/>
              </w:rPr>
              <w:t xml:space="preserve">Solicitan un equipo Workstation con procesador Core i7-10510U, de velocidad base de 1.8GHZ y hasta 4.9GHZ, con 4 </w:t>
            </w:r>
            <w:proofErr w:type="spellStart"/>
            <w:r w:rsidRPr="00C01AA2">
              <w:rPr>
                <w:rFonts w:ascii="Arial" w:hAnsi="Arial" w:cs="Arial"/>
                <w:sz w:val="16"/>
                <w:szCs w:val="16"/>
              </w:rPr>
              <w:t>cores</w:t>
            </w:r>
            <w:proofErr w:type="spellEnd"/>
            <w:r w:rsidRPr="00C01AA2">
              <w:rPr>
                <w:rFonts w:ascii="Arial" w:hAnsi="Arial" w:cs="Arial"/>
                <w:sz w:val="16"/>
                <w:szCs w:val="16"/>
              </w:rPr>
              <w:t xml:space="preserve"> y 8MB cache, sin embargo es un procesador descontinuado, por lo que solicitamos a la convocante nos permita ofertar al menos un procesador Core i7 1165G7, con velocidad base de 2.8GHZ, turbo de hasta 4.7GHZ, con 12MB cache y 4 </w:t>
            </w:r>
            <w:proofErr w:type="spellStart"/>
            <w:r w:rsidRPr="00C01AA2">
              <w:rPr>
                <w:rFonts w:ascii="Arial" w:hAnsi="Arial" w:cs="Arial"/>
                <w:sz w:val="16"/>
                <w:szCs w:val="16"/>
              </w:rPr>
              <w:t>cores</w:t>
            </w:r>
            <w:proofErr w:type="spellEnd"/>
            <w:r w:rsidRPr="00C01AA2">
              <w:rPr>
                <w:rFonts w:ascii="Arial" w:hAnsi="Arial" w:cs="Arial"/>
                <w:sz w:val="16"/>
                <w:szCs w:val="16"/>
              </w:rPr>
              <w:t xml:space="preserve">, el cual es superior y pueden comprobar en cualquier plataforma web de </w:t>
            </w:r>
            <w:proofErr w:type="spellStart"/>
            <w:r w:rsidRPr="00C01AA2">
              <w:rPr>
                <w:rFonts w:ascii="Arial" w:hAnsi="Arial" w:cs="Arial"/>
                <w:sz w:val="16"/>
                <w:szCs w:val="16"/>
              </w:rPr>
              <w:t>banchmarks</w:t>
            </w:r>
            <w:proofErr w:type="spellEnd"/>
            <w:r w:rsidRPr="00C01AA2">
              <w:rPr>
                <w:rFonts w:ascii="Arial" w:hAnsi="Arial" w:cs="Arial"/>
                <w:sz w:val="16"/>
                <w:szCs w:val="16"/>
              </w:rPr>
              <w:t xml:space="preserve">. (anexo ejemplo: </w:t>
            </w:r>
            <w:hyperlink r:id="rId9" w:history="1">
              <w:proofErr w:type="spellStart"/>
              <w:r w:rsidRPr="00C01AA2">
                <w:rPr>
                  <w:rStyle w:val="Hipervnculo"/>
                  <w:rFonts w:ascii="Arial" w:hAnsi="Arial" w:cs="Arial"/>
                  <w:sz w:val="16"/>
                  <w:szCs w:val="16"/>
                </w:rPr>
                <w:t>UserBenchmark</w:t>
              </w:r>
              <w:proofErr w:type="spellEnd"/>
              <w:r w:rsidRPr="00C01AA2">
                <w:rPr>
                  <w:rStyle w:val="Hipervnculo"/>
                  <w:rFonts w:ascii="Arial" w:hAnsi="Arial" w:cs="Arial"/>
                  <w:sz w:val="16"/>
                  <w:szCs w:val="16"/>
                </w:rPr>
                <w:t>: Intel Core i7-10510U vs i7-1165G7</w:t>
              </w:r>
            </w:hyperlink>
            <w:r w:rsidRPr="00C01AA2">
              <w:rPr>
                <w:rFonts w:ascii="Arial" w:hAnsi="Arial" w:cs="Arial"/>
                <w:sz w:val="16"/>
                <w:szCs w:val="16"/>
              </w:rPr>
              <w:t>), ¿se acepta nuestra solicitud?</w:t>
            </w:r>
          </w:p>
          <w:p w14:paraId="50AF09CD" w14:textId="77777777" w:rsidR="007B40AA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0B4554" w14:textId="77777777" w:rsidR="00FF3B9F" w:rsidRDefault="007B40AA" w:rsidP="00FF3B9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119B7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F3B9F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0852536C" w14:textId="2741AE62" w:rsidR="007B40AA" w:rsidRPr="00C01AA2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0AA" w14:paraId="1B350112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B73EC8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F08167" w14:textId="77777777" w:rsidR="007B40AA" w:rsidRPr="00B84CF8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4CF8">
              <w:rPr>
                <w:rFonts w:ascii="Arial" w:hAnsi="Arial" w:cs="Arial"/>
                <w:sz w:val="16"/>
                <w:szCs w:val="16"/>
              </w:rPr>
              <w:t>Anexo 2, Tiempo de entrega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A14B46" w14:textId="77777777" w:rsidR="007B40AA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1AA2">
              <w:rPr>
                <w:rFonts w:ascii="Arial" w:hAnsi="Arial" w:cs="Arial"/>
                <w:sz w:val="16"/>
                <w:szCs w:val="16"/>
              </w:rPr>
              <w:t>Solicitan tiempo de entrega 60 días, sin embargo, por la pandemia, los tiempos de entrega de componentes electrónicos se ha visto seriamente afectada, solicitamos a la convocante extiendan el tiempo a 180 días naturales, ¿se acepta nuestra solicitud?</w:t>
            </w:r>
          </w:p>
          <w:p w14:paraId="38D183D6" w14:textId="77777777" w:rsidR="007B40AA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BB868D" w14:textId="1828E56D" w:rsidR="007B40AA" w:rsidRDefault="007B40AA" w:rsidP="000F29D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37693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0F29DA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 tiempo máximo para la entrega de los bienes de esta licitación será a los 1</w:t>
            </w:r>
            <w:r w:rsidR="00FF3B9F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0F29DA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 días naturales posteriores a la fecha de fallo, y dando cumplimiento a cada una de las condiciones establecidas en la Convocatoria y Junta de Aclaraciones.</w:t>
            </w:r>
          </w:p>
          <w:p w14:paraId="2D25B8F3" w14:textId="77777777" w:rsidR="007B40AA" w:rsidRPr="00C01AA2" w:rsidRDefault="007B40AA" w:rsidP="000F29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76CB41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</w:p>
    <w:p w14:paraId="4A4B1EFD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 w:rsidRPr="00B77518">
        <w:rPr>
          <w:rFonts w:ascii="Arial" w:hAnsi="Arial" w:cs="Arial"/>
          <w:b/>
          <w:sz w:val="17"/>
          <w:szCs w:val="17"/>
        </w:rPr>
        <w:t xml:space="preserve">Empresa: </w:t>
      </w:r>
      <w:r w:rsidRPr="00BF6774">
        <w:rPr>
          <w:rFonts w:ascii="Arial" w:hAnsi="Arial" w:cs="Arial"/>
          <w:b/>
          <w:sz w:val="17"/>
          <w:szCs w:val="17"/>
        </w:rPr>
        <w:t>TELECOMUNICACIONES MODERNAS S.A. DE C.V.</w:t>
      </w:r>
    </w:p>
    <w:p w14:paraId="3EF0A10F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305F8B6D" w14:textId="76D00608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</w:t>
      </w:r>
      <w:r w:rsidRPr="00B77518">
        <w:rPr>
          <w:rFonts w:ascii="Arial" w:hAnsi="Arial" w:cs="Arial"/>
          <w:b/>
          <w:sz w:val="17"/>
          <w:szCs w:val="17"/>
        </w:rPr>
        <w:t xml:space="preserve">preguntas: </w:t>
      </w:r>
      <w:r>
        <w:rPr>
          <w:rFonts w:ascii="Arial" w:hAnsi="Arial" w:cs="Arial"/>
          <w:b/>
          <w:sz w:val="17"/>
          <w:szCs w:val="17"/>
        </w:rPr>
        <w:t>1</w:t>
      </w:r>
      <w:r w:rsidR="00CA5E43">
        <w:rPr>
          <w:rFonts w:ascii="Arial" w:hAnsi="Arial" w:cs="Arial"/>
          <w:b/>
          <w:sz w:val="17"/>
          <w:szCs w:val="17"/>
        </w:rPr>
        <w:t>1</w:t>
      </w:r>
    </w:p>
    <w:p w14:paraId="2584495C" w14:textId="77777777" w:rsidR="006209BF" w:rsidRDefault="006209BF" w:rsidP="007B40AA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6209BF" w:rsidRPr="006209BF" w14:paraId="5F0817AB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4EC202C9" w14:textId="77777777" w:rsidR="006209BF" w:rsidRPr="006209BF" w:rsidRDefault="006209BF" w:rsidP="009D415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6209BF">
              <w:rPr>
                <w:rFonts w:ascii="Arial" w:hAnsi="Arial" w:cs="Arial"/>
                <w:b/>
                <w:color w:val="auto"/>
                <w:sz w:val="16"/>
                <w:szCs w:val="16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3F1C3B9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09BF">
              <w:rPr>
                <w:rFonts w:ascii="Arial" w:eastAsia="Arial" w:hAnsi="Arial" w:cs="Arial"/>
                <w:b/>
                <w:sz w:val="16"/>
                <w:szCs w:val="16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6CEE367E" w14:textId="77777777" w:rsidR="006209BF" w:rsidRPr="006209BF" w:rsidRDefault="006209BF" w:rsidP="009D415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14:paraId="09AD7903" w14:textId="77777777" w:rsidR="006209BF" w:rsidRPr="006209BF" w:rsidRDefault="006209BF" w:rsidP="009D4150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Texto de la pregunta</w:t>
            </w:r>
          </w:p>
        </w:tc>
      </w:tr>
      <w:tr w:rsidR="006209BF" w:rsidRPr="006209BF" w14:paraId="6872CF0A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5480E212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F6DBC68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6209BF">
              <w:rPr>
                <w:rFonts w:ascii="Arial" w:hAnsi="Arial" w:cs="Arial"/>
                <w:sz w:val="16"/>
                <w:szCs w:val="16"/>
              </w:rPr>
              <w:t>Base II. Información Relativa a los bienes, numeral 2. Tiempo y lugar de entrega de los bienes y Anexo “2” Lugar y plazo de entrega de bienes. Partidas 9, 10, 11, 12, 13,14 y 20.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E1C2E3" w14:textId="77777777" w:rsidR="006209BF" w:rsidRPr="006209BF" w:rsidRDefault="006209BF" w:rsidP="009D4150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6209BF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Debido a la situación actual que existe de desabasto de ciertas partes tecnológicas, como microprocesadores, microchips, pantallas LCD y circuitos integrados, derivados de la pandemia por el SARS-CoV2 COVID-19 y a la guerra actual en Ucrania, los tiempos de producción de todas las computadoras, especialmente de las computadoras Todo en Uno, se ha afectado gravemente, es por esta razón que, solicitamos atentamente a la Convocante amplíe el tiempo de entrega a 110 días naturales posteriores al fallo, se acepta nuestra solicitud?</w:t>
            </w:r>
          </w:p>
          <w:p w14:paraId="72FE67E3" w14:textId="77777777" w:rsidR="006209BF" w:rsidRPr="006209BF" w:rsidRDefault="006209BF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24E45F1C" w14:textId="09315E1E" w:rsidR="006209BF" w:rsidRPr="006209BF" w:rsidRDefault="006209BF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</w:t>
            </w:r>
            <w:r w:rsidR="002A17E5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El tiempo máximo para la entrega de los bienes </w:t>
            </w:r>
            <w:r w:rsidR="00FF3B9F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 esta licitación será a los 10</w:t>
            </w:r>
            <w:r w:rsidR="002A17E5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 días naturales posteriores a la fecha de fallo, y dando cumplimiento a cada una de las condiciones establecidas en la Convocatoria y Junta de Aclaraciones.</w:t>
            </w:r>
          </w:p>
          <w:p w14:paraId="68218186" w14:textId="77777777" w:rsidR="006209BF" w:rsidRPr="006209BF" w:rsidRDefault="006209BF" w:rsidP="009D415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209BF" w:rsidRPr="006209BF" w14:paraId="3D869575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7D98EA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5FFA29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0CD6BB" w14:textId="77777777" w:rsidR="006209BF" w:rsidRP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En caso de resultar negativa la respuesta a nuestra pregunta anterior, con el fin de permitir la libre participación de marcas, solicitamos atentamente a la Convocante, nos permita ofertar una computadora de escritorio micro o mini que incluya un soporte o base todo en uno para poder cumplir con el factor de forma que requieren para esta partida, se acepta nuestra solicitud?</w:t>
            </w:r>
            <w:proofErr w:type="gramEnd"/>
            <w:r w:rsidRPr="006209BF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7896839F" w14:textId="77777777" w:rsidR="006209BF" w:rsidRP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lastRenderedPageBreak/>
              <w:drawing>
                <wp:inline distT="0" distB="0" distL="0" distR="0" wp14:anchorId="724BBCDD" wp14:editId="5E997128">
                  <wp:extent cx="665342" cy="1317009"/>
                  <wp:effectExtent l="0" t="0" r="0" b="0"/>
                  <wp:docPr id="1" name="Imagen 1" descr="dell-1497-docking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ll-1497-dockingst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8" t="3181" r="24162" b="4669"/>
                          <a:stretch/>
                        </pic:blipFill>
                        <pic:spPr bwMode="auto">
                          <a:xfrm>
                            <a:off x="0" y="0"/>
                            <a:ext cx="682017" cy="135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4453BD" w14:textId="77777777" w:rsidR="006209BF" w:rsidRPr="006209BF" w:rsidRDefault="006209BF" w:rsidP="009D4150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</w:p>
          <w:p w14:paraId="4B4A03A4" w14:textId="13B75BD8" w:rsidR="00784CFB" w:rsidRPr="006209BF" w:rsidRDefault="006209BF" w:rsidP="009D4150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6209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800F55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Conforme a la respuesta de la pregunta anterior, no es aplicable la pregunta. </w:t>
            </w:r>
            <w:r w:rsidR="00784CFB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Favor de apegarse a lo solicitado en bases</w:t>
            </w:r>
            <w:r w:rsidR="00FF3B9F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2F8C8993" w14:textId="77777777" w:rsidR="006209BF" w:rsidRPr="006209BF" w:rsidRDefault="006209BF" w:rsidP="009D4150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</w:p>
        </w:tc>
      </w:tr>
      <w:tr w:rsidR="006209BF" w:rsidRPr="006209BF" w14:paraId="59355AF5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208729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EE320B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Anexo “1” Descripción de los bienes. Partidas 9, 10, 12, 14 y 20 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02BD77" w14:textId="77777777" w:rsidR="006209BF" w:rsidRPr="00FF3B9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Debemos entender que el disco duro de estado sólido solicitado en las partidas </w:t>
            </w:r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mencionadas, deberá contar con tecnología </w:t>
            </w:r>
            <w:proofErr w:type="spellStart"/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NVMe</w:t>
            </w:r>
            <w:proofErr w:type="spellEnd"/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es correcta nuestra apreciación?</w:t>
            </w:r>
            <w:proofErr w:type="gramEnd"/>
          </w:p>
          <w:p w14:paraId="722B6687" w14:textId="77777777" w:rsidR="006209BF" w:rsidRPr="00FF3B9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01BCB76" w14:textId="2326D6CF" w:rsidR="00513C4A" w:rsidRPr="006209BF" w:rsidRDefault="006209BF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513C4A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el almacenamiento definido en la configuración del equipo debe de ser en una unidad de estado sólido interno con interfaz SATA o M.2</w:t>
            </w:r>
          </w:p>
          <w:p w14:paraId="2C65D1FB" w14:textId="77777777" w:rsidR="006209BF" w:rsidRP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61E39605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EF3B7F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CA76D0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bookmarkStart w:id="0" w:name="_Hlk109389025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Anexo “1” Descripción de los bienes. Partidas </w:t>
            </w:r>
            <w:bookmarkEnd w:id="0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10 y 11. 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E65408" w14:textId="77777777" w:rsidR="006209BF" w:rsidRPr="00FF3B9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Con el fin de permitir la libre participación de marcas y que la Convocante adquiera equipos de última generación y no adquiera equipos con tecnología obsoleta, solicitamos atentamente a la Convocante, nos permita ofertar </w:t>
            </w:r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computadoras de escritorio AIO (</w:t>
            </w:r>
            <w:proofErr w:type="spellStart"/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All</w:t>
            </w:r>
            <w:proofErr w:type="spellEnd"/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in </w:t>
            </w:r>
            <w:proofErr w:type="spellStart"/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One</w:t>
            </w:r>
            <w:proofErr w:type="spellEnd"/>
            <w:r w:rsidRPr="00FF3B9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) con procesadores de doceava generación y se establezca como requisito mínimo para poder participar, se acepta nuestra solicitud?</w:t>
            </w:r>
            <w:proofErr w:type="gramEnd"/>
          </w:p>
          <w:p w14:paraId="61DF37F4" w14:textId="77777777" w:rsidR="002A17E5" w:rsidRPr="00FF3B9F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63BBBD9" w14:textId="22517073" w:rsidR="00784CFB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</w:t>
            </w:r>
            <w:r w:rsidR="00513C4A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 la aclaración hecha por la convocante se da respuesta a esta pregunta</w:t>
            </w:r>
            <w:r w:rsid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743CF72E" w14:textId="63828C70" w:rsidR="002A17E5" w:rsidRPr="006209BF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1B2405FA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FF36D3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E723E7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“1” Descripción de los bienes. Partida 12.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D3263D" w14:textId="77777777" w:rsid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Con el fin de permitir la libre participación de marcas, solicitamos atentamente a la Convocante nos permita ofertar computadoras portátiles con teclado retroiluminado en inglés, se acepta nuestra solicitud?</w:t>
            </w:r>
            <w:proofErr w:type="gramEnd"/>
          </w:p>
          <w:p w14:paraId="348B0DA6" w14:textId="77777777" w:rsidR="002A17E5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E7BBD0A" w14:textId="3111EF0C" w:rsidR="00784CFB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DC18C1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513C4A" w:rsidRPr="00FF3B9F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>el equipo ofertado deberá de incluir en su configuración el teclado en idioma español</w:t>
            </w:r>
            <w:r w:rsidR="00FF3B9F" w:rsidRPr="00FF3B9F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>.</w:t>
            </w:r>
          </w:p>
          <w:p w14:paraId="15593A73" w14:textId="4703388A" w:rsidR="002A17E5" w:rsidRPr="006209BF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476F7C03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060423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D99506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“1” Descripción de los bienes. Partida 13. 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B4D296" w14:textId="77777777" w:rsid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Con el fin de permitir la libre participación de marcas y que la Convocante adquiera equipos de última generación y no adquiera equipos con tecnología obsoleta, solicitamos atentamente a la Convocante, nos permita ofertar computadoras portátiles Workstation con procesadores de doceava generación y se establezca como requisito mínimo para poder participar, se acepta nuestra solicitud?</w:t>
            </w:r>
            <w:proofErr w:type="gramEnd"/>
          </w:p>
          <w:p w14:paraId="17FEC741" w14:textId="77777777" w:rsidR="002A17E5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1AFCF43" w14:textId="4370E182" w:rsidR="002A17E5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DC18C1" w:rsidRPr="00FF3B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6336C6A4" w14:textId="2DC24A79" w:rsidR="002A17E5" w:rsidRPr="006209BF" w:rsidRDefault="002A17E5" w:rsidP="00FF3B9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2E33F391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F5514A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C4153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“1” Descripción de los bienes. Partida 13. 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93ED9B" w14:textId="77777777" w:rsid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Con el fin de permitir la libre participación de marcas, solicitamos atentamente a la Convocante, nos permita ofertar el Chipset Intel que integra cada fabricante en sus computadoras portátiles Workstation, se acepta nuestra solicitud?</w:t>
            </w:r>
            <w:proofErr w:type="gramEnd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14:paraId="37C9C92D" w14:textId="77777777" w:rsidR="002A17E5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F221FBB" w14:textId="509BD06D" w:rsidR="00800F55" w:rsidRDefault="002A17E5" w:rsidP="00800F55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209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F3B9F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Si se podrá ofertar de esta manera. </w:t>
            </w:r>
            <w:r w:rsidR="00800F5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Conforme a lo indicado en la Convocatoria, se expresa que las marcas establecidas son de referencia </w:t>
            </w:r>
            <w:r w:rsidR="00800F5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32A2E4E5" w14:textId="291BF076" w:rsidR="002A17E5" w:rsidRPr="006209BF" w:rsidRDefault="002A17E5" w:rsidP="00EA41C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734304C5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13DB5E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D368E3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“1” Descripción de los bienes. Partida 13. 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F6917E" w14:textId="77777777" w:rsidR="006209BF" w:rsidRDefault="006209BF" w:rsidP="009D4150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Nos puede indicar la Convocante a que se refiere el termino TLC que se menciona en la descripción del almacenamiento interno Unidad de estado sólido PCIE </w:t>
            </w:r>
            <w:proofErr w:type="spell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NVMe</w:t>
            </w:r>
            <w:proofErr w:type="spellEnd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TLC M.2 de 512GB?</w:t>
            </w:r>
            <w:proofErr w:type="gramEnd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O bien nos puede indicar la Convocante si podemos ofertar un disco duro de estado sólido siempre y cuando sea </w:t>
            </w:r>
            <w:proofErr w:type="spell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NVMe</w:t>
            </w:r>
            <w:proofErr w:type="spellEnd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M.2 de 512GB?</w:t>
            </w:r>
            <w:proofErr w:type="gramEnd"/>
            <w:r w:rsidRPr="006209BF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0ED8460B" w14:textId="77777777" w:rsidR="002A17E5" w:rsidRDefault="002A17E5" w:rsidP="009D4150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7D53F07" w14:textId="2A88D59A" w:rsidR="00513C4A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513C4A" w:rsidRP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 xml:space="preserve">TLC: habla del tipo de memoria NAND con la que </w:t>
            </w:r>
            <w:proofErr w:type="spellStart"/>
            <w:r w:rsidR="00513C4A" w:rsidRP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>esta</w:t>
            </w:r>
            <w:proofErr w:type="spellEnd"/>
            <w:r w:rsidR="00513C4A" w:rsidRP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 xml:space="preserve"> fabricada la unidad SSD. Se puede ofertar un disco duro con tecnología </w:t>
            </w:r>
            <w:proofErr w:type="spellStart"/>
            <w:r w:rsidR="00513C4A" w:rsidRP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>NVMe</w:t>
            </w:r>
            <w:proofErr w:type="spellEnd"/>
            <w:r w:rsidR="00513C4A" w:rsidRP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 xml:space="preserve"> interfaz M.2 y capacidad de 512GB.</w:t>
            </w:r>
          </w:p>
          <w:p w14:paraId="776B87BB" w14:textId="3198D672" w:rsidR="002A17E5" w:rsidRPr="006209BF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63117B8E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1AF2DF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E45836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“1” Descripción de los bienes. Partidas 14 y 20. 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3029D8" w14:textId="77777777" w:rsid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Nos puede indicar la Convocante si el CPU deberá contar con soporte tipo VESA?</w:t>
            </w:r>
            <w:proofErr w:type="gramEnd"/>
          </w:p>
          <w:p w14:paraId="6AC8368A" w14:textId="77777777" w:rsidR="002A17E5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533AA3B" w14:textId="2CEB2E73" w:rsidR="002A17E5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513C4A" w:rsidRP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>No es necesario que el equipo cuente con soporte tipo VESA</w:t>
            </w:r>
            <w:r w:rsidR="00EA41C1">
              <w:rPr>
                <w:rFonts w:ascii="Arial" w:hAnsi="Arial" w:cs="Arial"/>
                <w:b/>
                <w:color w:val="000000"/>
                <w:sz w:val="16"/>
                <w:szCs w:val="16"/>
                <w:lang w:eastAsia="es-MX"/>
              </w:rPr>
              <w:t>.</w:t>
            </w:r>
          </w:p>
          <w:p w14:paraId="7C18EB8D" w14:textId="53FD3DAB" w:rsidR="002A17E5" w:rsidRPr="006209BF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602BF42E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BDCFD4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DAB84D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“1” Descripción de los bienes. Partidas 20. 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0D0949" w14:textId="77777777" w:rsid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Nos puede aclarar la Convocante si se requieren 2 teclados inalámbricos?</w:t>
            </w:r>
            <w:proofErr w:type="gramEnd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14:paraId="661FF285" w14:textId="77777777" w:rsidR="002A17E5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2DCDF3E" w14:textId="4C0CA088" w:rsidR="002A17E5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00F5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Se requiere sólo un teclado inalámbrico, conforme a la aclaración hecha por la convocante</w:t>
            </w:r>
            <w:r w:rsidR="00800F55" w:rsidRPr="00C418C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  <w:r w:rsidR="00800F5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  <w:p w14:paraId="6DDD5C54" w14:textId="2A48EFBD" w:rsidR="002A17E5" w:rsidRPr="006209BF" w:rsidRDefault="002A17E5" w:rsidP="00EA41C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09BF" w:rsidRPr="006209BF" w14:paraId="49C3A989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4377AF" w14:textId="77777777" w:rsidR="006209BF" w:rsidRPr="006209BF" w:rsidRDefault="006209BF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09B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53286C" w14:textId="77777777" w:rsidR="006209BF" w:rsidRPr="006209BF" w:rsidRDefault="006209BF" w:rsidP="009D41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Anexo 4. “Cédula de ofertas económicas”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CD90DA" w14:textId="77777777" w:rsidR="006209BF" w:rsidRDefault="006209BF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209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Debemos entender que en la columna de “Descripción a detalle del bien”, solamente se deberá teclear la descripción corta del bien, sin ser necesario teclear la descripción completa de los bienes, es correcta nuestra apreciación?</w:t>
            </w:r>
            <w:proofErr w:type="gramEnd"/>
          </w:p>
          <w:p w14:paraId="0801F9B7" w14:textId="77777777" w:rsidR="002A17E5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2D596D4" w14:textId="591B5236" w:rsidR="002A17E5" w:rsidRDefault="002A17E5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DC18C1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652937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 correcta su apreciación, se podrá indicar la descripción corta; ya que en el Anexo “1” se expresa de manera detallada la información de la partida oferta.</w:t>
            </w:r>
            <w:r w:rsid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Sí se deberá indicar la partida correcta conforme al Anexo 1.</w:t>
            </w:r>
          </w:p>
          <w:p w14:paraId="6542ABBF" w14:textId="239B2B37" w:rsidR="002A17E5" w:rsidRPr="006209BF" w:rsidRDefault="002A17E5" w:rsidP="009D415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7033D1F4" w14:textId="77777777" w:rsidR="007B40AA" w:rsidRDefault="007B40AA" w:rsidP="007B40AA"/>
    <w:p w14:paraId="0F0A6E7C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 w:rsidRPr="00B77518">
        <w:rPr>
          <w:rFonts w:ascii="Arial" w:hAnsi="Arial" w:cs="Arial"/>
          <w:b/>
          <w:sz w:val="17"/>
          <w:szCs w:val="17"/>
        </w:rPr>
        <w:t xml:space="preserve">Empresa: </w:t>
      </w:r>
      <w:r w:rsidRPr="00C25221">
        <w:rPr>
          <w:rFonts w:ascii="Arial" w:hAnsi="Arial" w:cs="Arial"/>
          <w:b/>
          <w:sz w:val="17"/>
          <w:szCs w:val="17"/>
        </w:rPr>
        <w:t>GAMA SISTEMAS, S.A. DE C.V.</w:t>
      </w:r>
    </w:p>
    <w:p w14:paraId="1E3D53CE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31C4C7A0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</w:t>
      </w:r>
      <w:r w:rsidRPr="00B77518">
        <w:rPr>
          <w:rFonts w:ascii="Arial" w:hAnsi="Arial" w:cs="Arial"/>
          <w:b/>
          <w:sz w:val="17"/>
          <w:szCs w:val="17"/>
        </w:rPr>
        <w:t xml:space="preserve">preguntas: </w:t>
      </w:r>
      <w:r>
        <w:rPr>
          <w:rFonts w:ascii="Arial" w:hAnsi="Arial" w:cs="Arial"/>
          <w:b/>
          <w:sz w:val="17"/>
          <w:szCs w:val="17"/>
        </w:rPr>
        <w:t>21</w:t>
      </w:r>
    </w:p>
    <w:p w14:paraId="652B0B08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7B40AA" w14:paraId="39AB3E4D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3F531DCE" w14:textId="77777777" w:rsidR="007B40AA" w:rsidRDefault="007B40AA" w:rsidP="009D415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72AB30E3" w14:textId="77777777" w:rsidR="007B40AA" w:rsidRDefault="007B40AA" w:rsidP="009D41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2C7F787D" w14:textId="77777777" w:rsidR="007B40AA" w:rsidRDefault="007B40AA" w:rsidP="009D415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313E2F59" w14:textId="77777777" w:rsidR="007B40AA" w:rsidRDefault="007B40AA" w:rsidP="009D4150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7B40AA" w14:paraId="01BC5C05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981E90F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07D6E388" w14:textId="77777777" w:rsidR="007B40AA" w:rsidRPr="00D95C68" w:rsidRDefault="007B40AA" w:rsidP="009D415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D95C68">
              <w:rPr>
                <w:rFonts w:ascii="Arial" w:hAnsi="Arial" w:cs="Arial"/>
                <w:sz w:val="16"/>
                <w:szCs w:val="16"/>
                <w:lang w:val="es-MX"/>
              </w:rPr>
              <w:t>Punto II, numeral 2 Tiempo y lugar de entrega de los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E38E47" w14:textId="77777777" w:rsidR="007B40AA" w:rsidRDefault="007B40AA" w:rsidP="009D4150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Están solicitando tiempo de entrega de 60 </w:t>
            </w:r>
            <w:proofErr w:type="spellStart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dias</w:t>
            </w:r>
            <w:proofErr w:type="spellEnd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 naturales, solicitamos se </w:t>
            </w:r>
            <w:proofErr w:type="spellStart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amplie</w:t>
            </w:r>
            <w:proofErr w:type="spellEnd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 el plazo de entrega a 120 </w:t>
            </w:r>
            <w:proofErr w:type="spellStart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dias</w:t>
            </w:r>
            <w:proofErr w:type="spellEnd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 naturales como máximo; para las partidas 9,10,11,12,13,14 y 20; ya que debido a la Pandemia a nivel mundial de COVID, las plantas de producción </w:t>
            </w:r>
            <w:proofErr w:type="gramStart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>no  operan</w:t>
            </w:r>
            <w:proofErr w:type="gramEnd"/>
            <w:r w:rsidRPr="00D95C68"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  <w:t xml:space="preserve"> al 100% de su capacidad, por lo que hay retrasos en la producción. ¿se acepta?</w:t>
            </w:r>
          </w:p>
          <w:p w14:paraId="09D62AA3" w14:textId="77777777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782E77D1" w14:textId="792EC3CD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</w:t>
            </w:r>
            <w:r w:rsidR="00A64D1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 tiempo máximo para la entrega de los bienes de esta licitación será a los 1</w:t>
            </w:r>
            <w:r w:rsidR="00EA41C1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A64D15" w:rsidRPr="00EA41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 días naturales posteriores a la fecha de fallo, y dando cumplimiento a cada una de las condiciones establecidas en la Convocatoria y Junta de Aclaraciones.</w:t>
            </w:r>
          </w:p>
          <w:p w14:paraId="29B78D81" w14:textId="77777777" w:rsidR="007B40AA" w:rsidRPr="00D53827" w:rsidRDefault="007B40AA" w:rsidP="009D415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7B40AA" w14:paraId="774CF28B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22CA3D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B55642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Punto X, numeral 2, Carta Poder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BB197C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Solicitamos a la convocante se pueda presentar Copia Certificada y/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o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Original de identificación del Representante/Apoderado Legal. ¿se acepta?</w:t>
            </w:r>
          </w:p>
          <w:p w14:paraId="02CD9F77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56B3D9F" w14:textId="120C5AD0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707C0"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Se podrá presentar de esta manera.</w:t>
            </w:r>
          </w:p>
          <w:p w14:paraId="1E27C8BE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41BC6FAA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01B050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D5C39C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2, entrega de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BDE349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Mencionan que en la entrega de los bienes deberá de considerarse “instalación, puesta en operación”, entendemos que este concepto aplica solamente para la partida 21 y 22, para instalar y montar los soportes y las pantallas de proyección, ¿es correcta nuestra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apreciación?.</w:t>
            </w:r>
            <w:proofErr w:type="gramEnd"/>
          </w:p>
          <w:p w14:paraId="0FC51010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En caso de que se deba de considerar para alguna otra partida nos pueden especificar para cuáles aplica.</w:t>
            </w:r>
          </w:p>
          <w:p w14:paraId="1605E431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300E6DDB" w14:textId="70FCEC02" w:rsidR="003D2067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8707C0"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Se deberá considerar conforme a lo indicado en la Convocatoria y en el Anexo “1”</w:t>
            </w:r>
            <w:r w:rsidR="00EA533C"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de cada partida la instalación, puesta en operación, etc.</w:t>
            </w:r>
            <w:r w:rsidR="00450D0F"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</w:t>
            </w:r>
            <w:r w:rsidR="003D2067"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 solicita solo suministro en todas las partidas</w:t>
            </w:r>
            <w:r w:rsidR="00450D0F" w:rsidRPr="00450D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2A98C4A3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22B1C29D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AD6A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4DA17C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2, entrega de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38F420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Las entregas de los equipos de impresión, escáner,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PC’s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y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Lap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top, entendemos que se entregarán en caja cerrada, conforme a las indicaciones que se le indique al proveedor adjudicado. ¿es correcta nuestra apreciación?</w:t>
            </w:r>
          </w:p>
          <w:p w14:paraId="69FA66E9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F040451" w14:textId="759E4065" w:rsidR="003D2067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004234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1F278E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 correcta su apreciación</w:t>
            </w:r>
            <w:r w:rsidR="00717F3A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, se realizarán las entregas conforme a lo establecido en la convocatoria y en su caso el contrato correspondiente</w:t>
            </w:r>
            <w:r w:rsidR="001F278E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  <w:r w:rsidR="00401B5E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</w:t>
            </w:r>
            <w:r w:rsidR="003D2067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 deberán entregar en el embalaje entregado original proporcionado por el fabricante</w:t>
            </w:r>
            <w:r w:rsidR="00401B5E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4076A557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4583050F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83C9DE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E41268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5, Manifiesto bajo protesta de decir verdad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A2E191" w14:textId="56299B2D" w:rsidR="007B40AA" w:rsidRPr="00401B5E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Mencionan que las garantías deberán de incluir “refacciones”, entendemos que dichas refacciones son las que considere cada uno de los fabricantes y de acuerdo a las políticas que señalen las marcas. ¿es correcta nuestra </w:t>
            </w:r>
            <w:r w:rsidRPr="00401B5E">
              <w:rPr>
                <w:rFonts w:ascii="Arial" w:hAnsi="Arial" w:cs="Arial"/>
                <w:sz w:val="16"/>
                <w:szCs w:val="16"/>
                <w:lang w:val="es-MX"/>
              </w:rPr>
              <w:t xml:space="preserve">apreciación? </w:t>
            </w:r>
          </w:p>
          <w:p w14:paraId="4DB463F2" w14:textId="77777777" w:rsidR="007B40AA" w:rsidRPr="00401B5E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C6B26D0" w14:textId="02F8E086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1F278E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F3721A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 correcta su apreciación.</w:t>
            </w:r>
          </w:p>
          <w:p w14:paraId="55BCC29E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52B08D7D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5EC3C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24A731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3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2EE423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Impresora Multifuncional Monocromática Kyocera ECOSYS M2540dn, hacemos la observación de que este modelo ya fue descontinuado por el fabricante, por lo que solicitamos se pueda ofertar el modelo </w:t>
            </w:r>
            <w:r w:rsidRPr="0093342D">
              <w:rPr>
                <w:rFonts w:ascii="Arial" w:hAnsi="Arial" w:cs="Arial"/>
                <w:sz w:val="16"/>
                <w:szCs w:val="16"/>
              </w:rPr>
              <w:t>ECOSYS M2040dn; que cubre la descripción técnica detallada en las bases. ¿se acepta?</w:t>
            </w:r>
          </w:p>
          <w:p w14:paraId="65F2C451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623AB5" w14:textId="5E46F42E" w:rsidR="007B40AA" w:rsidRPr="00401B5E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717F3A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Si se podrá ofertar de esta manera, cubriendo las demás características solicitadas en la convocatoria, en esta licitación se indica que se podrán ofertar características iguales o superiores. </w:t>
            </w:r>
          </w:p>
          <w:p w14:paraId="2C72FF15" w14:textId="0CA0E9FB" w:rsidR="007B40AA" w:rsidRPr="0093342D" w:rsidRDefault="007B40AA" w:rsidP="00401B5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7F6B66C7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30CB7A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AE3B6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4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FE6F2B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Impresora Multifuncional Monocromática </w:t>
            </w:r>
            <w:r w:rsidRPr="0093342D">
              <w:rPr>
                <w:rFonts w:ascii="Arial" w:hAnsi="Arial" w:cs="Arial"/>
                <w:sz w:val="16"/>
                <w:szCs w:val="16"/>
              </w:rPr>
              <w:t xml:space="preserve">Monocromática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</w:rPr>
              <w:t>Laserjet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</w:rPr>
              <w:t xml:space="preserve"> Pro M428FDN</w:t>
            </w: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, hacemos la observación de que este modelo ya fue descontinuado por el fabricante, quedan pocas existencias en el mercado y puede ser que no se puedan entregar al memento de dar el fallo al licitante adjudicado; por lo que solicitamos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que  se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pueda ofertar el modelo HP LaserJet Pro MFP 4103fdw </w:t>
            </w:r>
            <w:r w:rsidRPr="0093342D">
              <w:rPr>
                <w:rFonts w:ascii="Arial" w:hAnsi="Arial" w:cs="Arial"/>
                <w:sz w:val="16"/>
                <w:szCs w:val="16"/>
              </w:rPr>
              <w:t>; que cubre la descripción técnica detallada en las bases. ¿se acepta?</w:t>
            </w:r>
          </w:p>
          <w:p w14:paraId="3EFBAB59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E9504B" w14:textId="45EBC53F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717F3A" w:rsidRPr="00401B5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Si se podrá ofertar de esta manera, cubriendo las demás características solicitadas en la convocatoria, en esta licitación se indica que se podrán ofertar características iguales o superiores.</w:t>
            </w:r>
          </w:p>
          <w:p w14:paraId="2CBA3AB8" w14:textId="05280320" w:rsidR="00D2348F" w:rsidRPr="0093342D" w:rsidRDefault="00D2348F" w:rsidP="00401B5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18375B33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52DA80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95443B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9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675C35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Computadora, Equipo de escritorio, solicitan equipo con Procesador 12 Gen Intel Core i7-12700 (12 Core, Frecuencia base de Performance-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core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2.10GHZ, Frecuencia turbo máxima: 4.90GHz, 25MB de Caché);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solicitamos  que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se permita ofertar equipos  de 10.ªgeneración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Pocesador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Intel Core i7-10700 (frecuencia base de 2,9 GHz, hasta 4,8 GHz con tecnología Intel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TurboBoost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, 16MB de caché L3 y 8 núcleos). ¿se acepta?</w:t>
            </w:r>
          </w:p>
          <w:p w14:paraId="28492FC0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0F0FD6E" w14:textId="65F803F8" w:rsidR="007B40AA" w:rsidRPr="0093342D" w:rsidRDefault="007B40AA" w:rsidP="000A20E1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Se deberá respetar lo establecido en bases, c</w:t>
            </w:r>
            <w:r w:rsidR="00717F3A"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onforme a lo indicado en la Convocatoria, se expresa que las marcas establecidas son de referencia y los bienes que sean ofertados deberán ser de iguales o superiores a las características técnicas requeridas, cumpliendo además </w:t>
            </w:r>
            <w:r w:rsidR="00717F3A"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con las normas solicitadas, mismas que se establecen en cada una de las partidas.</w:t>
            </w:r>
            <w:r w:rsidR="000401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7B40AA" w14:paraId="3E8E9914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B27F22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C3F964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9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35A74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Computadora, Equipo de escritorio, solicitan equipo con Windows 11 Home Single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Language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. Solicitamos que se permita ofertar equipos con Windows 11 Pro.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¿ se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acepta?</w:t>
            </w:r>
          </w:p>
          <w:p w14:paraId="67F1E7E9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B2EE14F" w14:textId="233F919F" w:rsidR="00D2348F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401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717F3A" w:rsidRPr="000401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Si se podrá ofertar de esta manera, cubriendo las demás características solicitadas en la convocatoria, en esta licitación se indica que se podrán ofertar características iguales o superiores.</w:t>
            </w:r>
            <w:r w:rsidR="000401C0" w:rsidRPr="000401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E</w:t>
            </w:r>
            <w:r w:rsidR="00D2348F" w:rsidRPr="000401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 sistema operativo del equipo a ofertar debe de ser como mínimo Windows 11 Home Single Lenguaje</w:t>
            </w:r>
            <w:r w:rsidR="000401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207834CE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7D2FB586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370B9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586EF4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9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A56953" w14:textId="77777777" w:rsidR="007B40AA" w:rsidRPr="000A20E1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A20E1">
              <w:rPr>
                <w:rFonts w:ascii="Arial" w:hAnsi="Arial" w:cs="Arial"/>
                <w:sz w:val="16"/>
                <w:szCs w:val="16"/>
                <w:lang w:val="es-MX"/>
              </w:rPr>
              <w:t xml:space="preserve">Computadora, Equipo de escritorio, solicitan equipo con Chipset: Intel Q 670. </w:t>
            </w:r>
            <w:proofErr w:type="gramStart"/>
            <w:r w:rsidRPr="000A20E1">
              <w:rPr>
                <w:rFonts w:ascii="Arial" w:hAnsi="Arial" w:cs="Arial"/>
                <w:sz w:val="16"/>
                <w:szCs w:val="16"/>
                <w:lang w:val="es-MX"/>
              </w:rPr>
              <w:t>Solicitamos  se</w:t>
            </w:r>
            <w:proofErr w:type="gramEnd"/>
            <w:r w:rsidRPr="000A20E1">
              <w:rPr>
                <w:rFonts w:ascii="Arial" w:hAnsi="Arial" w:cs="Arial"/>
                <w:sz w:val="16"/>
                <w:szCs w:val="16"/>
                <w:lang w:val="es-MX"/>
              </w:rPr>
              <w:t xml:space="preserve"> permita ofertar equipos con ; Chipset Intel H570. </w:t>
            </w:r>
            <w:proofErr w:type="gramStart"/>
            <w:r w:rsidRPr="000A20E1">
              <w:rPr>
                <w:rFonts w:ascii="Arial" w:hAnsi="Arial" w:cs="Arial"/>
                <w:sz w:val="16"/>
                <w:szCs w:val="16"/>
                <w:lang w:val="es-MX"/>
              </w:rPr>
              <w:t>¿ se</w:t>
            </w:r>
            <w:proofErr w:type="gramEnd"/>
            <w:r w:rsidRPr="000A20E1">
              <w:rPr>
                <w:rFonts w:ascii="Arial" w:hAnsi="Arial" w:cs="Arial"/>
                <w:sz w:val="16"/>
                <w:szCs w:val="16"/>
                <w:lang w:val="es-MX"/>
              </w:rPr>
              <w:t xml:space="preserve"> acepta?</w:t>
            </w:r>
          </w:p>
          <w:p w14:paraId="79C65117" w14:textId="77777777" w:rsidR="007B40AA" w:rsidRPr="000A20E1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84481E0" w14:textId="77777777" w:rsidR="00717F3A" w:rsidRPr="000A20E1" w:rsidRDefault="007B40AA" w:rsidP="00717F3A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717F3A"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4821EB8C" w14:textId="7D74E98D" w:rsidR="007B40AA" w:rsidRPr="000A20E1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730E692B" w14:textId="7401E43C" w:rsidR="00D2348F" w:rsidRDefault="00717F3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El </w:t>
            </w:r>
            <w:r w:rsidR="00CD5735" w:rsidRPr="000A20E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Chipset ofertado deberá ser acorde a la 12ava generación del procesador.</w:t>
            </w:r>
          </w:p>
          <w:p w14:paraId="58562E01" w14:textId="69364D4E" w:rsidR="007B40AA" w:rsidRPr="0093342D" w:rsidRDefault="00717F3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7B40AA" w14:paraId="6AF31A02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53DBBA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2146C2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9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A478AA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Computadora, Equipo de escritorio, solicitan equipo con Fuente de poder de 300 Watts.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Solicitamos  se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permita ofertar equipos con Fuente de alimentación interna de 180W, hasta 90% de eficiencia, PFC activo.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¿ se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acepta?</w:t>
            </w:r>
          </w:p>
          <w:p w14:paraId="79B5D2B8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20988B7" w14:textId="77777777" w:rsidR="007B40AA" w:rsidRDefault="000B685F" w:rsidP="0007287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209B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</w:t>
            </w:r>
            <w:r w:rsidRPr="000728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: </w:t>
            </w:r>
            <w:r w:rsidR="00072874" w:rsidRPr="000728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si se podrá ofertar de esta manera, c</w:t>
            </w:r>
            <w:r w:rsidRPr="000728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onforme a lo indicado en la Convocatoria, los bienes que sean ofertados deberán ser de iguales o</w:t>
            </w:r>
            <w:r w:rsidR="0007287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superiores. </w:t>
            </w:r>
          </w:p>
          <w:p w14:paraId="75702973" w14:textId="7D88BEB8" w:rsidR="00072874" w:rsidRPr="0093342D" w:rsidRDefault="00072874" w:rsidP="00072874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4B50CF1D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9BB09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C908EF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10.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68894B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Computadora, Equipo de escritorio factor de forma AIO (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All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in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One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), solicitan equipo con Procesador 12 Gen Intel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core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i5-12500 (6 Core, Frecuencia base de Performance-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core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3.00GHZ, Frecuencia turbo máxima: </w:t>
            </w:r>
          </w:p>
          <w:p w14:paraId="74680598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4.60GHz, 18MB de Caché); solicitamos que se permita ofertar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equipos  de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 12.a generación</w:t>
            </w:r>
          </w:p>
          <w:p w14:paraId="55AB8217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Procesador Intel® Core™ i5-1235U (hasta 4,4 GHz con tecnología Intel® Turbo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Boost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, 12 MB de caché L3, 10 núcleos y 12 subprocesos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).¿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se acepta?</w:t>
            </w:r>
          </w:p>
          <w:p w14:paraId="2FAA9F86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C5F8CC6" w14:textId="77777777" w:rsidR="000B685F" w:rsidRDefault="000B685F" w:rsidP="000B685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84F1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 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5A10A32D" w14:textId="26E2B582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50FE2333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26563C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C73FAC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10.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E27755" w14:textId="630966F2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Computadora, Equipo de escritorio factor de forma AIO (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All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in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One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), solicitan equipo con Windows 11 Home Single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Language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. Solicitamos que se permita ofertar equipos con Windows 11 Pro.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¿ se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acepta?</w:t>
            </w:r>
          </w:p>
          <w:p w14:paraId="7ABF35F1" w14:textId="77777777" w:rsidR="00612BE9" w:rsidRDefault="00612BE9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F26F1F3" w14:textId="54CC019F" w:rsidR="000B685F" w:rsidRPr="00612BE9" w:rsidRDefault="000B685F" w:rsidP="000B685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 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31670BBA" w14:textId="3BFFEDE9" w:rsidR="00DD43B2" w:rsidRPr="00612BE9" w:rsidRDefault="00DD43B2" w:rsidP="000B685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6456CC53" w14:textId="20CBD5E5" w:rsidR="00DD43B2" w:rsidRDefault="00612BE9" w:rsidP="000B685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</w:t>
            </w:r>
            <w:r w:rsidR="00DD43B2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 sistema operativo del equipo a ofertar debe de ser como mínimo Windows 11 Home Single Lenguaje</w:t>
            </w: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17EF4386" w14:textId="2DCE3952" w:rsidR="007B40AA" w:rsidRPr="0093342D" w:rsidRDefault="007B40AA" w:rsidP="000B685F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3BB48D89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994C38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0DE160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12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8C0255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Computadora, Equipo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portatil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, solicitan equipo con Procesador Intel Core i5-1135G7 de 11ª Generación (4 núcleos, caché de 8MB, Frecuencia turbo máxima de 4.20GHz.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Solicitamos  que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se permita ofertar equipos  de 11ª generación Intel® Core™ i5-1135G7 procesador (2.4 GHz base frecuencia,  4.2 GHz Intel Turbo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Boost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, 8 MB cache, 4 Cores) . ¿se acepta?</w:t>
            </w:r>
          </w:p>
          <w:p w14:paraId="1D424448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246251B" w14:textId="0292CB65" w:rsidR="00DD43B2" w:rsidRDefault="000B685F" w:rsidP="000B685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Respuesta: </w:t>
            </w:r>
            <w:r w:rsidR="00612BE9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</w:t>
            </w:r>
            <w:r w:rsidR="00DD43B2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on las aclaraciones hechas por la convocante se da respuesta a esta pregunta</w:t>
            </w:r>
            <w:r w:rsidR="00612BE9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1EE75989" w14:textId="13166E2E" w:rsidR="000B685F" w:rsidRDefault="000B685F" w:rsidP="000B685F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  <w:p w14:paraId="141D1B7F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59695749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695AA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C86CE1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12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5D093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Computadora, Equipo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portatil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, solicitan equipo con Windows 11 Home Single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Language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. Solicitamos que se permita ofertar equipos con Windows 11 Pro.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¿ se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acepta?</w:t>
            </w:r>
          </w:p>
          <w:p w14:paraId="5F1F7343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495C5B4" w14:textId="56FF1CAC" w:rsidR="007B40AA" w:rsidRPr="00612BE9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0B685F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13FBCA01" w14:textId="566A329F" w:rsidR="00DD43B2" w:rsidRPr="00612BE9" w:rsidRDefault="00DD43B2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4324F1D3" w14:textId="26F7AB20" w:rsidR="00DD43B2" w:rsidRDefault="00E731B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el sistema operativo del equipo a ofertar debe de ser como mínimo Windows 11 Home Single Lenguaje</w:t>
            </w:r>
            <w:r w:rsidR="00612BE9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10CE679B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59D43EE0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66B47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8E61E0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20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4DBB79" w14:textId="42356DFD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Computadora, Equipo de escritorio sin monitor factor</w:t>
            </w:r>
            <w:r w:rsidR="009D4150">
              <w:rPr>
                <w:rFonts w:ascii="Arial" w:hAnsi="Arial" w:cs="Arial"/>
                <w:sz w:val="16"/>
                <w:szCs w:val="16"/>
                <w:lang w:val="es-MX"/>
              </w:rPr>
              <w:t xml:space="preserve"> micro o </w:t>
            </w:r>
            <w:proofErr w:type="spellStart"/>
            <w:proofErr w:type="gramStart"/>
            <w:r w:rsidR="009D4150">
              <w:rPr>
                <w:rFonts w:ascii="Arial" w:hAnsi="Arial" w:cs="Arial"/>
                <w:sz w:val="16"/>
                <w:szCs w:val="16"/>
                <w:lang w:val="es-MX"/>
              </w:rPr>
              <w:t>mini;,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solicitan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equipo con Procesador Intel Core i5-12500T (6 Core, Frecuencia base de Performance-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core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2.00 GHz, frecuencia turbo máxima 4.40 GHz, 18 MB Caché). Solicitamos que se permita ofertar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equipos  de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12ª generación  Intel Core i5-1235U Procesador</w:t>
            </w:r>
          </w:p>
          <w:p w14:paraId="531DD66A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n-US"/>
              </w:rPr>
              <w:t xml:space="preserve">15W 1.3GHz base, 4.4 GHz. Intel Turbo Boost 12MB cache, 10 Cores, 12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n-US"/>
              </w:rPr>
              <w:t>hilos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¿se acepta?</w:t>
            </w:r>
          </w:p>
          <w:p w14:paraId="3AB788F5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E0E00C9" w14:textId="32625135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9D4150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Conforme a lo indicado en la Convocatoria, se expresa que las marcas establecidas son de referencia y los bienes que sean ofertados deberán ser de iguales o superiores a las características técnicas requeridas, cumpliendo además con las normas solicitadas, mismas que se establecen en cada una de las partidas.</w:t>
            </w:r>
          </w:p>
          <w:p w14:paraId="6A40FA6E" w14:textId="2B8E588C" w:rsidR="007B40AA" w:rsidRPr="0093342D" w:rsidRDefault="007B40AA" w:rsidP="00612BE9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3AFBC08A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7D0D50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48C27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bienes. Partida 20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31A90F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Computadora, Equipo de escritorio sin monitor factor micro o mini; solicitan equipo con Windows 11 Home Single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Language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. Solicitamos que se permita ofertar equipos con </w:t>
            </w:r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Windows 11 Pro. </w:t>
            </w:r>
            <w:proofErr w:type="gram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¿ se</w:t>
            </w:r>
            <w:proofErr w:type="gramEnd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 acepta?</w:t>
            </w:r>
          </w:p>
          <w:p w14:paraId="642F65B6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95DD8FA" w14:textId="54891846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E731BA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</w:t>
            </w:r>
            <w:r w:rsidR="006B5DE2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 sistema operativo del equipo a ofertar debe de ser como mínimo Windows 11 Home Single Lenguaje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7059AAD6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31244B2D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163E14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587E33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EE4ACF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En la descripción de los equipos de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computo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solicitan Windows Categoría Home y en otros, Windows categoría Pro. Como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partner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especializado en licenciamiento Microsoft entendemos que la categoría Home se considera “uso ilegal de </w:t>
            </w:r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software” ante el fabricante, en caso de contar con contrato educativo convendría comprar todo en Home para alcanzar mejores precios, en caso de no contar con contrato educativo convendría homologar todo a “pro”. Podría la convocante homologar todo a </w:t>
            </w:r>
            <w:proofErr w:type="gram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Windows  Pro</w:t>
            </w:r>
            <w:proofErr w:type="gramEnd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, o bien a Windows Home, según su estatus actual ante Microsoft?</w:t>
            </w:r>
          </w:p>
          <w:p w14:paraId="0CB8D0B4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292B3347" w14:textId="60E439FA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6B5DE2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</w:t>
            </w:r>
            <w:r w:rsidR="00CC5FEC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 sistema operativo del equipo a ofertar debe de ser como mínimo Windows 11 Home Single Lenguaje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795AF2DF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33976061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64C20E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758295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1F4C65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En algunas partidas de computo solicitan Marca HP, Dell, o Lenovo. Son marcas que mantienen estándar internacional de seguridad, durabilidad y antigüedad en el mercado, (considerado, marca premium). Solicitamos a la </w:t>
            </w: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 xml:space="preserve">convocante nos permita ofertar cualquiera de estas 3 marcas en las partidas donde se hable de ello, siempre que cubran todas las especificaciones técnicas. Esto por 2 motivos, primero permitir la libre participación de mercado, y segundo para participar con un solo fabricante y permita ofrecer mejores precios, así como homologar la estética de la compra.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Se acepta nuestra propuesta?</w:t>
            </w:r>
            <w:proofErr w:type="gramEnd"/>
          </w:p>
          <w:p w14:paraId="52C2965B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81B337F" w14:textId="3C4D058A" w:rsidR="00CC5FEC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C07444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CC5FEC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 la aclaración hecha por la convocante se da respuesta a esta pregunta.</w:t>
            </w:r>
            <w:r w:rsidR="00D735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244C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Las marcas </w:t>
            </w:r>
            <w:r w:rsidR="00244C71" w:rsidRPr="00612BE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establecidas son de referencia y los bienes que sean ofertados deberán ser de iguales o superiores a las características técnicas requeridas</w:t>
            </w:r>
            <w:r w:rsidR="00244C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72B8B8D3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58409DBE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59281A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64567E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5712EF" w14:textId="50E0FB1E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Para las partidas marca Apple, solicitamos acepten carta de Mayorista que indique que somo</w:t>
            </w:r>
            <w:r w:rsidR="00766076">
              <w:rPr>
                <w:rFonts w:ascii="Arial" w:hAnsi="Arial" w:cs="Arial"/>
                <w:sz w:val="16"/>
                <w:szCs w:val="16"/>
                <w:lang w:val="es-MX"/>
              </w:rPr>
              <w:t>s</w:t>
            </w: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distribuidores autorizados mencionando el </w:t>
            </w:r>
            <w:r w:rsidR="00766076" w:rsidRPr="0093342D">
              <w:rPr>
                <w:rFonts w:ascii="Arial" w:hAnsi="Arial" w:cs="Arial"/>
                <w:sz w:val="16"/>
                <w:szCs w:val="16"/>
                <w:lang w:val="es-MX"/>
              </w:rPr>
              <w:t>número</w:t>
            </w: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de concurso en el cual participamos,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ya que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por política del fabricante, no emiten dichas cartas.</w:t>
            </w:r>
          </w:p>
          <w:p w14:paraId="3F7E61FF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5EE0E8E" w14:textId="77777777" w:rsidR="007B40AA" w:rsidRDefault="007B40AA" w:rsidP="004953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58665B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4953D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Conforme a lo establecido en la convocatoria p</w:t>
            </w:r>
            <w:r w:rsidR="004953D4" w:rsidRPr="004953D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odrán participar empresas con carta de respaldo del mayorista o distribuidor autorizado, en donde si deberán manifestar estar respaldados directamente por el fabricante</w:t>
            </w:r>
            <w:r w:rsidR="004953D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1A2E5A6D" w14:textId="77777777" w:rsidR="004953D4" w:rsidRDefault="004953D4" w:rsidP="004953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33C01C1B" w14:textId="77777777" w:rsidR="004953D4" w:rsidRDefault="004953D4" w:rsidP="004953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Considerar las aclaraciones realizadas para las demás partidas. </w:t>
            </w:r>
          </w:p>
          <w:p w14:paraId="160BA834" w14:textId="303D1E4C" w:rsidR="004953D4" w:rsidRPr="0093342D" w:rsidRDefault="004953D4" w:rsidP="004953D4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7B40AA" w14:paraId="38CD0C21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06D79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A48091" w14:textId="77777777" w:rsidR="007B40AA" w:rsidRPr="00BC401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C401D">
              <w:rPr>
                <w:rFonts w:ascii="Arial" w:hAnsi="Arial" w:cs="Arial"/>
                <w:sz w:val="16"/>
                <w:szCs w:val="16"/>
                <w:lang w:val="es-MX"/>
              </w:rPr>
              <w:t>Anexo 1, Descripción de los bienes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E50AB4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Para las partidas de computo, solicitamos nos permitan ofrecer características superiores siempre y cuando sean características cuantitativas y obvias por su lógica numérica, Ejemplo. Windows 11 en lugar de Windows 10, 512ssd en lugar de 256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ssd, 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core</w:t>
            </w:r>
            <w:proofErr w:type="spellEnd"/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I7 11va generación en lugar de </w:t>
            </w:r>
            <w:proofErr w:type="spell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core</w:t>
            </w:r>
            <w:proofErr w:type="spell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I7 de 10ma generación. Esto mejorará considerablemente </w:t>
            </w:r>
            <w:proofErr w:type="gramStart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>los tiempo</w:t>
            </w:r>
            <w:proofErr w:type="gramEnd"/>
            <w:r w:rsidRPr="0093342D">
              <w:rPr>
                <w:rFonts w:ascii="Arial" w:hAnsi="Arial" w:cs="Arial"/>
                <w:sz w:val="16"/>
                <w:szCs w:val="16"/>
                <w:lang w:val="es-MX"/>
              </w:rPr>
              <w:t xml:space="preserve"> de entrega, se acepta la propuesta?</w:t>
            </w:r>
          </w:p>
          <w:p w14:paraId="01D84E92" w14:textId="77777777" w:rsidR="007B40AA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24AECD6" w14:textId="1E852F99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CC5FEC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</w:t>
            </w:r>
            <w:r w:rsidR="00CC5FEC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 equipo ofertado deberá ser de características similares o superiores al solicitado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6F6CB79E" w14:textId="77777777" w:rsidR="007B40AA" w:rsidRPr="0093342D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2D571ED6" w14:textId="77777777" w:rsidR="007B40AA" w:rsidRDefault="007B40AA" w:rsidP="007B40AA"/>
    <w:p w14:paraId="0246D136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 w:rsidRPr="00B77518">
        <w:rPr>
          <w:rFonts w:ascii="Arial" w:hAnsi="Arial" w:cs="Arial"/>
          <w:b/>
          <w:sz w:val="17"/>
          <w:szCs w:val="17"/>
        </w:rPr>
        <w:t xml:space="preserve">Empresa: </w:t>
      </w:r>
      <w:r w:rsidRPr="002A4F4A">
        <w:rPr>
          <w:rFonts w:ascii="Arial" w:hAnsi="Arial" w:cs="Arial"/>
          <w:b/>
          <w:sz w:val="17"/>
          <w:szCs w:val="17"/>
        </w:rPr>
        <w:t>SOLUCIONES ABIERTAS EN TELECOMUNICACIONES SA DE CV</w:t>
      </w:r>
    </w:p>
    <w:p w14:paraId="71D4B372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Forma de presentación: Correo electrónico.</w:t>
      </w:r>
    </w:p>
    <w:p w14:paraId="07F50A6A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</w:t>
      </w:r>
      <w:r w:rsidRPr="00B77518">
        <w:rPr>
          <w:rFonts w:ascii="Arial" w:hAnsi="Arial" w:cs="Arial"/>
          <w:b/>
          <w:sz w:val="17"/>
          <w:szCs w:val="17"/>
        </w:rPr>
        <w:t xml:space="preserve">preguntas: </w:t>
      </w:r>
      <w:r>
        <w:rPr>
          <w:rFonts w:ascii="Arial" w:hAnsi="Arial" w:cs="Arial"/>
          <w:b/>
          <w:sz w:val="17"/>
          <w:szCs w:val="17"/>
        </w:rPr>
        <w:t>03</w:t>
      </w:r>
    </w:p>
    <w:p w14:paraId="5E9D4193" w14:textId="77777777" w:rsidR="007B40AA" w:rsidRDefault="007B40AA" w:rsidP="007B40AA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7B40AA" w14:paraId="266F4D54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51E97FAA" w14:textId="77777777" w:rsidR="007B40AA" w:rsidRDefault="007B40AA" w:rsidP="009D415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hideMark/>
          </w:tcPr>
          <w:p w14:paraId="05D37FBE" w14:textId="77777777" w:rsidR="007B40AA" w:rsidRDefault="007B40AA" w:rsidP="009D41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</w:tcPr>
          <w:p w14:paraId="1DD84D7B" w14:textId="77777777" w:rsidR="007B40AA" w:rsidRDefault="007B40AA" w:rsidP="009D4150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0E2116AB" w14:textId="77777777" w:rsidR="007B40AA" w:rsidRDefault="007B40AA" w:rsidP="009D4150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7B40AA" w14:paraId="30B391C6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16F653A1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02F2FF3D" w14:textId="77777777" w:rsidR="007B40AA" w:rsidRPr="00D95C68" w:rsidRDefault="007B40AA" w:rsidP="009D4150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  <w:r w:rsidRPr="00BA0904">
              <w:rPr>
                <w:rFonts w:ascii="Arial" w:hAnsi="Arial" w:cs="Arial"/>
                <w:sz w:val="16"/>
                <w:szCs w:val="16"/>
                <w:lang w:val="es-MX"/>
              </w:rPr>
              <w:t>Partida 20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68008" w14:textId="77777777" w:rsidR="007B40AA" w:rsidRPr="0038263F" w:rsidRDefault="007B40AA" w:rsidP="009D4150">
            <w:pPr>
              <w:jc w:val="both"/>
              <w:rPr>
                <w:rFonts w:ascii="Arial" w:eastAsia="Calibri" w:hAnsi="Arial" w:cs="Arial"/>
                <w:sz w:val="16"/>
                <w:szCs w:val="16"/>
                <w:lang w:val="es-MX" w:eastAsia="en-US"/>
              </w:rPr>
            </w:pPr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 xml:space="preserve">Partida 20, dice:” Puertos: …. HDMI, Display </w:t>
            </w:r>
            <w:proofErr w:type="spellStart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>port</w:t>
            </w:r>
            <w:proofErr w:type="spellEnd"/>
            <w:proofErr w:type="gramStart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>” .</w:t>
            </w:r>
            <w:proofErr w:type="gramEnd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 xml:space="preserve"> Vemos que la convocante </w:t>
            </w:r>
            <w:proofErr w:type="spellStart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>esta</w:t>
            </w:r>
            <w:proofErr w:type="spellEnd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 xml:space="preserve"> solicitando dos puertos de video digitales por tal motivo pedimos se puedan entregar estos dos puertos en cualquier tipo de conector pudiendo ser HDMI o Display </w:t>
            </w:r>
            <w:proofErr w:type="spellStart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>port</w:t>
            </w:r>
            <w:proofErr w:type="spellEnd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 xml:space="preserve"> invariablemente para dar </w:t>
            </w:r>
            <w:proofErr w:type="gramStart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>apertura ,</w:t>
            </w:r>
            <w:proofErr w:type="gramEnd"/>
            <w:r w:rsidRPr="0038263F">
              <w:rPr>
                <w:rFonts w:ascii="Arial" w:hAnsi="Arial" w:cs="Arial"/>
                <w:sz w:val="16"/>
                <w:szCs w:val="16"/>
                <w:lang w:val="es-MX"/>
              </w:rPr>
              <w:t xml:space="preserve"> ¿se acepta?</w:t>
            </w:r>
          </w:p>
          <w:p w14:paraId="28DA8794" w14:textId="77777777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14:paraId="62900CFC" w14:textId="06FDA8E7" w:rsidR="007B40AA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538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</w:t>
            </w: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: </w:t>
            </w:r>
            <w:r w:rsidR="002B068A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el equipo propuesto debe de contener como puerto de salida de video en su configuración un puerto HDMI y un puerto Display Port como mínimo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4B4EFFAE" w14:textId="77777777" w:rsidR="007B40AA" w:rsidRPr="00D53827" w:rsidRDefault="007B40AA" w:rsidP="009D415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7B40AA" w14:paraId="1C0A6A94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EC316B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30C391" w14:textId="77777777" w:rsidR="007B40AA" w:rsidRPr="00BC401D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E296A">
              <w:rPr>
                <w:rFonts w:ascii="Arial" w:hAnsi="Arial" w:cs="Arial"/>
                <w:sz w:val="16"/>
                <w:szCs w:val="16"/>
                <w:lang w:val="es-MX"/>
              </w:rPr>
              <w:t>Partida 21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CB6885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Partida 21, </w:t>
            </w:r>
            <w:proofErr w:type="spell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dice</w:t>
            </w:r>
            <w:proofErr w:type="gram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:”Bloqueo</w:t>
            </w:r>
            <w:proofErr w:type="spellEnd"/>
            <w:proofErr w:type="gramEnd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 de puertos físicos por software”. Le comentamos a la convocante que esta es una funcionalidad particular de una marca y limita la participación de poder tener </w:t>
            </w:r>
            <w:proofErr w:type="spell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mas</w:t>
            </w:r>
            <w:proofErr w:type="spellEnd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 alternativas por comprar dado inclusive la complejidad de los tiempos de fabricación actualmente existentes; de lo anterior pedimos a la convocante que esta funcionalidad pueda quedar como opcional, ¿se acepta?</w:t>
            </w:r>
          </w:p>
          <w:p w14:paraId="7A757DCB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404ED25" w14:textId="4E9BA0F7" w:rsidR="007B40AA" w:rsidRPr="00766076" w:rsidRDefault="007B40AA" w:rsidP="00477F31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2B068A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="006D6DF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favor de apegarse a lo solicitado en bases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</w:tc>
      </w:tr>
      <w:tr w:rsidR="007B40AA" w14:paraId="75F66ABC" w14:textId="77777777" w:rsidTr="009D4150">
        <w:trPr>
          <w:jc w:val="center"/>
        </w:trPr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A763D7" w14:textId="77777777" w:rsidR="007B40AA" w:rsidRDefault="007B40AA" w:rsidP="009D41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AE1228" w14:textId="77777777" w:rsidR="007B40AA" w:rsidRPr="00BC401D" w:rsidRDefault="007B40AA" w:rsidP="009D415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E296A">
              <w:rPr>
                <w:rFonts w:ascii="Arial" w:hAnsi="Arial" w:cs="Arial"/>
                <w:sz w:val="16"/>
                <w:szCs w:val="16"/>
                <w:lang w:val="es-MX"/>
              </w:rPr>
              <w:t>Partida 21</w:t>
            </w:r>
          </w:p>
        </w:tc>
        <w:tc>
          <w:tcPr>
            <w:tcW w:w="58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FB8DAE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Partida 21, </w:t>
            </w:r>
            <w:proofErr w:type="spell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dice</w:t>
            </w:r>
            <w:proofErr w:type="gramStart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>:”punto</w:t>
            </w:r>
            <w:proofErr w:type="spellEnd"/>
            <w:proofErr w:type="gramEnd"/>
            <w:r w:rsidRPr="00766076">
              <w:rPr>
                <w:rFonts w:ascii="Arial" w:hAnsi="Arial" w:cs="Arial"/>
                <w:sz w:val="16"/>
                <w:szCs w:val="16"/>
                <w:lang w:val="es-MX"/>
              </w:rPr>
              <w:t xml:space="preserve"> de acceso 802.11ac integrado”. Pedimos a la convocante se permita integrar la funcionalidad con algún accesorio externo cumpliendo con el requerimiento, ¿se acepta?</w:t>
            </w:r>
          </w:p>
          <w:p w14:paraId="1B771D83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43B3E123" w14:textId="6F096FEB" w:rsidR="007B40AA" w:rsidRPr="00766076" w:rsidRDefault="007B40AA" w:rsidP="009D415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Respuesta:</w:t>
            </w:r>
            <w:r w:rsidR="006D6DF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favor de apegarse a lo solicitado en bases</w:t>
            </w:r>
            <w:r w:rsidR="00766076" w:rsidRPr="0076607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.</w:t>
            </w:r>
          </w:p>
          <w:p w14:paraId="66D0DE8B" w14:textId="77777777" w:rsidR="007B40AA" w:rsidRPr="00766076" w:rsidRDefault="007B40AA" w:rsidP="009D4150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667A87F1" w14:textId="77777777" w:rsidR="00AB3757" w:rsidRPr="006E6ECF" w:rsidRDefault="00AB3757" w:rsidP="00AB3757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------------------------------------------------------------------------------------------------------------------------------------------------------------ </w:t>
      </w:r>
    </w:p>
    <w:p w14:paraId="05BE046B" w14:textId="77777777" w:rsidR="00AB3757" w:rsidRPr="006E6ECF" w:rsidRDefault="00AB3757" w:rsidP="00AB3757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066C9AC4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AB3757">
        <w:rPr>
          <w:rFonts w:ascii="Arial" w:hAnsi="Arial" w:cs="Arial"/>
          <w:b/>
          <w:sz w:val="18"/>
          <w:szCs w:val="18"/>
          <w:lang w:val="es-MX"/>
        </w:rPr>
        <w:t>01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AB3757">
        <w:rPr>
          <w:rFonts w:ascii="Arial" w:hAnsi="Arial" w:cs="Arial"/>
          <w:b/>
          <w:sz w:val="18"/>
          <w:szCs w:val="18"/>
          <w:lang w:val="es-MX"/>
        </w:rPr>
        <w:t>agosto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A05192">
        <w:rPr>
          <w:rFonts w:ascii="Arial" w:hAnsi="Arial" w:cs="Arial"/>
          <w:b/>
          <w:sz w:val="18"/>
          <w:szCs w:val="18"/>
          <w:lang w:val="es-MX"/>
        </w:rPr>
        <w:t>1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A05192">
        <w:rPr>
          <w:rFonts w:ascii="Arial" w:hAnsi="Arial" w:cs="Arial"/>
          <w:b/>
          <w:sz w:val="18"/>
          <w:szCs w:val="18"/>
        </w:rPr>
        <w:t>3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7A4EC651" w14:textId="77777777" w:rsidR="00F81808" w:rsidRPr="00C55D7D" w:rsidRDefault="00F81808" w:rsidP="00F818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Ing. Cesar Javier Guerrero González</w:t>
            </w:r>
          </w:p>
          <w:p w14:paraId="3B1B057E" w14:textId="77777777" w:rsidR="00F81808" w:rsidRPr="005C675E" w:rsidRDefault="00F81808" w:rsidP="00F818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Representante Técnico del Depto. de Redes y Telecomunicaciones de la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/>
              </w:rPr>
              <w:t>DGPyD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73A01477" w14:textId="77777777" w:rsidTr="007D4B73">
        <w:tc>
          <w:tcPr>
            <w:tcW w:w="4377" w:type="dxa"/>
          </w:tcPr>
          <w:p w14:paraId="16AE7430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3DAC1EDE" w14:textId="77777777" w:rsidR="00F81808" w:rsidRPr="00C55D7D" w:rsidRDefault="00F81808" w:rsidP="00F818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Luis Enrique Cortes Calvillo</w:t>
            </w:r>
          </w:p>
          <w:p w14:paraId="0F2904CA" w14:textId="77777777" w:rsidR="00F81808" w:rsidRPr="005C675E" w:rsidRDefault="00F81808" w:rsidP="00F818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Representante Técnico del Depto. de Redes y Telecomunicaciones de la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/>
              </w:rPr>
              <w:t>DGPyD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66BFA289" w14:textId="77777777" w:rsidR="00F81808" w:rsidRPr="007F407F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290E346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B6BD815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CB559B" w14:textId="234D8DCC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04AA4D59" w:rsidR="00437DD9" w:rsidRPr="00454F58" w:rsidRDefault="00063880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lastRenderedPageBreak/>
        <w:t>Por parte</w:t>
      </w:r>
      <w:r w:rsidR="000E1733">
        <w:rPr>
          <w:rFonts w:ascii="Arial" w:hAnsi="Arial" w:cs="Arial"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sz w:val="18"/>
          <w:szCs w:val="18"/>
          <w:lang w:val="es-ES"/>
        </w:rPr>
        <w:t xml:space="preserve">los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063880" w:rsidRPr="00C55D7D" w14:paraId="0F6086E6" w14:textId="77777777" w:rsidTr="009D4150">
        <w:tc>
          <w:tcPr>
            <w:tcW w:w="4377" w:type="dxa"/>
          </w:tcPr>
          <w:p w14:paraId="051EA791" w14:textId="77777777" w:rsidR="00063880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40F20C2" w14:textId="1F62D17C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</w:t>
            </w:r>
            <w:r w:rsidR="00F0597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José Antonio Robles Espinosa</w:t>
            </w:r>
          </w:p>
          <w:p w14:paraId="53686AB8" w14:textId="500F79C0" w:rsidR="00063880" w:rsidRPr="00C55D7D" w:rsidRDefault="00F0597A" w:rsidP="009D415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MC MICROCOMPUTACIÓN</w:t>
            </w:r>
            <w:r w:rsidR="00063880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67D2F715" w14:textId="77777777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35DCEC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D25C3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128A57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706ED5B5" w14:textId="77777777" w:rsidR="00063880" w:rsidRDefault="00063880" w:rsidP="00063880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5D0A0861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F0597A">
        <w:rPr>
          <w:rFonts w:ascii="Arial" w:hAnsi="Arial" w:cs="Arial"/>
          <w:sz w:val="18"/>
          <w:szCs w:val="18"/>
          <w:lang w:val="es-MX"/>
        </w:rPr>
        <w:t>2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F0597A">
        <w:rPr>
          <w:rFonts w:ascii="Arial" w:hAnsi="Arial" w:cs="Arial"/>
          <w:sz w:val="18"/>
          <w:szCs w:val="18"/>
          <w:lang w:val="es-ES"/>
        </w:rPr>
        <w:t>0</w:t>
      </w:r>
      <w:r w:rsidR="00632EE5">
        <w:rPr>
          <w:rFonts w:ascii="Arial" w:hAnsi="Arial" w:cs="Arial"/>
          <w:sz w:val="18"/>
          <w:szCs w:val="18"/>
          <w:lang w:val="es-ES"/>
        </w:rPr>
        <w:t>8</w:t>
      </w:r>
      <w:bookmarkStart w:id="1" w:name="_GoBack"/>
      <w:bookmarkEnd w:id="1"/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11"/>
      <w:footerReference w:type="even" r:id="rId12"/>
      <w:footerReference w:type="default" r:id="rId13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58A9CA94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E/901045968-026-2022</w:t>
    </w:r>
  </w:p>
  <w:p w14:paraId="103E0519" w14:textId="33CB8136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10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12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25B4731B" w:rsidR="00C418C8" w:rsidRPr="008801F1" w:rsidRDefault="00C418C8" w:rsidP="0034554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26-2022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13A54FF4" w:rsidR="00C418C8" w:rsidRPr="009B5489" w:rsidRDefault="00C418C8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345547">
            <w:rPr>
              <w:rFonts w:ascii="Arial" w:hAnsi="Arial" w:cs="Arial"/>
              <w:b/>
              <w:sz w:val="18"/>
              <w:szCs w:val="18"/>
            </w:rPr>
            <w:t xml:space="preserve">ADQUISICIÓN DE EQUIPOS DE CÓMPUTO, TECNOLOGÍA, PANTALLAS Y SOPORTES PARA EL DEPARTAMENTO DE REDES Y TELECOMUNICACIONES DE LA </w:t>
          </w:r>
          <w:proofErr w:type="spellStart"/>
          <w:r w:rsidRPr="00345547">
            <w:rPr>
              <w:rFonts w:ascii="Arial" w:hAnsi="Arial" w:cs="Arial"/>
              <w:b/>
              <w:sz w:val="18"/>
              <w:szCs w:val="18"/>
            </w:rPr>
            <w:t>DGPyD</w:t>
          </w:r>
          <w:proofErr w:type="spellEnd"/>
          <w:r w:rsidRPr="00345547">
            <w:rPr>
              <w:rFonts w:ascii="Arial" w:hAnsi="Arial" w:cs="Arial"/>
              <w:b/>
              <w:sz w:val="18"/>
              <w:szCs w:val="18"/>
            </w:rPr>
            <w:t xml:space="preserve">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1283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A0B"/>
    <w:rsid w:val="00260C13"/>
    <w:rsid w:val="00260D70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5F6E"/>
    <w:rsid w:val="0030685A"/>
    <w:rsid w:val="00311962"/>
    <w:rsid w:val="0031211D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52DA"/>
    <w:rsid w:val="003E6218"/>
    <w:rsid w:val="003E672C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53D4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47D3"/>
    <w:rsid w:val="00FF4B9E"/>
    <w:rsid w:val="00FF4C1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cpu.userbenchmark.com/Compare/Intel-Core-i7-1165G7-vs-Intel-Core-i7-10510U/m1195374vsm891469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A1BA-C882-4695-B4CE-85A3931C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260</TotalTime>
  <Pages>12</Pages>
  <Words>5075</Words>
  <Characters>31284</Characters>
  <Application>Microsoft Office Word</Application>
  <DocSecurity>0</DocSecurity>
  <Lines>260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36287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105</cp:revision>
  <cp:lastPrinted>2022-07-27T16:37:00Z</cp:lastPrinted>
  <dcterms:created xsi:type="dcterms:W3CDTF">2022-07-01T15:05:00Z</dcterms:created>
  <dcterms:modified xsi:type="dcterms:W3CDTF">2022-07-27T17:08:00Z</dcterms:modified>
</cp:coreProperties>
</file>