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605F07AE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845A3E">
        <w:rPr>
          <w:rFonts w:ascii="Arial" w:hAnsi="Arial" w:cs="Arial"/>
          <w:sz w:val="18"/>
          <w:szCs w:val="18"/>
          <w:lang w:val="es-MX"/>
        </w:rPr>
        <w:t>09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6D42BE">
        <w:rPr>
          <w:rFonts w:ascii="Arial" w:hAnsi="Arial" w:cs="Arial"/>
          <w:sz w:val="18"/>
          <w:szCs w:val="18"/>
          <w:lang w:val="es-MX"/>
        </w:rPr>
        <w:t>agosto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845A3E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onforme a los antecedentes y en cumplimiento a lo dispuesto en los artículos 134 de la Constitución Política de los Estados Unidos Mexicanos, el artículo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>AD E/0</w:t>
      </w:r>
      <w:r w:rsidR="00490835">
        <w:rPr>
          <w:rFonts w:ascii="Arial" w:hAnsi="Arial" w:cs="Arial"/>
          <w:b w:val="0"/>
          <w:sz w:val="18"/>
          <w:szCs w:val="18"/>
          <w:lang w:val="es-MX"/>
        </w:rPr>
        <w:t>0</w:t>
      </w:r>
      <w:r w:rsidR="008012C2">
        <w:rPr>
          <w:rFonts w:ascii="Arial" w:hAnsi="Arial" w:cs="Arial"/>
          <w:b w:val="0"/>
          <w:sz w:val="18"/>
          <w:szCs w:val="18"/>
          <w:lang w:val="es-MX"/>
        </w:rPr>
        <w:t>7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-2022 </w:t>
      </w:r>
      <w:r w:rsidR="008012C2" w:rsidRPr="008012C2">
        <w:rPr>
          <w:rFonts w:ascii="Arial" w:hAnsi="Arial" w:cs="Arial"/>
          <w:b w:val="0"/>
          <w:sz w:val="18"/>
          <w:szCs w:val="18"/>
          <w:lang w:val="es-MX"/>
        </w:rPr>
        <w:t>Adquisición de Maquinaria, Equipo y Vehículos para el Centro de Ciencias Agropecuarias y el Depto. De Servicios Generales de la DGIU de la Universidad Autónoma de Aguascalientes</w:t>
      </w:r>
      <w:r w:rsidR="00130EE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 p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 xml:space="preserve">resupuesto del </w:t>
      </w:r>
      <w:r w:rsidR="008012C2" w:rsidRPr="008012C2">
        <w:rPr>
          <w:rFonts w:ascii="Arial" w:hAnsi="Arial" w:cs="Arial"/>
          <w:b w:val="0"/>
          <w:sz w:val="18"/>
          <w:szCs w:val="18"/>
          <w:lang w:val="es-MX"/>
        </w:rPr>
        <w:t>Fondo de Inversión Pública Productiva 2021-2022, Fuente de Financiamiento Recursos Propios. Conforme al oficio DGF/DPAF-113/2022 y Fondo de Inversión Pública Productiva 2021-2022, Fuente de Financiamiento Recursos Propios. Conforme al oficio DGF/DPAF-117/2022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</w:t>
      </w:r>
    </w:p>
    <w:p w14:paraId="248DFAC7" w14:textId="720C325E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E07554">
        <w:rPr>
          <w:rFonts w:ascii="Arial" w:hAnsi="Arial" w:cs="Arial"/>
          <w:b/>
          <w:sz w:val="18"/>
          <w:szCs w:val="18"/>
        </w:rPr>
        <w:t xml:space="preserve">Departamento de Servicios Generales de la Dirección General de Infraestructura Universitaria </w:t>
      </w:r>
      <w:r w:rsidR="00116F58" w:rsidRPr="00116F58">
        <w:rPr>
          <w:rFonts w:ascii="Arial" w:hAnsi="Arial" w:cs="Arial"/>
          <w:b/>
          <w:sz w:val="18"/>
          <w:szCs w:val="18"/>
        </w:rPr>
        <w:t xml:space="preserve">de la </w:t>
      </w:r>
      <w:r w:rsidR="00572BB9" w:rsidRPr="00116F58">
        <w:rPr>
          <w:rFonts w:ascii="Arial" w:hAnsi="Arial" w:cs="Arial"/>
          <w:b/>
          <w:sz w:val="18"/>
          <w:szCs w:val="18"/>
        </w:rPr>
        <w:t>Universidad</w:t>
      </w:r>
      <w:r w:rsidR="00E07554">
        <w:rPr>
          <w:rFonts w:ascii="Arial" w:hAnsi="Arial" w:cs="Arial"/>
          <w:b/>
          <w:sz w:val="18"/>
          <w:szCs w:val="18"/>
        </w:rPr>
        <w:t xml:space="preserve"> Autónoma de Aguascalientes. </w:t>
      </w:r>
      <w:r w:rsidR="00E07554">
        <w:rPr>
          <w:rFonts w:ascii="Arial" w:hAnsi="Arial" w:cs="Arial"/>
          <w:sz w:val="18"/>
          <w:szCs w:val="18"/>
        </w:rPr>
        <w:t>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3639A6E0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8012C2">
        <w:rPr>
          <w:rFonts w:ascii="Arial" w:hAnsi="Arial" w:cs="Arial"/>
          <w:b/>
          <w:sz w:val="18"/>
          <w:szCs w:val="18"/>
        </w:rPr>
        <w:t>05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8012C2">
        <w:rPr>
          <w:rFonts w:ascii="Arial" w:hAnsi="Arial" w:cs="Arial"/>
          <w:b/>
          <w:sz w:val="18"/>
          <w:szCs w:val="18"/>
        </w:rPr>
        <w:t>agosto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054AFA">
        <w:rPr>
          <w:rFonts w:ascii="Arial" w:hAnsi="Arial" w:cs="Arial"/>
          <w:b/>
          <w:sz w:val="18"/>
          <w:szCs w:val="18"/>
        </w:rPr>
        <w:t>0</w:t>
      </w:r>
      <w:r w:rsidR="00116F58" w:rsidRPr="00054AFA">
        <w:rPr>
          <w:rFonts w:ascii="Arial" w:hAnsi="Arial" w:cs="Arial"/>
          <w:b/>
          <w:sz w:val="18"/>
          <w:szCs w:val="18"/>
        </w:rPr>
        <w:t>2 (dos)</w:t>
      </w:r>
      <w:r w:rsidRPr="00017F88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017F88">
        <w:rPr>
          <w:rFonts w:ascii="Arial" w:hAnsi="Arial" w:cs="Arial"/>
          <w:b/>
          <w:sz w:val="18"/>
          <w:szCs w:val="18"/>
        </w:rPr>
        <w:t>s</w:t>
      </w:r>
      <w:r w:rsidR="00B45AE0" w:rsidRPr="00C635BA">
        <w:rPr>
          <w:rFonts w:ascii="Arial" w:hAnsi="Arial" w:cs="Arial"/>
          <w:sz w:val="18"/>
          <w:szCs w:val="18"/>
        </w:rPr>
        <w:t xml:space="preserve">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C635BA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>
        <w:rPr>
          <w:rFonts w:ascii="Arial" w:hAnsi="Arial" w:cs="Arial"/>
          <w:color w:val="000000"/>
          <w:sz w:val="18"/>
          <w:szCs w:val="18"/>
        </w:rPr>
        <w:t>los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A80B7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>
        <w:rPr>
          <w:rFonts w:ascii="Arial" w:hAnsi="Arial" w:cs="Arial"/>
          <w:color w:val="000000"/>
          <w:sz w:val="18"/>
          <w:szCs w:val="18"/>
        </w:rPr>
        <w:t>proveedores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2DA22C34" w:rsidR="00A43D99" w:rsidRPr="00A43D99" w:rsidRDefault="00D81AB2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DE JESUS SALINAS ALATORRE</w:t>
            </w:r>
            <w:r w:rsidR="00054A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FF6F09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total a un solo licitante a quien oferte la propuesta solvente con precio más bajo y económico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46E19F59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invitados ofertaron</w:t>
      </w:r>
      <w:r w:rsidRPr="004B2426">
        <w:rPr>
          <w:rFonts w:ascii="Arial" w:hAnsi="Arial" w:cs="Arial"/>
          <w:sz w:val="18"/>
          <w:szCs w:val="18"/>
        </w:rPr>
        <w:t xml:space="preserve"> para las partidas en la que participa, constan </w:t>
      </w:r>
      <w:r>
        <w:rPr>
          <w:rFonts w:ascii="Arial" w:hAnsi="Arial" w:cs="Arial"/>
          <w:sz w:val="18"/>
          <w:szCs w:val="18"/>
        </w:rPr>
        <w:t>a continuación:</w:t>
      </w: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1FE3299E" w14:textId="06BB015A" w:rsidR="00EC50B6" w:rsidRDefault="00845A3E" w:rsidP="00845A3E">
      <w:pPr>
        <w:pStyle w:val="Sangradetextonormal"/>
        <w:ind w:left="0"/>
        <w:jc w:val="center"/>
        <w:rPr>
          <w:noProof/>
          <w:lang w:val="en-US" w:eastAsia="en-US"/>
        </w:rPr>
      </w:pPr>
      <w:r w:rsidRPr="00510A4D">
        <w:drawing>
          <wp:inline distT="0" distB="0" distL="0" distR="0" wp14:anchorId="4F2F9F87" wp14:editId="7107E2F8">
            <wp:extent cx="5338405" cy="243335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027" cy="243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8377F" w14:textId="45A347CD" w:rsidR="00845A3E" w:rsidRDefault="00845A3E" w:rsidP="008757CD">
      <w:pPr>
        <w:pStyle w:val="Sangradetextonormal"/>
        <w:ind w:left="0"/>
        <w:jc w:val="both"/>
        <w:rPr>
          <w:noProof/>
          <w:lang w:val="en-US" w:eastAsia="en-US"/>
        </w:rPr>
      </w:pPr>
    </w:p>
    <w:p w14:paraId="06B45F9B" w14:textId="30A8CF80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>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7777777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79"/>
        <w:gridCol w:w="7131"/>
      </w:tblGrid>
      <w:tr w:rsidR="00B64BAD" w:rsidRPr="002A21CE" w14:paraId="10975C72" w14:textId="77777777" w:rsidTr="00F93025">
        <w:trPr>
          <w:trHeight w:val="1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81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039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C40160">
        <w:trPr>
          <w:trHeight w:val="2357"/>
          <w:jc w:val="center"/>
        </w:trPr>
        <w:tc>
          <w:tcPr>
            <w:tcW w:w="180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781" w:type="pct"/>
            <w:noWrap/>
          </w:tcPr>
          <w:p w14:paraId="4D17621C" w14:textId="42B426A9" w:rsidR="00B64BAD" w:rsidRPr="00D3722C" w:rsidRDefault="00F92FB1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92FB1">
              <w:rPr>
                <w:rFonts w:asciiTheme="minorHAnsi" w:hAnsiTheme="minorHAnsi" w:cstheme="minorHAnsi"/>
                <w:b/>
                <w:sz w:val="12"/>
                <w:szCs w:val="12"/>
              </w:rPr>
              <w:t>JOSE DE JESUS SALINAS ALATORRE</w:t>
            </w:r>
          </w:p>
        </w:tc>
        <w:tc>
          <w:tcPr>
            <w:tcW w:w="4039" w:type="pct"/>
          </w:tcPr>
          <w:p w14:paraId="151B9C33" w14:textId="374B2603" w:rsidR="00B64BAD" w:rsidRDefault="000C2258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 w:rsidR="00510766">
              <w:rPr>
                <w:rFonts w:ascii="Arial" w:hAnsi="Arial" w:cs="Arial"/>
                <w:b/>
                <w:sz w:val="14"/>
                <w:szCs w:val="16"/>
              </w:rPr>
              <w:t xml:space="preserve"> partida: </w:t>
            </w:r>
            <w:r w:rsidR="00A121EC">
              <w:rPr>
                <w:rFonts w:ascii="Arial" w:hAnsi="Arial" w:cs="Arial"/>
                <w:b/>
                <w:sz w:val="14"/>
                <w:szCs w:val="16"/>
              </w:rPr>
              <w:t>22</w:t>
            </w:r>
          </w:p>
          <w:p w14:paraId="5F4403B4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F4EEC8D" w14:textId="560EC36A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974892">
              <w:rPr>
                <w:rFonts w:ascii="Arial" w:hAnsi="Arial" w:cs="Arial"/>
                <w:sz w:val="14"/>
                <w:szCs w:val="16"/>
              </w:rPr>
              <w:t xml:space="preserve">Se hace constar </w:t>
            </w:r>
            <w:r w:rsidR="00CC1DB5" w:rsidRPr="00974892">
              <w:rPr>
                <w:rFonts w:ascii="Arial" w:hAnsi="Arial" w:cs="Arial"/>
                <w:sz w:val="14"/>
                <w:szCs w:val="16"/>
              </w:rPr>
              <w:t>que,</w:t>
            </w:r>
            <w:r w:rsidRPr="00974892">
              <w:rPr>
                <w:rFonts w:ascii="Arial" w:hAnsi="Arial" w:cs="Arial"/>
                <w:sz w:val="14"/>
                <w:szCs w:val="16"/>
              </w:rPr>
              <w:t xml:space="preserve"> de la propuesta presentada por</w:t>
            </w:r>
            <w:r w:rsidR="00974892" w:rsidRPr="00974892">
              <w:t xml:space="preserve"> </w:t>
            </w:r>
            <w:r w:rsidR="00A121EC" w:rsidRPr="00A121EC">
              <w:rPr>
                <w:rFonts w:ascii="Arial" w:hAnsi="Arial" w:cs="Arial"/>
                <w:i/>
                <w:sz w:val="14"/>
                <w:szCs w:val="16"/>
                <w:u w:val="single"/>
              </w:rPr>
              <w:t>JOSE DE JESUS SALINAS ALATORRE</w:t>
            </w:r>
            <w:r w:rsidR="008757CD" w:rsidRPr="00974892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974892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continuación:</w:t>
            </w:r>
          </w:p>
          <w:p w14:paraId="1C900C13" w14:textId="77777777" w:rsidR="00A121EC" w:rsidRDefault="00A121EC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43D6D0" w14:textId="3AB067EF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tos Apartado </w:t>
            </w:r>
            <w:r w:rsidR="008757CD"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  <w:p w14:paraId="5D3F0212" w14:textId="08682379" w:rsidR="00DC18F9" w:rsidRDefault="00DC18F9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pPr w:leftFromText="141" w:rightFromText="141" w:vertAnchor="page" w:horzAnchor="margin" w:tblpY="1378"/>
              <w:tblOverlap w:val="never"/>
              <w:tblW w:w="69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770"/>
              <w:gridCol w:w="2835"/>
            </w:tblGrid>
            <w:tr w:rsidR="00853D5B" w:rsidRPr="00B857FD" w14:paraId="6302F253" w14:textId="77777777" w:rsidTr="00BD79C8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5644AEE3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770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23F621DE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347E0E9A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853D5B" w:rsidRPr="00B857FD" w14:paraId="2EDE8A2B" w14:textId="77777777" w:rsidTr="00BD79C8">
              <w:trPr>
                <w:trHeight w:val="92"/>
              </w:trPr>
              <w:tc>
                <w:tcPr>
                  <w:tcW w:w="6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31745D4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853D5B" w:rsidRPr="00B857FD" w14:paraId="201A4F23" w14:textId="77777777" w:rsidTr="00BD79C8">
              <w:trPr>
                <w:trHeight w:val="347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675749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98C56D2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</w:t>
                  </w:r>
                  <w: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7EBA52E" w14:textId="77777777" w:rsidR="00853D5B" w:rsidRPr="001D4E18" w:rsidRDefault="00853D5B" w:rsidP="00853D5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D4E1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62CCF52" w14:textId="514E7A28" w:rsidR="00853D5B" w:rsidRPr="00B857FD" w:rsidRDefault="00853D5B" w:rsidP="00ED0A3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1D4E1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C. </w:t>
                  </w:r>
                  <w:r w:rsidR="00ED0A35" w:rsidRPr="001D4E1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José de Jesús Salinas Alatorre</w:t>
                  </w:r>
                  <w:r w:rsidRPr="001D4E1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en su propia representación.</w:t>
                  </w:r>
                </w:p>
              </w:tc>
            </w:tr>
            <w:tr w:rsidR="00853D5B" w:rsidRPr="00B857FD" w14:paraId="30513325" w14:textId="77777777" w:rsidTr="00BD79C8">
              <w:trPr>
                <w:trHeight w:val="199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5ABD18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0151138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Documentos Legales:</w:t>
                  </w:r>
                </w:p>
                <w:p w14:paraId="33426078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47BAE3E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Identificación. Tanto las personas físicas como los representantes de personas morales, o de personas físicas en su caso, o el representante común. </w:t>
                  </w:r>
                </w:p>
                <w:p w14:paraId="67D84169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RFC: Registro Federal de Contribuyentes del licitante que participe en el procedimiento de licitación. </w:t>
                  </w:r>
                </w:p>
                <w:p w14:paraId="6E523E85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a) Personas Morales: En caso de personas morales, incluir el acta constitutiva de la</w:t>
                  </w:r>
                </w:p>
                <w:p w14:paraId="64356B4D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empresa y el poder del representante legal en copia simple.</w:t>
                  </w:r>
                </w:p>
                <w:p w14:paraId="706253E5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b) Personas Físicas: Acta de nacimiento en copia simple.</w:t>
                  </w:r>
                </w:p>
                <w:p w14:paraId="073959C0" w14:textId="77777777" w:rsidR="00853D5B" w:rsidRPr="0097110C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E34E168" w14:textId="77777777" w:rsidR="00853D5B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Se deberá corroborará que las empresas participantes no se encuentren vinculadas entre sí por algún socio o asociado común, en caso de ser así serán desechadas.</w:t>
                  </w:r>
                </w:p>
                <w:p w14:paraId="0DB837A3" w14:textId="77777777" w:rsidR="00853D5B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F3B2E6C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Para ambos casos. Carta poder simple e identificaciones en original y copia : En caso de no presentarse el representante legal a la entrega de la propuesta.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70C6A4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F65A314" w14:textId="77777777" w:rsidR="00EF3953" w:rsidRPr="004022A0" w:rsidRDefault="00EF3953" w:rsidP="00EF3953">
                  <w:pPr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4022A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José De Jesús Salinas Alatorre</w:t>
                  </w:r>
                  <w:r w:rsidRPr="004022A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ión fiscal, Acta de nacimiento, copia INE de C. José De Jesús Salinas Alatorre.</w:t>
                  </w:r>
                </w:p>
                <w:p w14:paraId="076060C1" w14:textId="77777777" w:rsidR="00853D5B" w:rsidRPr="004022A0" w:rsidRDefault="00853D5B" w:rsidP="00853D5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695EA7B" w14:textId="2FC4ACA0" w:rsidR="00853D5B" w:rsidRPr="00B857FD" w:rsidRDefault="00EF3953" w:rsidP="00EF395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NO APLICA</w:t>
                  </w:r>
                </w:p>
              </w:tc>
            </w:tr>
            <w:tr w:rsidR="0043284D" w:rsidRPr="00B857FD" w14:paraId="44C68961" w14:textId="77777777" w:rsidTr="00BD79C8">
              <w:trPr>
                <w:trHeight w:val="212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23F0B4" w14:textId="77777777" w:rsidR="0043284D" w:rsidRPr="00B857FD" w:rsidRDefault="0043284D" w:rsidP="0043284D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BD5F033" w14:textId="77777777" w:rsidR="0043284D" w:rsidRPr="0097110C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Documentos legales adicionales:</w:t>
                  </w:r>
                </w:p>
                <w:p w14:paraId="796CA0F3" w14:textId="77777777" w:rsidR="0043284D" w:rsidRPr="0097110C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76794F8" w14:textId="77777777" w:rsidR="0043284D" w:rsidRPr="0097110C" w:rsidRDefault="0043284D" w:rsidP="0043284D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Cs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Comprobante del SAT en donde se indica que está al corriente de sus obligaciones fiscales.</w:t>
                  </w:r>
                </w:p>
                <w:p w14:paraId="3BCAD053" w14:textId="77777777" w:rsidR="0043284D" w:rsidRPr="0097110C" w:rsidRDefault="0043284D" w:rsidP="0043284D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 Opinión del Cumplimiento de Obligaciones fiscales en materia de Seguridad Social.</w:t>
                  </w:r>
                </w:p>
                <w:p w14:paraId="6EA6DF02" w14:textId="77777777" w:rsidR="0043284D" w:rsidRDefault="0043284D" w:rsidP="0043284D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3. Constancia de situación fiscal del INFONAVIT.</w:t>
                  </w:r>
                </w:p>
                <w:p w14:paraId="12C64E49" w14:textId="77777777" w:rsidR="0043284D" w:rsidRPr="0097110C" w:rsidRDefault="0043284D" w:rsidP="0043284D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4. </w:t>
                  </w:r>
                  <w:r w:rsidRPr="0070657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Opinión de Situación Fiscal de Cumplimiento de Obligaciones Estatales emitida por la Secretaría de Finanzas del Estado de Aguascalientes.</w:t>
                  </w:r>
                </w:p>
                <w:p w14:paraId="5CB5F20D" w14:textId="77777777" w:rsidR="0043284D" w:rsidRDefault="0043284D" w:rsidP="0043284D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4B13CB04" w14:textId="1B8C1C44" w:rsidR="0043284D" w:rsidRPr="00B857FD" w:rsidRDefault="0043284D" w:rsidP="0043284D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05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juli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o de 2022).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D13494F" w14:textId="77777777" w:rsidR="0043284D" w:rsidRDefault="0043284D" w:rsidP="0043284D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705A8E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7F0371C" w14:textId="77777777" w:rsidR="0043284D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02 de agosto</w:t>
                  </w:r>
                  <w:r w:rsidRPr="004022A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</w:t>
                  </w:r>
                  <w:r w:rsidRPr="00705A8E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57F1E16" w14:textId="77777777" w:rsidR="0043284D" w:rsidRPr="00705A8E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8B22802" w14:textId="77777777" w:rsidR="0043284D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2. Opinión del Cumplimiento de Obligaciones fiscales en materia de Seguridad Social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02 de agosto</w:t>
                  </w:r>
                  <w:r w:rsidRPr="0034032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con vigencia hasta el 01 de septiembre</w:t>
                  </w:r>
                  <w:r w:rsidRPr="0034032B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35B58B6D" w14:textId="77777777" w:rsidR="0043284D" w:rsidRPr="00705A8E" w:rsidRDefault="0043284D" w:rsidP="0043284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10B29F01" w14:textId="77777777" w:rsidR="0043284D" w:rsidRPr="00A5152C" w:rsidRDefault="0043284D" w:rsidP="0043284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(02 de agosto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2022. Sin adeudos).</w:t>
                  </w:r>
                </w:p>
                <w:p w14:paraId="2F8AAB00" w14:textId="77777777" w:rsidR="0043284D" w:rsidRDefault="0043284D" w:rsidP="0043284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75CEFD55" w14:textId="77777777" w:rsidR="0043284D" w:rsidRPr="006D5019" w:rsidRDefault="0043284D" w:rsidP="0043284D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E2411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 (02 de agosto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  <w:p w14:paraId="6BC02133" w14:textId="77777777" w:rsidR="0043284D" w:rsidRPr="0074652F" w:rsidRDefault="0043284D" w:rsidP="0043284D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853D5B" w:rsidRPr="00B857FD" w14:paraId="45E9FEFE" w14:textId="77777777" w:rsidTr="00BD79C8">
              <w:trPr>
                <w:trHeight w:val="89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F911ECA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D56E8F9" w14:textId="77777777" w:rsidR="00853D5B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Manifiesto: Presentar declaración por escrito bajo protesta de decir verdad de no encontrarse en alguno de los supuestos que señala el artículo 71 de la Ley manifiesto de calidad y garantía de los bienes, de acuerdo al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formato del </w:t>
                  </w:r>
                  <w:r w:rsidRPr="00DC63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“3”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que se integra a estas bases.</w:t>
                  </w:r>
                </w:p>
                <w:p w14:paraId="1A347E23" w14:textId="7DB46242" w:rsidR="00853D5B" w:rsidRDefault="00BD4B53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</w:t>
                  </w:r>
                  <w:r w:rsidR="00853D5B"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meses:</w:t>
                  </w:r>
                  <w:r w:rsidR="00853D5B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</w:t>
                  </w:r>
                  <w:r w:rsidRPr="00BD4B5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</w:t>
                  </w:r>
                  <w:r w:rsidR="0042596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y </w:t>
                  </w:r>
                  <w:r w:rsidRPr="00BD4B5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</w:t>
                  </w:r>
                  <w:r w:rsidR="00853D5B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  <w:p w14:paraId="0C2A6AED" w14:textId="6D1DBBF8" w:rsidR="00425963" w:rsidRDefault="0036350A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6350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 o 60,000 km</w:t>
                  </w:r>
                  <w:r w:rsidR="00425963"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425963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</w:t>
                  </w:r>
                  <w:r w:rsidR="00425963" w:rsidRPr="00BD4B5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</w:t>
                  </w:r>
                  <w:r w:rsidR="00425963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  <w:p w14:paraId="28C1012C" w14:textId="730A3CE7" w:rsidR="0036350A" w:rsidRDefault="0036350A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6350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 </w:t>
                  </w:r>
                  <w:r w:rsidRPr="0036350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22, 24 y 25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</w:p>
                <w:p w14:paraId="54B0ECA5" w14:textId="1AF3C963" w:rsidR="0036350A" w:rsidRDefault="0036350A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6350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 o 60,000 km: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 26</w:t>
                  </w:r>
                </w:p>
                <w:p w14:paraId="6AD7CAD8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8DC145" w14:textId="77777777" w:rsidR="00853D5B" w:rsidRPr="001D04D5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D04D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03C5733" w14:textId="55B98AC7" w:rsidR="00853D5B" w:rsidRPr="001D04D5" w:rsidRDefault="0036350A" w:rsidP="001D04D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1D04D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 w:rsidRPr="001D04D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 </w:t>
                  </w:r>
                  <w:r w:rsidR="001D04D5" w:rsidRPr="001D04D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22</w:t>
                  </w:r>
                </w:p>
              </w:tc>
            </w:tr>
            <w:tr w:rsidR="00853D5B" w:rsidRPr="00B857FD" w14:paraId="31AD442B" w14:textId="77777777" w:rsidTr="00BD79C8">
              <w:trPr>
                <w:trHeight w:val="92"/>
              </w:trPr>
              <w:tc>
                <w:tcPr>
                  <w:tcW w:w="6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CE82A58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853D5B" w:rsidRPr="00B857FD" w14:paraId="5B703EED" w14:textId="77777777" w:rsidTr="00BD79C8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1CE310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23FB48D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0FE79F7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D99AC36" w14:textId="77777777" w:rsidR="00853D5B" w:rsidRPr="00B857FD" w:rsidRDefault="00853D5B" w:rsidP="00853D5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853D5B" w:rsidRPr="00B857FD" w14:paraId="0F48E96D" w14:textId="77777777" w:rsidTr="00BD79C8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C2AE37C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46600A3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Información Técnica documental: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Folletos, fichas técnicas.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83338F8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01D4E12" w14:textId="77777777" w:rsidR="00853D5B" w:rsidRPr="00B857FD" w:rsidRDefault="00853D5B" w:rsidP="00853D5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853D5B" w:rsidRPr="00B857FD" w14:paraId="6D791C46" w14:textId="77777777" w:rsidTr="00BD79C8">
              <w:trPr>
                <w:trHeight w:val="400"/>
              </w:trPr>
              <w:tc>
                <w:tcPr>
                  <w:tcW w:w="331" w:type="dxa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B2FA8C0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69C9C1" w14:textId="77777777" w:rsidR="00853D5B" w:rsidRPr="005E69A3" w:rsidRDefault="00853D5B" w:rsidP="00853D5B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Tiempo y lugar de entrega de los bienes: entregar el </w:t>
                  </w: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“1.1”</w:t>
                  </w: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firmado, en el cual constara el compromiso de realizar la entrega en lugar y fechas que se indica. </w:t>
                  </w:r>
                </w:p>
                <w:p w14:paraId="0319C2C6" w14:textId="77777777" w:rsidR="00853D5B" w:rsidRDefault="004B77DB" w:rsidP="00853D5B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Partidas 1, 2 y 10: </w:t>
                  </w:r>
                  <w:r w:rsidR="00853D5B"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5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0</w:t>
                  </w:r>
                  <w:r w:rsidR="00853D5B"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días posteriores a la fecha de fallo</w:t>
                  </w:r>
                  <w:r w:rsidR="00853D5B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  <w:p w14:paraId="6B6DE2A1" w14:textId="12800468" w:rsidR="004B77DB" w:rsidRPr="005E69A3" w:rsidRDefault="004B77DB" w:rsidP="00BD79C8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Partidas </w:t>
                  </w:r>
                  <w:r w:rsidR="00BD79C8" w:rsidRPr="00BD79C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22, 24, 25 y 26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="00BD79C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45</w:t>
                  </w: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días posteriores a la fecha de fallo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9C1B85" w14:textId="77777777" w:rsidR="00853D5B" w:rsidRPr="0068099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8099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ABA3CEF" w14:textId="77777777" w:rsidR="00BD79C8" w:rsidRPr="00680991" w:rsidRDefault="00BD79C8" w:rsidP="00BD79C8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68099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Partidas 1, 2 y 10: 50 días posteriores a la fecha de fallo</w:t>
                  </w:r>
                  <w:r w:rsidRPr="0068099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  <w:p w14:paraId="0CD89FDA" w14:textId="15C06E0D" w:rsidR="00853D5B" w:rsidRPr="00680991" w:rsidRDefault="00BD79C8" w:rsidP="00BD79C8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8099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Partidas 22, 24, 25 y 26: 45 días posteriores a la fecha de fallo.</w:t>
                  </w:r>
                </w:p>
              </w:tc>
            </w:tr>
            <w:tr w:rsidR="00853D5B" w:rsidRPr="00B857FD" w14:paraId="45CD9588" w14:textId="77777777" w:rsidTr="00BD79C8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A3E9E77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lastRenderedPageBreak/>
                    <w:t>7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F5230F2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 (expresar claramente el modelo del bien, la indicación de que es el fabricante y los datos necesarios para contactar a quien suscribe la carta)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452D2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“6”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F2C7519" w14:textId="77777777" w:rsidR="00853D5B" w:rsidRPr="0068099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8099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7954155" w14:textId="1DB382A9" w:rsidR="00853D5B" w:rsidRPr="00680991" w:rsidRDefault="00853D5B" w:rsidP="00853D5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8099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680991" w:rsidRPr="0068099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17</w:t>
                  </w:r>
                </w:p>
                <w:p w14:paraId="63F84074" w14:textId="77777777" w:rsidR="00853D5B" w:rsidRPr="00680991" w:rsidRDefault="00853D5B" w:rsidP="00853D5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853D5B" w:rsidRPr="00B857FD" w14:paraId="231D2430" w14:textId="77777777" w:rsidTr="00BD79C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AEE51C1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3C340AB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Centros de Servicio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49494CC" w14:textId="77777777" w:rsidR="00853D5B" w:rsidRPr="009B0E9B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B0E9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38AF2427" w14:textId="77777777" w:rsidTr="00BD79C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0020341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843A8D5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6B0D383" w14:textId="77777777" w:rsidR="00853D5B" w:rsidRPr="009F3656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4B5D05FD" w14:textId="77777777" w:rsidTr="00BD79C8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0AC4A9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2274EB9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9040C6A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53D2E0F4" w14:textId="77777777" w:rsidTr="00BD79C8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BB9FB0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EA088B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Formato de Fianza Anexo </w:t>
                  </w:r>
                  <w:r w:rsidRP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“5”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1F567BAA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4D2B4001" w14:textId="77777777" w:rsidTr="00BD79C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C0CD352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13D318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7”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5A96258C" w14:textId="77777777" w:rsidR="00853D5B" w:rsidRPr="00D15CD1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69D34ACA" w14:textId="77777777" w:rsidTr="00BD79C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F433F88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1E8FDBB" w14:textId="77777777" w:rsidR="00853D5B" w:rsidRPr="003A3F65" w:rsidRDefault="00853D5B" w:rsidP="00853D5B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A3F6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5AA0B1" w14:textId="77777777" w:rsidR="00853D5B" w:rsidRPr="003B5CDF" w:rsidRDefault="00853D5B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53D5B" w:rsidRPr="00B857FD" w14:paraId="642865CC" w14:textId="77777777" w:rsidTr="00BD79C8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9E912D5" w14:textId="77777777" w:rsidR="00853D5B" w:rsidRPr="00B857FD" w:rsidRDefault="00853D5B" w:rsidP="00853D5B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2D8451FE" w14:textId="77777777" w:rsidR="00853D5B" w:rsidRPr="00B857FD" w:rsidRDefault="00853D5B" w:rsidP="00853D5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4A443B" w14:textId="033A120C" w:rsidR="00853D5B" w:rsidRPr="00D15CD1" w:rsidRDefault="00C056B9" w:rsidP="00853D5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056B9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21 PÁGINAS FOLIADAS Y 15 HOJAS SIN FOLIAR</w:t>
                  </w:r>
                </w:p>
              </w:tc>
            </w:tr>
          </w:tbl>
          <w:p w14:paraId="28CE2CE2" w14:textId="77777777" w:rsidR="009C0C77" w:rsidRDefault="009C0C77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04617AE" w14:textId="48012CA1" w:rsidR="00B64BAD" w:rsidRPr="003A5295" w:rsidRDefault="00CB5AE8" w:rsidP="00B97DF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t>Revisión Técnica realizada conforme a lo enunciado al inicio del presente análisis y el Dictamen Técnico del Anexo “1”.</w:t>
            </w:r>
          </w:p>
        </w:tc>
      </w:tr>
      <w:tr w:rsidR="00B64BAD" w:rsidRPr="002A21CE" w14:paraId="65020EB8" w14:textId="77777777" w:rsidTr="00F93025">
        <w:trPr>
          <w:trHeight w:val="114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  <w:vAlign w:val="center"/>
          </w:tcPr>
          <w:p w14:paraId="505815F7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  <w:vAlign w:val="center"/>
          </w:tcPr>
          <w:p w14:paraId="5E4F90ED" w14:textId="77777777" w:rsidR="00B64BAD" w:rsidRPr="002A21CE" w:rsidRDefault="00B64BAD" w:rsidP="00F9302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D77B907" w14:textId="77777777" w:rsidR="00B64BAD" w:rsidRPr="002A21CE" w:rsidRDefault="00B64BAD" w:rsidP="00F93025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F54B014" w14:textId="5B94AFF3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  <w:r w:rsidR="0080183C">
        <w:rPr>
          <w:rFonts w:ascii="Arial" w:hAnsi="Arial" w:cs="Arial"/>
          <w:sz w:val="18"/>
          <w:szCs w:val="18"/>
        </w:rPr>
        <w:t>----------------------------------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37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91"/>
        <w:gridCol w:w="1135"/>
        <w:gridCol w:w="708"/>
        <w:gridCol w:w="2269"/>
        <w:gridCol w:w="993"/>
        <w:gridCol w:w="991"/>
      </w:tblGrid>
      <w:tr w:rsidR="002940DC" w:rsidRPr="00D71177" w14:paraId="5F5D1B37" w14:textId="77777777" w:rsidTr="00977348">
        <w:trPr>
          <w:jc w:val="center"/>
        </w:trPr>
        <w:tc>
          <w:tcPr>
            <w:tcW w:w="372" w:type="pct"/>
            <w:shd w:val="clear" w:color="auto" w:fill="D9D9D9"/>
            <w:vAlign w:val="center"/>
          </w:tcPr>
          <w:p w14:paraId="70F24095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417" w:type="pct"/>
            <w:shd w:val="clear" w:color="auto" w:fill="D9D9D9"/>
            <w:vAlign w:val="center"/>
          </w:tcPr>
          <w:p w14:paraId="18A4771D" w14:textId="77777777" w:rsidR="002940DC" w:rsidRPr="00D71177" w:rsidRDefault="002940DC" w:rsidP="00B328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787A450F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05B85321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0B59C413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0DC3D164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22" w:type="pct"/>
            <w:shd w:val="clear" w:color="auto" w:fill="D9D9D9"/>
            <w:vAlign w:val="center"/>
          </w:tcPr>
          <w:p w14:paraId="2C449D8E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355A41" w:rsidRPr="00D71177" w14:paraId="11893405" w14:textId="77777777" w:rsidTr="00355A41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60E058C8" w14:textId="74098C15" w:rsidR="00355A41" w:rsidRPr="00F25C80" w:rsidRDefault="00355A41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1417" w:type="pct"/>
          </w:tcPr>
          <w:p w14:paraId="19BAD86F" w14:textId="5D8A963F" w:rsidR="00355A41" w:rsidRDefault="00355A41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D40116">
              <w:rPr>
                <w:rFonts w:asciiTheme="minorHAnsi" w:hAnsiTheme="minorHAnsi" w:cs="Arial"/>
                <w:sz w:val="12"/>
                <w:szCs w:val="12"/>
              </w:rPr>
              <w:t>BÁSCULA con capacidad de 2 T.</w:t>
            </w:r>
          </w:p>
        </w:tc>
        <w:tc>
          <w:tcPr>
            <w:tcW w:w="598" w:type="pct"/>
          </w:tcPr>
          <w:p w14:paraId="300DE3C1" w14:textId="1F0EBC99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Pieza</w:t>
            </w:r>
          </w:p>
        </w:tc>
        <w:tc>
          <w:tcPr>
            <w:tcW w:w="373" w:type="pct"/>
          </w:tcPr>
          <w:p w14:paraId="1FE73D41" w14:textId="77777777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0" w:type="pct"/>
            <w:gridSpan w:val="3"/>
            <w:vMerge w:val="restart"/>
            <w:vAlign w:val="center"/>
          </w:tcPr>
          <w:p w14:paraId="0525ADCD" w14:textId="4E9DEF67" w:rsidR="00355A41" w:rsidRPr="00766BAE" w:rsidRDefault="00355A41" w:rsidP="00355A41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  <w:tr w:rsidR="00355A41" w:rsidRPr="00D71177" w14:paraId="3887A11D" w14:textId="77777777" w:rsidTr="00355A41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7A6B55EB" w14:textId="1ABCECB0" w:rsidR="00355A41" w:rsidRDefault="00355A41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1417" w:type="pct"/>
          </w:tcPr>
          <w:p w14:paraId="02CC01F3" w14:textId="1A7985B4" w:rsidR="00355A41" w:rsidRPr="003B655E" w:rsidRDefault="00355A41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2C7EF6">
              <w:rPr>
                <w:rFonts w:asciiTheme="minorHAnsi" w:hAnsiTheme="minorHAnsi" w:cs="Arial"/>
                <w:sz w:val="12"/>
                <w:szCs w:val="12"/>
              </w:rPr>
              <w:t>BÁSCULAS PORCINAS U OVINAS 800 Kg.</w:t>
            </w:r>
          </w:p>
        </w:tc>
        <w:tc>
          <w:tcPr>
            <w:tcW w:w="598" w:type="pct"/>
          </w:tcPr>
          <w:p w14:paraId="67737834" w14:textId="1603B271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Pieza</w:t>
            </w:r>
          </w:p>
        </w:tc>
        <w:tc>
          <w:tcPr>
            <w:tcW w:w="373" w:type="pct"/>
          </w:tcPr>
          <w:p w14:paraId="53D7542F" w14:textId="472D6D30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/>
            <w:vAlign w:val="center"/>
          </w:tcPr>
          <w:p w14:paraId="39B38F27" w14:textId="02F70F42" w:rsidR="00355A41" w:rsidRPr="00766BAE" w:rsidRDefault="00355A41" w:rsidP="005B7B01">
            <w:pPr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</w:tr>
      <w:tr w:rsidR="00355A41" w:rsidRPr="00D71177" w14:paraId="64AA17B4" w14:textId="77777777" w:rsidTr="00355A41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792629EB" w14:textId="1C33C0F2" w:rsidR="00355A41" w:rsidRDefault="00355A41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10</w:t>
            </w:r>
          </w:p>
        </w:tc>
        <w:tc>
          <w:tcPr>
            <w:tcW w:w="1417" w:type="pct"/>
          </w:tcPr>
          <w:p w14:paraId="482323FE" w14:textId="31B90E91" w:rsidR="00355A41" w:rsidRPr="003B655E" w:rsidRDefault="00355A41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95260">
              <w:rPr>
                <w:rFonts w:asciiTheme="minorHAnsi" w:hAnsiTheme="minorHAnsi" w:cs="Arial"/>
                <w:sz w:val="12"/>
                <w:szCs w:val="12"/>
              </w:rPr>
              <w:t>Camioneta NP 3000 CHASIS A/C  T.M</w:t>
            </w:r>
          </w:p>
        </w:tc>
        <w:tc>
          <w:tcPr>
            <w:tcW w:w="598" w:type="pct"/>
          </w:tcPr>
          <w:p w14:paraId="0728986D" w14:textId="3251FE4E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Pieza</w:t>
            </w:r>
          </w:p>
        </w:tc>
        <w:tc>
          <w:tcPr>
            <w:tcW w:w="373" w:type="pct"/>
          </w:tcPr>
          <w:p w14:paraId="3B6C3636" w14:textId="0E95BF05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0" w:type="pct"/>
            <w:gridSpan w:val="3"/>
            <w:vMerge/>
            <w:vAlign w:val="center"/>
          </w:tcPr>
          <w:p w14:paraId="3A90EB92" w14:textId="2716A816" w:rsidR="00355A41" w:rsidRPr="00766BAE" w:rsidRDefault="00355A41" w:rsidP="005B7B01">
            <w:pPr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</w:tr>
      <w:tr w:rsidR="00AD0336" w:rsidRPr="00D71177" w14:paraId="1E64EE7F" w14:textId="77777777" w:rsidTr="001E533D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60744DA1" w14:textId="094BC71C" w:rsidR="00AD0336" w:rsidRDefault="00AD0336" w:rsidP="00AD0336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22*</w:t>
            </w:r>
          </w:p>
        </w:tc>
        <w:tc>
          <w:tcPr>
            <w:tcW w:w="1417" w:type="pct"/>
          </w:tcPr>
          <w:p w14:paraId="68D305FB" w14:textId="42C9C5E1" w:rsidR="00AD0336" w:rsidRPr="003B655E" w:rsidRDefault="00AD0336" w:rsidP="00AD03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C3BD9">
              <w:rPr>
                <w:rFonts w:asciiTheme="minorHAnsi" w:hAnsiTheme="minorHAnsi" w:cs="Arial"/>
                <w:sz w:val="12"/>
                <w:szCs w:val="12"/>
              </w:rPr>
              <w:t xml:space="preserve">Tractor agrícola </w:t>
            </w:r>
            <w:proofErr w:type="spellStart"/>
            <w:r w:rsidRPr="009C3BD9">
              <w:rPr>
                <w:rFonts w:asciiTheme="minorHAnsi" w:hAnsiTheme="minorHAnsi" w:cs="Arial"/>
                <w:sz w:val="12"/>
                <w:szCs w:val="12"/>
              </w:rPr>
              <w:t>diesel</w:t>
            </w:r>
            <w:proofErr w:type="spellEnd"/>
          </w:p>
        </w:tc>
        <w:tc>
          <w:tcPr>
            <w:tcW w:w="598" w:type="pct"/>
          </w:tcPr>
          <w:p w14:paraId="02996EFD" w14:textId="3F9B0C11" w:rsidR="00AD0336" w:rsidRDefault="00AD0336" w:rsidP="00AD0336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Equipo</w:t>
            </w:r>
          </w:p>
        </w:tc>
        <w:tc>
          <w:tcPr>
            <w:tcW w:w="373" w:type="pct"/>
          </w:tcPr>
          <w:p w14:paraId="53439C9A" w14:textId="015004BA" w:rsidR="00AD0336" w:rsidRDefault="00AD0336" w:rsidP="00AD0336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1195" w:type="pct"/>
            <w:vAlign w:val="center"/>
          </w:tcPr>
          <w:p w14:paraId="63DB9EBB" w14:textId="71EE2ADB" w:rsidR="00AD0336" w:rsidRPr="00766BAE" w:rsidRDefault="00991233" w:rsidP="00AD0336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991233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JOSÉ DE JESÚS SALINAS ALATORRE</w:t>
            </w:r>
          </w:p>
        </w:tc>
        <w:tc>
          <w:tcPr>
            <w:tcW w:w="523" w:type="pct"/>
          </w:tcPr>
          <w:p w14:paraId="7B655428" w14:textId="52EBD208" w:rsidR="00AD0336" w:rsidRPr="00AD0336" w:rsidRDefault="00AD0336" w:rsidP="00AD033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AD0336">
              <w:rPr>
                <w:rFonts w:asciiTheme="minorHAnsi" w:hAnsiTheme="minorHAnsi" w:cstheme="minorHAnsi"/>
                <w:sz w:val="12"/>
                <w:szCs w:val="12"/>
              </w:rPr>
              <w:t>$510,000.00</w:t>
            </w:r>
          </w:p>
        </w:tc>
        <w:tc>
          <w:tcPr>
            <w:tcW w:w="522" w:type="pct"/>
          </w:tcPr>
          <w:p w14:paraId="795A75C5" w14:textId="68602D81" w:rsidR="00AD0336" w:rsidRPr="00AD0336" w:rsidRDefault="00AD0336" w:rsidP="00AD033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AD0336">
              <w:rPr>
                <w:rFonts w:asciiTheme="minorHAnsi" w:hAnsiTheme="minorHAnsi" w:cstheme="minorHAnsi"/>
                <w:sz w:val="12"/>
                <w:szCs w:val="12"/>
              </w:rPr>
              <w:t>$510,000.00</w:t>
            </w:r>
          </w:p>
        </w:tc>
      </w:tr>
      <w:tr w:rsidR="00CA09EB" w:rsidRPr="00D71177" w14:paraId="1C8CB05D" w14:textId="77777777" w:rsidTr="00CA09EB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472329B8" w14:textId="77777777" w:rsidR="00CA09EB" w:rsidRPr="00F25C80" w:rsidRDefault="00CA09EB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24</w:t>
            </w:r>
          </w:p>
        </w:tc>
        <w:tc>
          <w:tcPr>
            <w:tcW w:w="1417" w:type="pct"/>
          </w:tcPr>
          <w:p w14:paraId="2B044AF1" w14:textId="77777777" w:rsidR="00CA09EB" w:rsidRDefault="00CA09EB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3B655E">
              <w:rPr>
                <w:rFonts w:asciiTheme="minorHAnsi" w:hAnsiTheme="minorHAnsi" w:cs="Arial"/>
                <w:sz w:val="12"/>
                <w:szCs w:val="12"/>
              </w:rPr>
              <w:t>Camioneta chasis 3 ½ toneladas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</w:p>
        </w:tc>
        <w:tc>
          <w:tcPr>
            <w:tcW w:w="598" w:type="pct"/>
          </w:tcPr>
          <w:p w14:paraId="5EBBC3E2" w14:textId="77777777" w:rsidR="00CA09EB" w:rsidRDefault="00CA09EB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Vehículo</w:t>
            </w:r>
          </w:p>
        </w:tc>
        <w:tc>
          <w:tcPr>
            <w:tcW w:w="373" w:type="pct"/>
          </w:tcPr>
          <w:p w14:paraId="6456A81D" w14:textId="77777777" w:rsidR="00CA09EB" w:rsidRDefault="00CA09EB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 w:val="restart"/>
            <w:vAlign w:val="center"/>
          </w:tcPr>
          <w:p w14:paraId="6B7C59C4" w14:textId="0C67CC5A" w:rsidR="00CA09EB" w:rsidRPr="00CA09EB" w:rsidRDefault="00845A3E" w:rsidP="00CA09EB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355A41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  <w:tr w:rsidR="00CA09EB" w:rsidRPr="00D71177" w14:paraId="365AC823" w14:textId="77777777" w:rsidTr="00CA09EB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C569283" w14:textId="77777777" w:rsidR="00CA09EB" w:rsidRPr="00F25C80" w:rsidRDefault="00CA09EB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25</w:t>
            </w:r>
          </w:p>
        </w:tc>
        <w:tc>
          <w:tcPr>
            <w:tcW w:w="1417" w:type="pct"/>
          </w:tcPr>
          <w:p w14:paraId="003F844F" w14:textId="77777777" w:rsidR="00CA09EB" w:rsidRDefault="00CA09EB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36A2E">
              <w:rPr>
                <w:rFonts w:asciiTheme="minorHAnsi" w:hAnsiTheme="minorHAnsi" w:cs="Arial"/>
                <w:sz w:val="12"/>
                <w:szCs w:val="12"/>
              </w:rPr>
              <w:t xml:space="preserve">Caja tipo redilas </w:t>
            </w:r>
          </w:p>
        </w:tc>
        <w:tc>
          <w:tcPr>
            <w:tcW w:w="598" w:type="pct"/>
          </w:tcPr>
          <w:p w14:paraId="1FC38093" w14:textId="77777777" w:rsidR="00CA09EB" w:rsidRDefault="00CA09EB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Caja redilas</w:t>
            </w:r>
          </w:p>
        </w:tc>
        <w:tc>
          <w:tcPr>
            <w:tcW w:w="373" w:type="pct"/>
          </w:tcPr>
          <w:p w14:paraId="2A2851E2" w14:textId="77777777" w:rsidR="00CA09EB" w:rsidRDefault="00CA09EB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/>
            <w:vAlign w:val="center"/>
          </w:tcPr>
          <w:p w14:paraId="67DA2217" w14:textId="7C42F2D3" w:rsidR="00CA09EB" w:rsidRPr="006B25AA" w:rsidRDefault="00CA09EB" w:rsidP="005B7B0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355A41" w:rsidRPr="00D71177" w14:paraId="1D67E91A" w14:textId="77777777" w:rsidTr="00355A41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3BCC340" w14:textId="77777777" w:rsidR="00355A41" w:rsidRPr="00F25C80" w:rsidRDefault="00355A41" w:rsidP="005B7B0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26</w:t>
            </w:r>
          </w:p>
        </w:tc>
        <w:tc>
          <w:tcPr>
            <w:tcW w:w="1417" w:type="pct"/>
          </w:tcPr>
          <w:p w14:paraId="0B9B549B" w14:textId="77777777" w:rsidR="00355A41" w:rsidRDefault="00355A41" w:rsidP="005B7B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197E20">
              <w:rPr>
                <w:rFonts w:asciiTheme="minorHAnsi" w:hAnsiTheme="minorHAnsi" w:cs="Arial"/>
                <w:sz w:val="12"/>
                <w:szCs w:val="12"/>
              </w:rPr>
              <w:t xml:space="preserve">Camioneta estaquitas </w:t>
            </w:r>
          </w:p>
        </w:tc>
        <w:tc>
          <w:tcPr>
            <w:tcW w:w="598" w:type="pct"/>
          </w:tcPr>
          <w:p w14:paraId="6109766E" w14:textId="77777777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Vehículo</w:t>
            </w:r>
          </w:p>
        </w:tc>
        <w:tc>
          <w:tcPr>
            <w:tcW w:w="373" w:type="pct"/>
          </w:tcPr>
          <w:p w14:paraId="431135AC" w14:textId="77777777" w:rsidR="00355A41" w:rsidRDefault="00355A41" w:rsidP="005B7B0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Align w:val="center"/>
          </w:tcPr>
          <w:p w14:paraId="0644EDEA" w14:textId="146EFFC8" w:rsidR="00355A41" w:rsidRPr="00355A41" w:rsidRDefault="00355A41" w:rsidP="00355A41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355A41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</w:tbl>
    <w:p w14:paraId="3CEEC861" w14:textId="1A590E35" w:rsidR="00806FA9" w:rsidRDefault="00DC63D8" w:rsidP="00F930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7240D6A0" w14:textId="77777777" w:rsidR="009B79EE" w:rsidRPr="0056447E" w:rsidRDefault="009B79EE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677993">
        <w:rPr>
          <w:rFonts w:ascii="Arial" w:hAnsi="Arial" w:cs="Arial"/>
          <w:sz w:val="12"/>
          <w:szCs w:val="12"/>
        </w:rPr>
        <w:t xml:space="preserve">*Equipos con IVA tasa 0%. 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AC0D957" w14:textId="50B8B2D0" w:rsidR="00F93025" w:rsidRPr="00F93025" w:rsidRDefault="00F93025" w:rsidP="00F93025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F93025" w:rsidRPr="00D42E38" w14:paraId="32AF085B" w14:textId="77777777" w:rsidTr="000F2788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135EC0B1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3512F0DC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93025" w:rsidRPr="00D42E38" w14:paraId="4E2BBE2B" w14:textId="77777777" w:rsidTr="00754A08">
        <w:trPr>
          <w:trHeight w:val="478"/>
        </w:trPr>
        <w:tc>
          <w:tcPr>
            <w:tcW w:w="847" w:type="pct"/>
            <w:shd w:val="clear" w:color="auto" w:fill="auto"/>
            <w:noWrap/>
            <w:vAlign w:val="center"/>
          </w:tcPr>
          <w:p w14:paraId="1AA7C320" w14:textId="5BF88137" w:rsidR="00F93025" w:rsidRPr="00F93025" w:rsidRDefault="00845A3E" w:rsidP="00EC69E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1, 2, 10, 24, 25 y </w:t>
            </w:r>
            <w:r w:rsidR="003D6AAC">
              <w:rPr>
                <w:rFonts w:ascii="Arial" w:hAnsi="Arial" w:cs="Arial"/>
                <w:b/>
                <w:sz w:val="14"/>
                <w:szCs w:val="14"/>
              </w:rPr>
              <w:t>26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30F550DB" w14:textId="3346FAF1" w:rsidR="00F93025" w:rsidRPr="00F93025" w:rsidRDefault="006B1AD5" w:rsidP="006B1AD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3169A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 xml:space="preserve"> susceptibles de análisis, al no ofertarse en el acto de </w:t>
            </w:r>
            <w:r w:rsidR="00CC0460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="00CC0460" w:rsidRPr="00CC0460">
              <w:rPr>
                <w:rFonts w:ascii="Arial" w:hAnsi="Arial" w:cs="Arial"/>
                <w:b/>
                <w:sz w:val="14"/>
                <w:szCs w:val="14"/>
              </w:rPr>
              <w:t>ntrega de propuesta en sobre cerrado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3DBADB56" w14:textId="3FFB6BD8" w:rsidR="00C14816" w:rsidRDefault="00F93025" w:rsidP="00C14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6DAC" w:rsidRPr="003945FC" w14:paraId="46CFAA31" w14:textId="77777777" w:rsidTr="00AE3929">
        <w:trPr>
          <w:jc w:val="center"/>
        </w:trPr>
        <w:tc>
          <w:tcPr>
            <w:tcW w:w="4414" w:type="dxa"/>
          </w:tcPr>
          <w:p w14:paraId="2FF3BE0C" w14:textId="77777777" w:rsidR="00246DAC" w:rsidRDefault="00246DAC" w:rsidP="00246DA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6325085" w14:textId="77777777" w:rsidR="005E1B5C" w:rsidRPr="00AA524E" w:rsidRDefault="005E1B5C" w:rsidP="005E1B5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Arq. Jorge Enrique Suárez del Real García</w:t>
            </w:r>
            <w:r w:rsidRPr="00AA524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1A8DC314" w14:textId="6A840460" w:rsidR="00246DAC" w:rsidRPr="00845A3E" w:rsidRDefault="005E1B5C" w:rsidP="00246DA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del Depto. de </w:t>
            </w: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</w:rPr>
              <w:t>IU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  <w:bookmarkStart w:id="0" w:name="_GoBack"/>
            <w:bookmarkEnd w:id="0"/>
          </w:p>
        </w:tc>
        <w:tc>
          <w:tcPr>
            <w:tcW w:w="4414" w:type="dxa"/>
          </w:tcPr>
          <w:p w14:paraId="126FAAF2" w14:textId="56A099AE" w:rsidR="00246DAC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48EDC" w14:textId="77777777" w:rsidR="002A55E7" w:rsidRPr="00531654" w:rsidRDefault="002A55E7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50FB65" w14:textId="77777777" w:rsidR="00246DAC" w:rsidRPr="00531654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819F78" w14:textId="01FD14A6" w:rsidR="00246DAC" w:rsidRPr="00531654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423CC6" w:rsidRDefault="00423CC6" w:rsidP="004F08CF">
      <w:r>
        <w:separator/>
      </w:r>
    </w:p>
  </w:endnote>
  <w:endnote w:type="continuationSeparator" w:id="0">
    <w:p w14:paraId="430AF388" w14:textId="77777777" w:rsidR="00423CC6" w:rsidRDefault="00423CC6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19F5BA53" w:rsidR="00423CC6" w:rsidRDefault="00423CC6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 w:rsidR="006D42BE">
      <w:rPr>
        <w:rFonts w:ascii="Tahoma" w:hAnsi="Tahoma" w:cs="Tahoma"/>
        <w:snapToGrid w:val="0"/>
        <w:sz w:val="12"/>
        <w:szCs w:val="12"/>
      </w:rPr>
      <w:t>7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104192CB" w:rsidR="00423CC6" w:rsidRPr="003B7915" w:rsidRDefault="00423CC6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845A3E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845A3E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423CC6" w:rsidRPr="003B7915" w:rsidRDefault="00423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423CC6" w:rsidRDefault="00423CC6" w:rsidP="004F08CF">
      <w:r>
        <w:separator/>
      </w:r>
    </w:p>
  </w:footnote>
  <w:footnote w:type="continuationSeparator" w:id="0">
    <w:p w14:paraId="5347FB57" w14:textId="77777777" w:rsidR="00423CC6" w:rsidRDefault="00423CC6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423CC6" w:rsidRPr="00400A61" w:rsidRDefault="00423CC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423CC6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423CC6" w:rsidRPr="003B7915" w:rsidRDefault="00423CC6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423CC6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423CC6" w:rsidRPr="003B7915" w:rsidRDefault="00423CC6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423CC6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6721DF8B" w:rsidR="00423CC6" w:rsidRPr="00755853" w:rsidRDefault="00423CC6" w:rsidP="006D42B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 w:rsidR="006D42BE">
            <w:rPr>
              <w:rFonts w:ascii="Arial" w:hAnsi="Arial" w:cs="Arial"/>
              <w:b/>
              <w:sz w:val="18"/>
              <w:szCs w:val="18"/>
            </w:rPr>
            <w:t>7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6D42BE" w:rsidRPr="006D42BE">
            <w:rPr>
              <w:rFonts w:ascii="Arial" w:hAnsi="Arial" w:cs="Arial"/>
              <w:b/>
              <w:sz w:val="18"/>
              <w:szCs w:val="18"/>
            </w:rPr>
            <w:t>Adquisición de Maquinaria, Equipo y Vehículos para el Centro de Ciencias Agropecuarias y el Depto. De Servicios Generales de la DGIU de la Universidad Autónoma de Aguascalientes</w:t>
          </w:r>
        </w:p>
      </w:tc>
    </w:tr>
  </w:tbl>
  <w:p w14:paraId="6445C360" w14:textId="77777777" w:rsidR="00423CC6" w:rsidRDefault="00423CC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58D"/>
    <w:rsid w:val="001873ED"/>
    <w:rsid w:val="00192869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B77DB"/>
    <w:rsid w:val="004C1AA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30B6"/>
    <w:rsid w:val="006D3452"/>
    <w:rsid w:val="006D3EB0"/>
    <w:rsid w:val="006D40AC"/>
    <w:rsid w:val="006D42BE"/>
    <w:rsid w:val="006D6677"/>
    <w:rsid w:val="006D783B"/>
    <w:rsid w:val="006E0380"/>
    <w:rsid w:val="006E07A6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5A3E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210AC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4B5"/>
    <w:rsid w:val="00B87AE3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3AE5"/>
    <w:rsid w:val="00BD4B53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171D-1DA4-4FCD-9427-9E2C1CE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176</cp:revision>
  <cp:lastPrinted>2022-08-10T17:43:00Z</cp:lastPrinted>
  <dcterms:created xsi:type="dcterms:W3CDTF">2022-06-06T12:42:00Z</dcterms:created>
  <dcterms:modified xsi:type="dcterms:W3CDTF">2022-08-10T17:44:00Z</dcterms:modified>
</cp:coreProperties>
</file>