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1DDF5257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D42BE">
        <w:rPr>
          <w:rFonts w:ascii="Arial" w:hAnsi="Arial" w:cs="Arial"/>
          <w:sz w:val="18"/>
          <w:szCs w:val="18"/>
          <w:lang w:val="es-MX"/>
        </w:rPr>
        <w:t>15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D42BE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B6074C">
        <w:rPr>
          <w:rFonts w:ascii="Arial" w:hAnsi="Arial" w:cs="Arial"/>
          <w:sz w:val="18"/>
          <w:szCs w:val="18"/>
          <w:lang w:val="es-MX"/>
        </w:rPr>
        <w:t>1</w:t>
      </w:r>
      <w:r w:rsidR="00481AFF">
        <w:rPr>
          <w:rFonts w:ascii="Arial" w:hAnsi="Arial" w:cs="Arial"/>
          <w:sz w:val="18"/>
          <w:szCs w:val="18"/>
          <w:lang w:val="es-MX"/>
        </w:rPr>
        <w:t>8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6D42BE">
        <w:rPr>
          <w:rFonts w:ascii="Arial" w:hAnsi="Arial" w:cs="Arial"/>
          <w:sz w:val="18"/>
          <w:szCs w:val="18"/>
          <w:lang w:val="es-MX"/>
        </w:rPr>
        <w:t>agosto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6D2C67">
        <w:rPr>
          <w:rFonts w:ascii="Arial" w:hAnsi="Arial" w:cs="Arial"/>
          <w:b w:val="0"/>
          <w:sz w:val="18"/>
          <w:szCs w:val="18"/>
          <w:lang w:val="es-MX"/>
        </w:rPr>
        <w:t>, el artículo 54 fracción III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490835" w:rsidRPr="00B87DE6">
        <w:rPr>
          <w:rFonts w:ascii="Arial" w:hAnsi="Arial" w:cs="Arial"/>
          <w:sz w:val="18"/>
          <w:szCs w:val="18"/>
          <w:lang w:val="es-MX"/>
        </w:rPr>
        <w:t>0</w:t>
      </w:r>
      <w:r w:rsidR="00B87DE6" w:rsidRPr="00B87DE6">
        <w:rPr>
          <w:rFonts w:ascii="Arial" w:hAnsi="Arial" w:cs="Arial"/>
          <w:sz w:val="18"/>
          <w:szCs w:val="18"/>
          <w:lang w:val="es-MX"/>
        </w:rPr>
        <w:t>8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B87DE6" w:rsidRPr="00B87DE6">
        <w:rPr>
          <w:rFonts w:ascii="Arial" w:hAnsi="Arial" w:cs="Arial"/>
          <w:sz w:val="18"/>
          <w:szCs w:val="18"/>
          <w:lang w:val="es-MX"/>
        </w:rPr>
        <w:t>Adjudicación Directa para la Contratación de Servicio de Mantenimiento preventivo y correctivo a los vehículos a gasolina y diésel; Adquisición de neumáticos para las unidades de la Universidad Autónoma de Aguascalientes, Depto. de Servicios Generales de la DGIU, con presupuestos del Fondo Ordinario Estatal, Programa Docencia, Investigación y Vinculación de Calidad, conforme al oficio DGF/DPAF-130/2022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-----------------------------------------------------------------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</w:p>
    <w:p w14:paraId="248DFAC7" w14:textId="720C325E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721697">
        <w:rPr>
          <w:rFonts w:ascii="Arial" w:hAnsi="Arial" w:cs="Arial"/>
          <w:b/>
          <w:sz w:val="18"/>
          <w:szCs w:val="18"/>
        </w:rPr>
        <w:t xml:space="preserve">el </w:t>
      </w:r>
      <w:r w:rsidR="00E07554">
        <w:rPr>
          <w:rFonts w:ascii="Arial" w:hAnsi="Arial" w:cs="Arial"/>
          <w:b/>
          <w:sz w:val="18"/>
          <w:szCs w:val="18"/>
        </w:rPr>
        <w:t xml:space="preserve">Departamento de Servicios Generales de la Dirección General de Infraestructura Universitaria </w:t>
      </w:r>
      <w:r w:rsidR="00116F58" w:rsidRPr="00116F58">
        <w:rPr>
          <w:rFonts w:ascii="Arial" w:hAnsi="Arial" w:cs="Arial"/>
          <w:b/>
          <w:sz w:val="18"/>
          <w:szCs w:val="18"/>
        </w:rPr>
        <w:t xml:space="preserve">de la </w:t>
      </w:r>
      <w:r w:rsidR="00572BB9" w:rsidRPr="00116F58">
        <w:rPr>
          <w:rFonts w:ascii="Arial" w:hAnsi="Arial" w:cs="Arial"/>
          <w:b/>
          <w:sz w:val="18"/>
          <w:szCs w:val="18"/>
        </w:rPr>
        <w:t>Universidad</w:t>
      </w:r>
      <w:r w:rsidR="00E07554">
        <w:rPr>
          <w:rFonts w:ascii="Arial" w:hAnsi="Arial" w:cs="Arial"/>
          <w:b/>
          <w:sz w:val="18"/>
          <w:szCs w:val="18"/>
        </w:rPr>
        <w:t xml:space="preserve"> Autónoma de Aguascalientes. </w:t>
      </w:r>
      <w:r w:rsidR="00E07554">
        <w:rPr>
          <w:rFonts w:ascii="Arial" w:hAnsi="Arial" w:cs="Arial"/>
          <w:sz w:val="18"/>
          <w:szCs w:val="18"/>
        </w:rPr>
        <w:t>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4DFE37BD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</w:t>
      </w:r>
      <w:r>
        <w:rPr>
          <w:rFonts w:ascii="Arial" w:hAnsi="Arial" w:cs="Arial"/>
          <w:color w:val="000000"/>
          <w:sz w:val="18"/>
          <w:szCs w:val="18"/>
        </w:rPr>
        <w:t>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B87DE6">
        <w:rPr>
          <w:rFonts w:ascii="Arial" w:hAnsi="Arial" w:cs="Arial"/>
          <w:b/>
          <w:sz w:val="18"/>
          <w:szCs w:val="18"/>
        </w:rPr>
        <w:t>10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8012C2">
        <w:rPr>
          <w:rFonts w:ascii="Arial" w:hAnsi="Arial" w:cs="Arial"/>
          <w:b/>
          <w:sz w:val="18"/>
          <w:szCs w:val="18"/>
        </w:rPr>
        <w:t>agosto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A43D99">
        <w:rPr>
          <w:rFonts w:ascii="Arial" w:hAnsi="Arial" w:cs="Arial"/>
          <w:b/>
          <w:sz w:val="18"/>
          <w:szCs w:val="18"/>
        </w:rPr>
        <w:t>22</w:t>
      </w:r>
      <w:r w:rsidRPr="007915ED">
        <w:rPr>
          <w:rFonts w:ascii="Arial" w:hAnsi="Arial" w:cs="Arial"/>
          <w:sz w:val="18"/>
          <w:szCs w:val="18"/>
        </w:rPr>
        <w:t xml:space="preserve">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8B63D1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 w:rsidRPr="008B63D1">
        <w:rPr>
          <w:rFonts w:ascii="Arial" w:hAnsi="Arial" w:cs="Arial"/>
          <w:b/>
          <w:sz w:val="18"/>
          <w:szCs w:val="18"/>
        </w:rPr>
        <w:t>0</w:t>
      </w:r>
      <w:r w:rsidR="008B63D1" w:rsidRPr="008B63D1">
        <w:rPr>
          <w:rFonts w:ascii="Arial" w:hAnsi="Arial" w:cs="Arial"/>
          <w:b/>
          <w:sz w:val="18"/>
          <w:szCs w:val="18"/>
        </w:rPr>
        <w:t>2</w:t>
      </w:r>
      <w:r w:rsidR="00116F58" w:rsidRPr="008B63D1">
        <w:rPr>
          <w:rFonts w:ascii="Arial" w:hAnsi="Arial" w:cs="Arial"/>
          <w:b/>
          <w:sz w:val="18"/>
          <w:szCs w:val="18"/>
        </w:rPr>
        <w:t xml:space="preserve"> (dos)</w:t>
      </w:r>
      <w:r w:rsidRPr="008B63D1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8B63D1">
        <w:rPr>
          <w:rFonts w:ascii="Arial" w:hAnsi="Arial" w:cs="Arial"/>
          <w:b/>
          <w:sz w:val="18"/>
          <w:szCs w:val="18"/>
        </w:rPr>
        <w:t>s</w:t>
      </w:r>
      <w:r w:rsidR="00B45AE0" w:rsidRPr="008B63D1">
        <w:rPr>
          <w:rFonts w:ascii="Arial" w:hAnsi="Arial" w:cs="Arial"/>
          <w:sz w:val="18"/>
          <w:szCs w:val="18"/>
        </w:rPr>
        <w:t xml:space="preserve"> </w:t>
      </w:r>
      <w:r w:rsidR="00B45AE0" w:rsidRPr="008B63D1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8B63D1">
        <w:rPr>
          <w:rFonts w:ascii="Arial" w:hAnsi="Arial" w:cs="Arial"/>
          <w:color w:val="000000"/>
          <w:sz w:val="18"/>
          <w:szCs w:val="18"/>
        </w:rPr>
        <w:t>s</w:t>
      </w:r>
      <w:r w:rsidR="00B45AE0" w:rsidRPr="008B63D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B63D1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8B63D1">
        <w:rPr>
          <w:rFonts w:ascii="Arial" w:hAnsi="Arial" w:cs="Arial"/>
          <w:color w:val="000000"/>
          <w:sz w:val="18"/>
          <w:szCs w:val="18"/>
        </w:rPr>
        <w:t>los</w:t>
      </w:r>
      <w:r w:rsidRPr="008B63D1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8B63D1">
        <w:rPr>
          <w:rFonts w:ascii="Arial" w:hAnsi="Arial" w:cs="Arial"/>
          <w:color w:val="000000"/>
          <w:sz w:val="18"/>
          <w:szCs w:val="18"/>
        </w:rPr>
        <w:t>s</w:t>
      </w:r>
      <w:r w:rsidRPr="008B63D1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8B63D1">
        <w:rPr>
          <w:rFonts w:ascii="Arial" w:hAnsi="Arial" w:cs="Arial"/>
          <w:color w:val="000000"/>
          <w:sz w:val="18"/>
          <w:szCs w:val="18"/>
        </w:rPr>
        <w:t>proveedores</w:t>
      </w:r>
      <w:r w:rsidRPr="008B63D1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8B63D1">
        <w:rPr>
          <w:rFonts w:ascii="Arial" w:hAnsi="Arial" w:cs="Arial"/>
          <w:color w:val="000000"/>
          <w:sz w:val="18"/>
          <w:szCs w:val="18"/>
        </w:rPr>
        <w:t>-</w:t>
      </w:r>
      <w:r w:rsidRPr="008B63D1">
        <w:rPr>
          <w:rFonts w:ascii="Arial" w:hAnsi="Arial" w:cs="Arial"/>
          <w:sz w:val="18"/>
          <w:szCs w:val="18"/>
        </w:rPr>
        <w:t>------------------------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</w:t>
      </w:r>
      <w:r w:rsidR="00116F58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43D99" w:rsidRPr="00A43D99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59DB3B0B" w:rsidR="00A43D99" w:rsidRPr="00A43D99" w:rsidRDefault="00B87DE6" w:rsidP="00116F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87DE6">
              <w:rPr>
                <w:rFonts w:ascii="Arial" w:hAnsi="Arial" w:cs="Arial"/>
                <w:b/>
                <w:sz w:val="16"/>
                <w:szCs w:val="16"/>
              </w:rPr>
              <w:t>AUTORAMA AGS, S. DE R.L. DE C.V.</w:t>
            </w:r>
          </w:p>
        </w:tc>
      </w:tr>
      <w:tr w:rsidR="00A43D99" w:rsidRPr="007850FC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7DFAA22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2A70A873" w14:textId="35961AEE" w:rsidR="00A43D99" w:rsidRPr="00B530B9" w:rsidRDefault="00B87DE6" w:rsidP="00A43D9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87DE6">
              <w:rPr>
                <w:rFonts w:ascii="Arial" w:hAnsi="Arial" w:cs="Arial"/>
                <w:b/>
                <w:sz w:val="16"/>
                <w:szCs w:val="16"/>
              </w:rPr>
              <w:t>CRUZ TOVAR MARTÍNEZ</w:t>
            </w:r>
          </w:p>
        </w:tc>
      </w:tr>
    </w:tbl>
    <w:p w14:paraId="31A08486" w14:textId="07C4079B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3FF6F090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partida individual </w:t>
      </w:r>
      <w:r w:rsidR="00140624" w:rsidRPr="00140624">
        <w:rPr>
          <w:rFonts w:ascii="Arial" w:hAnsi="Arial" w:cs="Arial"/>
          <w:b/>
          <w:i/>
          <w:sz w:val="18"/>
          <w:szCs w:val="18"/>
        </w:rPr>
        <w:t>total a un solo licitante a quien oferte la propuesta solvente con precio más bajo y económico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60442BAC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324C5667" w14:textId="7C0FDA58" w:rsidR="008B63D1" w:rsidRDefault="008B63D1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B63D1">
        <w:rPr>
          <w:noProof/>
          <w:lang w:val="en-US" w:eastAsia="en-US"/>
        </w:rPr>
        <w:drawing>
          <wp:inline distT="0" distB="0" distL="0" distR="0" wp14:anchorId="4F16CC4F" wp14:editId="205800C4">
            <wp:extent cx="5612130" cy="1809056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0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30A8CF80" w:rsidR="008757CD" w:rsidRPr="008757CD" w:rsidRDefault="004D6EC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35F3B">
        <w:rPr>
          <w:rFonts w:ascii="Arial" w:hAnsi="Arial" w:cs="Arial"/>
          <w:sz w:val="18"/>
          <w:szCs w:val="18"/>
        </w:rPr>
        <w:t>Con fu</w:t>
      </w:r>
      <w:r w:rsidR="008757CD">
        <w:rPr>
          <w:rFonts w:ascii="Arial" w:hAnsi="Arial" w:cs="Arial"/>
          <w:sz w:val="18"/>
          <w:szCs w:val="18"/>
        </w:rPr>
        <w:t xml:space="preserve">ndamento en el </w:t>
      </w:r>
      <w:r w:rsidR="008757CD" w:rsidRPr="008757CD">
        <w:rPr>
          <w:rFonts w:ascii="Arial" w:hAnsi="Arial" w:cs="Arial"/>
          <w:sz w:val="18"/>
          <w:szCs w:val="18"/>
        </w:rPr>
        <w:t xml:space="preserve">artículo 55, 56, 57 y 62 fracción IV de la Ley de Adquisiciones, Arrendamientos y Servicios del Estado de Aguascalientes y sus Municipios, de conformidad a lo establecido en el numeral II y III de las </w:t>
      </w:r>
      <w:r w:rsidR="008757CD" w:rsidRPr="008757CD">
        <w:rPr>
          <w:rFonts w:ascii="Arial" w:hAnsi="Arial" w:cs="Arial"/>
          <w:sz w:val="18"/>
          <w:szCs w:val="18"/>
        </w:rPr>
        <w:lastRenderedPageBreak/>
        <w:t>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-----------------------------------------------------------------------------------------------------------------------------------------------------------------------------------------ANÁLISIS ---------------------------------------------------------------</w:t>
      </w:r>
    </w:p>
    <w:p w14:paraId="50C473DB" w14:textId="77777777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B9D7B64" w14:textId="3CB877EE" w:rsidR="008757CD" w:rsidRDefault="008757CD" w:rsidP="008757CD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8757CD">
        <w:rPr>
          <w:rFonts w:ascii="Arial" w:hAnsi="Arial" w:cs="Arial"/>
          <w:color w:val="000000"/>
          <w:sz w:val="18"/>
          <w:szCs w:val="18"/>
        </w:rPr>
        <w:t xml:space="preserve">Se hace constar que de las propuestas presentadas conforme al artículo </w:t>
      </w:r>
      <w:r w:rsidRPr="008757CD">
        <w:rPr>
          <w:rFonts w:ascii="Arial" w:hAnsi="Arial" w:cs="Arial"/>
          <w:sz w:val="18"/>
          <w:szCs w:val="18"/>
        </w:rPr>
        <w:t>55 de la Ley de Adquisiciones, Arrendamientos y Servicios del Estado</w:t>
      </w:r>
      <w:r w:rsidRPr="009B3FD1">
        <w:rPr>
          <w:rFonts w:ascii="Arial" w:hAnsi="Arial" w:cs="Arial"/>
          <w:sz w:val="18"/>
          <w:szCs w:val="18"/>
        </w:rPr>
        <w:t xml:space="preserve">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II y I</w:t>
      </w:r>
      <w:r>
        <w:rPr>
          <w:rFonts w:ascii="Arial" w:hAnsi="Arial" w:cs="Arial"/>
          <w:b/>
          <w:sz w:val="18"/>
          <w:szCs w:val="18"/>
        </w:rPr>
        <w:t>II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>
        <w:rPr>
          <w:rFonts w:ascii="Arial" w:hAnsi="Arial" w:cs="Arial"/>
          <w:sz w:val="18"/>
          <w:szCs w:val="18"/>
        </w:rPr>
        <w:t>s proposiciones cumplan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</w:t>
      </w:r>
      <w:r w:rsidR="00C20BB2" w:rsidRPr="00235F3B">
        <w:rPr>
          <w:rFonts w:ascii="Arial" w:hAnsi="Arial" w:cs="Arial"/>
          <w:color w:val="000000"/>
          <w:sz w:val="18"/>
          <w:szCs w:val="18"/>
        </w:rPr>
        <w:t>------------------------------</w:t>
      </w:r>
      <w:r w:rsidRPr="00235F3B">
        <w:rPr>
          <w:rFonts w:ascii="Arial" w:hAnsi="Arial" w:cs="Arial"/>
          <w:color w:val="000000"/>
          <w:sz w:val="18"/>
          <w:szCs w:val="18"/>
        </w:rPr>
        <w:t>---</w:t>
      </w:r>
    </w:p>
    <w:p w14:paraId="03937536" w14:textId="7CFDAE53" w:rsidR="008757CD" w:rsidRPr="00235F3B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B64BAD" w:rsidRPr="002A21CE" w14:paraId="10975C72" w14:textId="77777777" w:rsidTr="007E03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37303E42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50D149A9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0803B084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64BAD" w:rsidRPr="002A21CE" w14:paraId="4C075516" w14:textId="77777777" w:rsidTr="007E038B">
        <w:trPr>
          <w:trHeight w:val="2357"/>
          <w:jc w:val="center"/>
        </w:trPr>
        <w:tc>
          <w:tcPr>
            <w:tcW w:w="177" w:type="pct"/>
            <w:noWrap/>
          </w:tcPr>
          <w:p w14:paraId="19C24680" w14:textId="77777777" w:rsidR="00B64BAD" w:rsidRPr="002A74D5" w:rsidRDefault="00B64BAD" w:rsidP="00F9302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4D17621C" w14:textId="563DD8DE" w:rsidR="00B64BAD" w:rsidRPr="00D3722C" w:rsidRDefault="00B87DE6" w:rsidP="00F93025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87DE6">
              <w:rPr>
                <w:rFonts w:asciiTheme="minorHAnsi" w:hAnsiTheme="minorHAnsi" w:cstheme="minorHAnsi"/>
                <w:b/>
                <w:sz w:val="12"/>
                <w:szCs w:val="12"/>
              </w:rPr>
              <w:t>AUTORAMA AGS, S. DE R.L. DE C.V.</w:t>
            </w:r>
          </w:p>
        </w:tc>
        <w:tc>
          <w:tcPr>
            <w:tcW w:w="3976" w:type="pct"/>
          </w:tcPr>
          <w:p w14:paraId="096C47BF" w14:textId="34FAD113" w:rsidR="00B87DE6" w:rsidRPr="00B87DE6" w:rsidRDefault="000C2258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8B63D1">
              <w:rPr>
                <w:rFonts w:ascii="Arial" w:hAnsi="Arial" w:cs="Arial"/>
                <w:b/>
                <w:sz w:val="12"/>
                <w:szCs w:val="12"/>
              </w:rPr>
              <w:t xml:space="preserve"> partida: 1, 3 y 4</w:t>
            </w:r>
          </w:p>
          <w:p w14:paraId="5F4403B4" w14:textId="77777777" w:rsidR="00B64BAD" w:rsidRPr="00B87DE6" w:rsidRDefault="00B64BAD" w:rsidP="00F9302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F4EEC8D" w14:textId="752A8BB2" w:rsidR="00B64BAD" w:rsidRPr="00B87DE6" w:rsidRDefault="00B64BAD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 xml:space="preserve">Se hace constar </w:t>
            </w:r>
            <w:r w:rsidR="00CC1DB5" w:rsidRPr="00B87DE6">
              <w:rPr>
                <w:rFonts w:ascii="Arial" w:hAnsi="Arial" w:cs="Arial"/>
                <w:sz w:val="12"/>
                <w:szCs w:val="12"/>
              </w:rPr>
              <w:t>que,</w:t>
            </w:r>
            <w:r w:rsidRPr="00B87DE6">
              <w:rPr>
                <w:rFonts w:ascii="Arial" w:hAnsi="Arial" w:cs="Arial"/>
                <w:sz w:val="12"/>
                <w:szCs w:val="12"/>
              </w:rPr>
              <w:t xml:space="preserve"> de la propuesta presentada por</w:t>
            </w:r>
            <w:r w:rsidR="00974892" w:rsidRPr="00B87DE6">
              <w:rPr>
                <w:sz w:val="12"/>
                <w:szCs w:val="12"/>
              </w:rPr>
              <w:t xml:space="preserve"> </w:t>
            </w:r>
            <w:r w:rsidR="00B87DE6" w:rsidRPr="00B87DE6">
              <w:rPr>
                <w:rFonts w:ascii="Arial" w:hAnsi="Arial" w:cs="Arial"/>
                <w:i/>
                <w:sz w:val="12"/>
                <w:szCs w:val="12"/>
                <w:u w:val="single"/>
              </w:rPr>
              <w:t>AUTORAMA AGS, S. DE R.L. DE C.V.</w:t>
            </w:r>
            <w:r w:rsidR="008757CD" w:rsidRPr="00B87DE6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B87DE6">
              <w:rPr>
                <w:rFonts w:ascii="Arial" w:hAnsi="Arial" w:cs="Arial"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1C900C13" w14:textId="77777777" w:rsidR="00A121EC" w:rsidRPr="00B87DE6" w:rsidRDefault="00A121EC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143D6D0" w14:textId="3AB067EF" w:rsidR="00B64BAD" w:rsidRPr="00B87DE6" w:rsidRDefault="00B64BAD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 xml:space="preserve">Documentos Apartado </w:t>
            </w:r>
            <w:r w:rsidR="008757CD" w:rsidRPr="00B87DE6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  <w:p w14:paraId="5D3F0212" w14:textId="08682379" w:rsidR="00DC18F9" w:rsidRPr="00B87DE6" w:rsidRDefault="00DC18F9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B87DE6" w:rsidRPr="00B87DE6" w14:paraId="14E9086F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4AC2A69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BE3EC11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1E40D90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B87DE6" w:rsidRPr="00B87DE6" w14:paraId="04350941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4AF549DD" w14:textId="77777777" w:rsidR="00B87DE6" w:rsidRPr="00B87DE6" w:rsidRDefault="00B87DE6" w:rsidP="00B87DE6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F1F7E53" w14:textId="77777777" w:rsidR="00B87DE6" w:rsidRPr="00B87DE6" w:rsidRDefault="00B87DE6" w:rsidP="00B87DE6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63E043B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3E9899B7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1B0B079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6EC820" w14:textId="0D32DF2A" w:rsidR="00B87DE6" w:rsidRPr="00B87DE6" w:rsidRDefault="00B87DE6" w:rsidP="00BD2B03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DD5C02D" w14:textId="77777777" w:rsidR="00A21E52" w:rsidRPr="00C64905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4215A78" w14:textId="66431365" w:rsidR="00B87DE6" w:rsidRPr="00B87DE6" w:rsidRDefault="00A21E52" w:rsidP="003A6E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Jorge Miguel Vez </w:t>
                  </w:r>
                  <w:r w:rsidR="008B63D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Márquez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Autoroma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Ags S. de R.L. de C.V.</w:t>
                  </w:r>
                  <w:r w:rsidR="00B87DE6"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B87DE6" w:rsidRPr="00B87DE6" w14:paraId="51B1130E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4DDF83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0767449" w14:textId="3D620201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751E4B16" w14:textId="6478BE3C" w:rsidR="00B87DE6" w:rsidRPr="00B87DE6" w:rsidRDefault="00B87DE6" w:rsidP="00BD2B03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6337B29" w14:textId="77777777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008AA97" w14:textId="77777777" w:rsidR="00B87DE6" w:rsidRPr="00B87DE6" w:rsidRDefault="00B87DE6" w:rsidP="00B87DE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7851C67" w14:textId="77777777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646D73AF" w14:textId="49A81A59" w:rsidR="00B87DE6" w:rsidRPr="00B87DE6" w:rsidRDefault="00B87DE6" w:rsidP="00BD2B03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1250D76" w14:textId="77777777" w:rsidR="00A21E52" w:rsidRPr="00C64905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5824DFF" w14:textId="77777777" w:rsidR="00A21E52" w:rsidRPr="00C64905" w:rsidRDefault="00A21E52" w:rsidP="00A21E52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Jorge Miguel Vez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Marquez</w:t>
                  </w:r>
                  <w:proofErr w:type="spellEnd"/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situación fiscal, 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onstitutiva, Acta de Asamblea General Ordinaria.</w:t>
                  </w:r>
                </w:p>
                <w:p w14:paraId="42F6F937" w14:textId="77777777" w:rsidR="00A21E52" w:rsidRPr="000F664D" w:rsidRDefault="00A21E52" w:rsidP="00A21E52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  <w:p w14:paraId="17C39B0F" w14:textId="77777777" w:rsidR="00A21E52" w:rsidRPr="000F664D" w:rsidRDefault="00A21E52" w:rsidP="00A21E52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  <w:p w14:paraId="46204D64" w14:textId="77777777" w:rsidR="00A21E52" w:rsidRPr="00253294" w:rsidRDefault="00A21E52" w:rsidP="00A21E52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  <w:p w14:paraId="3B19391E" w14:textId="6045BEFB" w:rsidR="00B87DE6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Carta poder.</w:t>
                  </w:r>
                </w:p>
              </w:tc>
            </w:tr>
            <w:tr w:rsidR="00B87DE6" w:rsidRPr="00B87DE6" w14:paraId="4172EE2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134F427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4F66B0" w14:textId="56F1D4EB" w:rsidR="00B87DE6" w:rsidRPr="00B87DE6" w:rsidRDefault="00B87DE6" w:rsidP="00B87DE6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33234C33" w14:textId="77777777" w:rsidR="00B87DE6" w:rsidRPr="00B87DE6" w:rsidRDefault="00B87DE6" w:rsidP="00B87DE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6C2F0755" w14:textId="77777777" w:rsidR="00B87DE6" w:rsidRPr="00B87DE6" w:rsidRDefault="00B87DE6" w:rsidP="00B87DE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63393AAB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258C9674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D749BF0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366D99D" w14:textId="155173E4" w:rsidR="00B87DE6" w:rsidRPr="00B87DE6" w:rsidRDefault="00B87DE6" w:rsidP="00BD2B0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21BEFEB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54CFC018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41093BA0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29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julio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A4139FA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359DEEC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27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julio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39C9D8EE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0F93EA18" w14:textId="77777777" w:rsidR="00A21E52" w:rsidRPr="00C64905" w:rsidRDefault="00A21E52" w:rsidP="00A21E5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27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julio de 2022. Sin adeudos).</w:t>
                  </w:r>
                </w:p>
                <w:p w14:paraId="38886712" w14:textId="77777777" w:rsidR="00A21E52" w:rsidRPr="00C64905" w:rsidRDefault="00A21E52" w:rsidP="00A21E5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3E6FAE6" w14:textId="77777777" w:rsidR="00A21E52" w:rsidRPr="00C64905" w:rsidRDefault="00A21E52" w:rsidP="00A21E52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27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julio de 2022 al corriente).</w:t>
                  </w:r>
                </w:p>
                <w:p w14:paraId="1D899056" w14:textId="1EF758F2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7068A944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2685B6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1D68144" w14:textId="6840BD3A" w:rsidR="00B87DE6" w:rsidRPr="0082223B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407B39" w14:textId="77777777" w:rsidR="00A21E52" w:rsidRPr="00D15CD1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EC96D08" w14:textId="75F176B1" w:rsidR="00B87DE6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Partidas: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B87DE6" w:rsidRPr="00B87DE6" w14:paraId="25A44CD0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A327BFA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7DCB23C5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52849CE" w14:textId="77777777" w:rsidR="00B87DE6" w:rsidRPr="00B87DE6" w:rsidRDefault="00B87DE6" w:rsidP="00B87DE6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18A0805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B238D79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CA64AD4" w14:textId="3E580355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El licitante/proveedor deberá presentar su propuesta, con una descripción amplia, detallada y legible de los bienes ofertados, ajustándose a los requisitos mínimos establecidos para los bienes en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Anexo "1" y Anexo “1.1”, “1.2”, según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corresponda, 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indicando</w:t>
                  </w:r>
                  <w:proofErr w:type="gramEnd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la partida, descripción, unidad de medida, cantidad, marca y modelo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de los bienes ofertados. Las características establecidas en esta convocatoria son las mínimas requeridas pudiendo ofertarse bienes de características superiores. El licitante deberá modificar el anexo “1” conforme a lo realmente ofertado en su propuesta.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EB3BBD5" w14:textId="77777777" w:rsidR="00A21E52" w:rsidRPr="00D15CD1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39BBCA2" w14:textId="0039C0E3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A21E52" w:rsidRPr="00B87DE6" w14:paraId="13C5550F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067B216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4.1</w:t>
                  </w:r>
                </w:p>
                <w:p w14:paraId="0527F034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6E40A6C5" w14:textId="615C77A0" w:rsidR="00A21E52" w:rsidRPr="0082223B" w:rsidRDefault="00A21E52" w:rsidP="0082223B">
                  <w:pPr>
                    <w:contextualSpacing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Manifiesto en donde indique el domicilio, teléfono, contacto del taller ubicado en la Ciudad de Aguascalientes.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228CD20" w14:textId="77777777" w:rsidR="00A21E52" w:rsidRPr="00D15CD1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C40FA0A" w14:textId="125206F1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A21E52" w:rsidRPr="00B87DE6" w14:paraId="202C90F8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45CEB02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B054F0" w14:textId="77777777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6B75148" w14:textId="77777777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mismos, deberán estar debidamente referenciados (indicar la partida a la que corresponden) y con su traducción simple al español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(emitidos por el fabricante de los bienes ofertados, o carta original del fabricante; en los cuales se puedan corroborar las características técnicas de los bienes ofertados).</w:t>
                  </w:r>
                </w:p>
                <w:p w14:paraId="01B605AF" w14:textId="77777777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Arial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="Arial"/>
                      <w:b/>
                      <w:sz w:val="12"/>
                      <w:szCs w:val="12"/>
                    </w:rPr>
                    <w:t>(de los bienes que integran el servicio, ejemplo, llantas, motor, etc.)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43771A4" w14:textId="77777777" w:rsidR="00A21E52" w:rsidRPr="00D15CD1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60CB29A" w14:textId="7E0F6C54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A21E52" w:rsidRPr="00B87DE6" w14:paraId="5D632D78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8C23775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DD67AA3" w14:textId="77777777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076A58" w14:textId="77777777" w:rsidR="00A21E52" w:rsidRPr="00253294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0418A4B" w14:textId="79E6D9B4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C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onforme al programa establecido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 Partida 1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,</w:t>
                  </w:r>
                  <w:r w:rsidR="00A160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 y 4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d</w:t>
                  </w:r>
                  <w:r w:rsidRP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e agosto a 15 diciembre de 2022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</w:tc>
            </w:tr>
            <w:tr w:rsidR="00A21E52" w:rsidRPr="00B87DE6" w14:paraId="6CCDEAD7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0D446B6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595A" w14:textId="6CA22753" w:rsidR="00A21E52" w:rsidRPr="00BD2B03" w:rsidRDefault="00A21E52" w:rsidP="00BD2B0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Respaldo del Fabricante: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Se deberá presentar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documento original firmado que acredite tal circunstancia de acuerdo a lo siguiente: Podrán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participar licitantes que sean fabricantes, subsidiarias del fabricante o distribuidores autorizados directamente por el fabricante de los bienes ofertados, en donde expresamente se manifieste que avalan y respaldan la propuesta presentada.  (Indicando c</w:t>
                  </w:r>
                  <w:r w:rsidR="00BD2B03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laramente el bien que respalda)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1F96913" w14:textId="77777777" w:rsidR="00A21E52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840AFA8" w14:textId="51A3C728" w:rsidR="00A21E52" w:rsidRPr="00DF4FE0" w:rsidRDefault="00A16094" w:rsidP="00A21E52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38</w:t>
                  </w:r>
                </w:p>
                <w:p w14:paraId="5CE23311" w14:textId="5BFCF2BF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440DDF0A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2B727E0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F5D6F26" w14:textId="55F12E6F" w:rsidR="00A21E52" w:rsidRPr="00BD2B03" w:rsidRDefault="00A21E52" w:rsidP="0082223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Centros de Servicio: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Presentar el licitante una relación de los centros de servicio, mantenimiento y reparación autorizados por el fabricante dentro del territorio mexicano.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4DD979C" w14:textId="323EC915" w:rsidR="00A21E52" w:rsidRPr="00A21E52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7AE4795D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325248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4CCFC88" w14:textId="511495BC" w:rsidR="00A21E52" w:rsidRPr="0082223B" w:rsidRDefault="00A21E52" w:rsidP="0082223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económica deberá contener la cotización de los bienes ofertados, indicando la partida, cantidad, precio unitario, subtotal y el importe total de los bienes ofertados, desglosando el IVA, conforme al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Anexo “4” y Anexo “4.1”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,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el cual forma parte de la presente convocatoria.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645382" w14:textId="4E3BA7F8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350FCE75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10EE81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356FA12" w14:textId="5B8149B5" w:rsidR="00A21E52" w:rsidRPr="00B87DE6" w:rsidRDefault="0082223B" w:rsidP="0082223B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1C9F16" w14:textId="3A0CF2AD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3DAE9EAE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A703293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803E863" w14:textId="6DDE480E" w:rsidR="00A21E52" w:rsidRPr="00B87DE6" w:rsidRDefault="00A21E52" w:rsidP="0082223B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Formato de Fianza Anexo “8”: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Se deberá presentar el borrador o formato de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  <w:u w:val="single"/>
                    </w:rPr>
                    <w:t>fianza firmado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por Representante legal. 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El proveedor que resulte adjudicado tendrá que cubrir una </w:t>
                  </w:r>
                  <w:r w:rsidRPr="00B87DE6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fianza por concepto de cumplimiento, calidad y vicios ocultos de contrato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, correspondiente al 10% del precio adjudicado antes de I.V.A., conforme al formato establecido.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53CEF20" w14:textId="699D8B4E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1288576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F0A3D05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855E751" w14:textId="0BAA7D04" w:rsidR="00A21E52" w:rsidRPr="00B87DE6" w:rsidRDefault="00A21E52" w:rsidP="00A21E5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93F770" w14:textId="0ECCAFD5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059F4DC4" w14:textId="77777777" w:rsidTr="0082223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38D2053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C24FEA8" w14:textId="156E717F" w:rsidR="00A21E52" w:rsidRPr="0082223B" w:rsidRDefault="00A21E52" w:rsidP="00A21E52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 w:rsidR="0082223B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24A40A8" w14:textId="32A455FB" w:rsidR="00193491" w:rsidRPr="00B87DE6" w:rsidRDefault="00F225FC" w:rsidP="00F225F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592E60EC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B771EC9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3E4E2E8" w14:textId="77777777" w:rsidR="00A21E52" w:rsidRPr="00B87DE6" w:rsidRDefault="00A21E52" w:rsidP="00A21E5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EE1A89C" w14:textId="77777777" w:rsidR="00A21E52" w:rsidRPr="00B87DE6" w:rsidRDefault="00A21E52" w:rsidP="00A21E5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20E49B4" w14:textId="55072871" w:rsidR="00A21E52" w:rsidRPr="00B87DE6" w:rsidRDefault="003A6E20" w:rsidP="00F76C4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49</w:t>
                  </w:r>
                  <w:r w:rsidR="00A21E52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="00F76C40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Páginas Foliadas</w:t>
                  </w:r>
                  <w:r w:rsid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Y 38 Sin Folio</w:t>
                  </w:r>
                </w:p>
              </w:tc>
            </w:tr>
          </w:tbl>
          <w:p w14:paraId="1CD4FD09" w14:textId="15B69D63" w:rsidR="00B87DE6" w:rsidRDefault="00B87DE6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6AB9119" w14:textId="2529D111" w:rsidR="00DA3E7E" w:rsidRDefault="00DA3E7E" w:rsidP="00DA3E7E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Pr="00DA3E7E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AUTORAMA AGS, S. DE R.L. DE C.V.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 constar lo siguiente:</w:t>
            </w:r>
          </w:p>
          <w:p w14:paraId="6EEA2E3E" w14:textId="77777777" w:rsidR="00DA3E7E" w:rsidRDefault="00DA3E7E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28FCE946" w14:textId="6763A0F1" w:rsidR="00DA3E7E" w:rsidRDefault="00DA3E7E" w:rsidP="00DA3E7E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 xml:space="preserve">En el Apartado II numeral 5 se solicitó: </w:t>
            </w:r>
          </w:p>
          <w:p w14:paraId="098DF9E0" w14:textId="77777777" w:rsidR="00DA3E7E" w:rsidRDefault="00DA3E7E" w:rsidP="00DA3E7E">
            <w:pPr>
              <w:ind w:right="-93"/>
              <w:jc w:val="both"/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</w:pPr>
          </w:p>
          <w:p w14:paraId="4BDAAC9E" w14:textId="663DD0CE" w:rsidR="00DA3E7E" w:rsidRPr="00AC7E2A" w:rsidRDefault="00DA3E7E" w:rsidP="00DA3E7E">
            <w:pPr>
              <w:ind w:right="-93"/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AC7E2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</w:t>
            </w:r>
            <w:r w:rsidR="0082223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nformación Técnica documental: </w:t>
            </w:r>
            <w:r w:rsidRPr="00AC7E2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Incluir folletos, catálogos originales, fotografías, instructivos o manuales de uso </w:t>
            </w:r>
            <w:r w:rsidRPr="00AC7E2A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para corroborar las especificaciones, características y calidad de los mismos</w:t>
            </w:r>
            <w:r w:rsidRPr="00AC7E2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 deberán estar debidamente referenciados (indicar la partida a la que corresponden) y con su traducción simple al español (emitidos por el fabricante de los bienes ofertados, o carta original del fabricante; en los cuales se puedan corroborar las características técnicas de los bienes ofertados).</w:t>
            </w:r>
          </w:p>
          <w:p w14:paraId="28C01EF6" w14:textId="1F1CF48E" w:rsidR="00DA3E7E" w:rsidRPr="00AC7E2A" w:rsidRDefault="00DA3E7E" w:rsidP="00DA3E7E">
            <w:pPr>
              <w:ind w:right="-93"/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AC7E2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(de los bienes que integran el servicio, ejemplo, llantas, motor, etc.)</w:t>
            </w:r>
          </w:p>
          <w:p w14:paraId="16F6B0C1" w14:textId="77777777" w:rsidR="00DA3E7E" w:rsidRDefault="00DA3E7E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20E9B60B" w14:textId="6A950CFE" w:rsidR="00DA3E7E" w:rsidRDefault="00DA3E7E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En la partida </w:t>
            </w:r>
            <w:r w:rsidR="0004711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3</w:t>
            </w:r>
            <w:r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 se solicitó:</w:t>
            </w:r>
          </w:p>
          <w:p w14:paraId="732050C0" w14:textId="77777777" w:rsidR="006D5E07" w:rsidRDefault="006D5E07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75261BA4" w14:textId="360B1BE9" w:rsidR="00047116" w:rsidRDefault="00047116" w:rsidP="00DA3E7E">
            <w:pPr>
              <w:ind w:right="-93"/>
              <w:jc w:val="both"/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</w:pPr>
            <w:r w:rsidRPr="00047116"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>Suministro e instalación de llantas, así como el servicio de alineación y balanceo, que deberá incluir en todos los bienes que se mencionan en el Anexo No. “1.3”, el cual se adjunta al presente, así como la cotización y</w:t>
            </w:r>
            <w:r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 xml:space="preserve"> programación. (12 </w:t>
            </w:r>
            <w:proofErr w:type="spellStart"/>
            <w:r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>subpartidas</w:t>
            </w:r>
            <w:proofErr w:type="spellEnd"/>
            <w:r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 xml:space="preserve">); en cada una de las </w:t>
            </w:r>
            <w:proofErr w:type="spellStart"/>
            <w:r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>subpartida</w:t>
            </w:r>
            <w:proofErr w:type="spellEnd"/>
            <w:r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 xml:space="preserve"> en la columna de “especificaciones”</w:t>
            </w:r>
            <w:r w:rsidR="009E1F36"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 xml:space="preserve">se solicitó </w:t>
            </w:r>
            <w:r w:rsidRPr="00047116"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>INCLUIR CERTIFICACION DOT</w:t>
            </w:r>
          </w:p>
          <w:p w14:paraId="43E221F1" w14:textId="77777777" w:rsidR="00DA3E7E" w:rsidRDefault="00DA3E7E" w:rsidP="00DA3E7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1D89DCBD" w14:textId="673AC1BC" w:rsidR="00DA3E7E" w:rsidRPr="0082223B" w:rsidRDefault="00DA3E7E" w:rsidP="0082223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El licitante ofertó:</w:t>
            </w:r>
          </w:p>
          <w:p w14:paraId="2BFA20BA" w14:textId="3D436007" w:rsidR="00DA3E7E" w:rsidRDefault="009E1F36" w:rsidP="00DA3E7E">
            <w:pPr>
              <w:jc w:val="both"/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</w:pPr>
            <w:r w:rsidRPr="009E1F36">
              <w:rPr>
                <w:rFonts w:asciiTheme="minorHAnsi" w:hAnsiTheme="minorHAnsi" w:cstheme="minorHAnsi"/>
                <w:i/>
                <w:sz w:val="14"/>
                <w:szCs w:val="14"/>
                <w:lang w:val="es-MX"/>
              </w:rPr>
              <w:t xml:space="preserve">PROPUESTA PARA PARTIDA 3: SUMINISTRO E INSTALACION DE LLANTA SEGÚN ESPECIFICACIONES, INCLUYE ALINEACION, Y BALANCEO </w:t>
            </w:r>
          </w:p>
          <w:p w14:paraId="5CC7C016" w14:textId="77777777" w:rsidR="009E1F36" w:rsidRDefault="009E1F36" w:rsidP="00DA3E7E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</w:p>
          <w:p w14:paraId="35C63CB6" w14:textId="2440ED0C" w:rsidR="00DA3E7E" w:rsidRDefault="00DA3E7E" w:rsidP="00DA3E7E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Conforme a la revisión realizada a la</w:t>
            </w:r>
            <w:r w:rsidR="009E1F36">
              <w:rPr>
                <w:rFonts w:asciiTheme="minorHAnsi" w:hAnsiTheme="minorHAnsi" w:cstheme="minorHAnsi"/>
                <w:b/>
                <w:sz w:val="14"/>
                <w:szCs w:val="14"/>
              </w:rPr>
              <w:t>s fichas técnicas</w:t>
            </w:r>
            <w:r w:rsidR="006D5E0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por el área requirente,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solicitada</w:t>
            </w:r>
            <w:r w:rsidR="009E1F36">
              <w:rPr>
                <w:rFonts w:asciiTheme="minorHAnsi" w:hAnsiTheme="minorHAnsi" w:cstheme="minorHAnsi"/>
                <w:b/>
                <w:sz w:val="14"/>
                <w:szCs w:val="14"/>
              </w:rPr>
              <w:t>s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en el numeral II.</w:t>
            </w:r>
            <w:r w:rsidR="009E1F3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Numeral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5,</w:t>
            </w:r>
            <w:r w:rsidR="009E1F3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en conjunto con la información </w:t>
            </w:r>
            <w:r w:rsidR="009E1F36" w:rsidRPr="009E1F36">
              <w:rPr>
                <w:rFonts w:asciiTheme="minorHAnsi" w:hAnsiTheme="minorHAnsi" w:cstheme="minorHAnsi"/>
                <w:b/>
                <w:sz w:val="14"/>
                <w:szCs w:val="14"/>
              </w:rPr>
              <w:t>presentada</w:t>
            </w:r>
            <w:r w:rsidR="0082223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para el anexo 1</w:t>
            </w:r>
            <w:r w:rsidRPr="009E1F36">
              <w:rPr>
                <w:rFonts w:asciiTheme="minorHAnsi" w:hAnsiTheme="minorHAnsi" w:cstheme="minorHAnsi"/>
                <w:b/>
                <w:sz w:val="14"/>
                <w:szCs w:val="14"/>
              </w:rPr>
              <w:t>,</w:t>
            </w:r>
            <w:r w:rsidR="009E1F36" w:rsidRPr="009E1F3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9E1F36">
              <w:rPr>
                <w:rFonts w:asciiTheme="minorHAnsi" w:hAnsiTheme="minorHAnsi" w:cstheme="minorHAnsi"/>
                <w:b/>
                <w:sz w:val="14"/>
                <w:szCs w:val="14"/>
              </w:rPr>
              <w:t>se tiene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lo siguiente:</w:t>
            </w:r>
          </w:p>
          <w:p w14:paraId="1113F45A" w14:textId="77777777" w:rsidR="00DA3E7E" w:rsidRDefault="00DA3E7E" w:rsidP="00DA3E7E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</w:p>
          <w:p w14:paraId="4591D931" w14:textId="336131DC" w:rsidR="00DA3E7E" w:rsidRPr="009E1F36" w:rsidRDefault="00DA3E7E" w:rsidP="00DA3E7E">
            <w:pPr>
              <w:jc w:val="both"/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Como puede observarse y conforme a la revisión realizada por el área requirente de los bienes de la Adjudicación Directa, se tiene lo siguiente: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al realizar la revisión en la </w:t>
            </w:r>
            <w:r w:rsid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fichas técnicas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,</w:t>
            </w:r>
            <w:r w:rsidR="009E1F36" w:rsidRP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no cuentan con la información necesaria para d</w:t>
            </w:r>
            <w:r w:rsid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eterminar la calidad requerida</w:t>
            </w:r>
            <w:r w:rsidR="009E1F36" w:rsidRP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, tales como índice de carga, índice de </w:t>
            </w:r>
            <w:proofErr w:type="gramStart"/>
            <w:r w:rsidR="009E1F36" w:rsidRP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velocidad ,</w:t>
            </w:r>
            <w:proofErr w:type="gramEnd"/>
            <w:r w:rsidR="009E1F36" w:rsidRP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</w:t>
            </w:r>
            <w:proofErr w:type="spellStart"/>
            <w:r w:rsidR="009E1F36" w:rsidRP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treadwear</w:t>
            </w:r>
            <w:proofErr w:type="spellEnd"/>
            <w:r w:rsidR="009E1F36" w:rsidRP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, tracción, temperatura</w:t>
            </w:r>
            <w:r w:rsid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, además de no acreditar la</w:t>
            </w:r>
            <w:r w:rsidR="009E1F36" w:rsidRPr="009E1F36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certificación DOT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,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incumpliendo con lo requerido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243A5619" w14:textId="2D0B2FC9" w:rsidR="00DA3E7E" w:rsidRDefault="00DA3E7E" w:rsidP="00DA3E7E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74BD0F8C" w14:textId="21BE0C64" w:rsidR="00DA3E7E" w:rsidRDefault="00DA3E7E" w:rsidP="00F93025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Conforme a lo establecido en las Bases de la Convocatoria en el apartado “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III.-</w:t>
            </w:r>
            <w:r w:rsidR="009E1F36">
              <w:t xml:space="preserve"> </w:t>
            </w:r>
            <w:r w:rsidR="009E1F36" w:rsidRPr="009E1F36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Requisitos y consideraciones</w:t>
            </w:r>
            <w:r w:rsidR="009E1F36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 -</w:t>
            </w:r>
            <w:r w:rsidR="009E1F36">
              <w:t xml:space="preserve"> </w:t>
            </w:r>
            <w:r w:rsidR="009E1F36" w:rsidRPr="009E1F36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Evaluación de las proposiciones t</w:t>
            </w:r>
            <w:r w:rsidR="009E1F36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écnicas - XIII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 DESECHAMIENTO DE PROPUESTAS, </w:t>
            </w:r>
            <w:r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</w:t>
            </w:r>
            <w:r w:rsidR="000B42CE" w:rsidRPr="000B42CE">
              <w:rPr>
                <w:rFonts w:asciiTheme="minorHAnsi" w:hAnsiTheme="minorHAnsi" w:cstheme="minorHAnsi"/>
                <w:b/>
                <w:sz w:val="14"/>
                <w:szCs w:val="14"/>
              </w:rPr>
              <w:t>AUTORAMA AGS, S. DE R.L. DE C.V.</w:t>
            </w:r>
            <w:r w:rsidR="000B42C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</w:t>
            </w:r>
            <w:r w:rsidR="000B42C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</w:t>
            </w:r>
            <w:r w:rsidR="000B42CE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partida</w:t>
            </w:r>
            <w:r w:rsidR="000B42C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3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12EE0E81" w14:textId="5B908CD5" w:rsidR="0082223B" w:rsidRDefault="0082223B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377AE7B" w14:textId="77777777" w:rsidR="0082223B" w:rsidRPr="00B87DE6" w:rsidRDefault="0082223B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F187B27" w14:textId="0E48F709" w:rsidR="00FB3015" w:rsidRDefault="00610134" w:rsidP="00B97DF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Arq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Jorge Enrique Suárez del Real García, Jefe del Depto. d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Servicios Generales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DGIU</w:t>
            </w:r>
            <w:r w:rsidR="006D5E0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y el Arq. José Aguilar Martínez, Jefe de</w:t>
            </w:r>
            <w:r w:rsidR="0018648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6D5E0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la Sección de Transportes,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conforme al anexo 1.</w:t>
            </w:r>
          </w:p>
          <w:p w14:paraId="704617AE" w14:textId="68C7DFAB" w:rsidR="0082223B" w:rsidRPr="0082223B" w:rsidRDefault="0082223B" w:rsidP="00B97DF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7E038B" w:rsidRPr="002A21CE" w14:paraId="65020EB8" w14:textId="77777777" w:rsidTr="007E038B">
        <w:trPr>
          <w:trHeight w:val="114"/>
          <w:jc w:val="center"/>
        </w:trPr>
        <w:tc>
          <w:tcPr>
            <w:tcW w:w="177" w:type="pct"/>
            <w:shd w:val="clear" w:color="auto" w:fill="auto"/>
            <w:noWrap/>
          </w:tcPr>
          <w:p w14:paraId="505815F7" w14:textId="660C1497" w:rsidR="007E038B" w:rsidRPr="002A21CE" w:rsidRDefault="007E038B" w:rsidP="007E038B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847" w:type="pct"/>
            <w:shd w:val="clear" w:color="auto" w:fill="auto"/>
            <w:noWrap/>
          </w:tcPr>
          <w:p w14:paraId="5E4F90ED" w14:textId="00909033" w:rsidR="007E038B" w:rsidRPr="007E038B" w:rsidRDefault="007E038B" w:rsidP="007E038B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7E038B">
              <w:rPr>
                <w:rFonts w:asciiTheme="minorHAnsi" w:hAnsiTheme="minorHAnsi" w:cstheme="minorHAnsi"/>
                <w:b/>
                <w:sz w:val="12"/>
                <w:szCs w:val="12"/>
              </w:rPr>
              <w:t>CRUZ TOVAR MARTÍNEZ</w:t>
            </w:r>
          </w:p>
        </w:tc>
        <w:tc>
          <w:tcPr>
            <w:tcW w:w="3976" w:type="pct"/>
            <w:shd w:val="clear" w:color="auto" w:fill="auto"/>
          </w:tcPr>
          <w:p w14:paraId="4B292EB5" w14:textId="020FADED" w:rsidR="007E038B" w:rsidRPr="00B87DE6" w:rsidRDefault="007E038B" w:rsidP="007E03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D5692B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  <w:p w14:paraId="05F1B30B" w14:textId="77777777" w:rsidR="007E038B" w:rsidRPr="00B87DE6" w:rsidRDefault="007E038B" w:rsidP="007E038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46E65F2" w14:textId="3B761971" w:rsidR="007E038B" w:rsidRPr="00B87DE6" w:rsidRDefault="007E038B" w:rsidP="007E03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7E038B">
              <w:rPr>
                <w:rFonts w:ascii="Arial" w:hAnsi="Arial" w:cs="Arial"/>
                <w:i/>
                <w:sz w:val="12"/>
                <w:szCs w:val="12"/>
                <w:u w:val="single"/>
              </w:rPr>
              <w:t>CRUZ TOVAR MARTÍNEZ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A49AA30" w14:textId="77777777" w:rsidR="007E038B" w:rsidRPr="00B87DE6" w:rsidRDefault="007E038B" w:rsidP="007E03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712D2E6" w14:textId="77777777" w:rsidR="007E038B" w:rsidRPr="00B87DE6" w:rsidRDefault="007E038B" w:rsidP="007E03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683184C3" w14:textId="77777777" w:rsidR="007E038B" w:rsidRPr="00B87DE6" w:rsidRDefault="007E038B" w:rsidP="007E03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7E038B" w:rsidRPr="00B87DE6" w14:paraId="6BBBBDB7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EBF2A6B" w14:textId="77777777" w:rsidR="007E038B" w:rsidRPr="00B87DE6" w:rsidRDefault="007E038B" w:rsidP="007E03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16CB3532" w14:textId="77777777" w:rsidR="007E038B" w:rsidRPr="00B87DE6" w:rsidRDefault="007E038B" w:rsidP="007E03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CC48F57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7E038B" w:rsidRPr="00B87DE6" w14:paraId="53E0A000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1C6A0FC4" w14:textId="77777777" w:rsidR="007E038B" w:rsidRPr="00B87DE6" w:rsidRDefault="007E038B" w:rsidP="007E038B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2BEB9677" w14:textId="77777777" w:rsidR="007E038B" w:rsidRPr="00B87DE6" w:rsidRDefault="007E038B" w:rsidP="007E038B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07F818EB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E038B" w:rsidRPr="00B87DE6" w14:paraId="021DB5A3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B66F56A" w14:textId="77777777" w:rsidR="007E038B" w:rsidRPr="00B87DE6" w:rsidRDefault="007E038B" w:rsidP="007E03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1363B75" w14:textId="2EB2B747" w:rsidR="007E038B" w:rsidRPr="00B87DE6" w:rsidRDefault="007E038B" w:rsidP="00BD2B03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2F567D8" w14:textId="77777777" w:rsidR="00D5692B" w:rsidRPr="009E2AE1" w:rsidRDefault="00D5692B" w:rsidP="00D5692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E2AE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7B3A716" w14:textId="3B9D857D" w:rsidR="007E038B" w:rsidRPr="00B87DE6" w:rsidRDefault="00D5692B" w:rsidP="00D5692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E2AE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C. Cruz Tovar Martínez, en su propia representación como persona física.</w:t>
                  </w:r>
                </w:p>
              </w:tc>
            </w:tr>
            <w:tr w:rsidR="007E038B" w:rsidRPr="00B87DE6" w14:paraId="5FC33EDD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CDDBFF" w14:textId="77777777" w:rsidR="007E038B" w:rsidRPr="00B87DE6" w:rsidRDefault="007E038B" w:rsidP="007E03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A421529" w14:textId="19554A08" w:rsidR="007E038B" w:rsidRPr="00B87DE6" w:rsidRDefault="007E038B" w:rsidP="007E03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5388D397" w14:textId="025287C0" w:rsidR="007E038B" w:rsidRPr="00B87DE6" w:rsidRDefault="007E038B" w:rsidP="00BD2B03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432A3361" w14:textId="77777777" w:rsidR="007E038B" w:rsidRPr="00B87DE6" w:rsidRDefault="007E038B" w:rsidP="007E03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501DCD1" w14:textId="77777777" w:rsidR="007E038B" w:rsidRPr="00B87DE6" w:rsidRDefault="007E038B" w:rsidP="007E03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35D8CB6" w14:textId="1FDB4305" w:rsidR="007E038B" w:rsidRPr="0082223B" w:rsidRDefault="007E038B" w:rsidP="0082223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669DE78" w14:textId="77777777" w:rsidR="00D5692B" w:rsidRPr="006E1AE2" w:rsidRDefault="00D5692B" w:rsidP="00D5692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6E1AE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6885EF6" w14:textId="77777777" w:rsidR="00D5692B" w:rsidRPr="006E1AE2" w:rsidRDefault="00D5692B" w:rsidP="00D5692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E1A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 Cruz Tovar Martínez.</w:t>
                  </w:r>
                </w:p>
                <w:p w14:paraId="6F48D835" w14:textId="783B3099" w:rsidR="00D5692B" w:rsidRPr="0057429A" w:rsidRDefault="00D5692B" w:rsidP="00D5692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</w:t>
                  </w:r>
                  <w:r w:rsidR="0057429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Pr="0057429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de Nacimiento</w:t>
                  </w:r>
                  <w:r w:rsidR="0057429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  <w:p w14:paraId="589B5B98" w14:textId="77777777" w:rsidR="00D5692B" w:rsidRPr="000F664D" w:rsidRDefault="00D5692B" w:rsidP="00D5692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  <w:p w14:paraId="5B15B740" w14:textId="77777777" w:rsidR="00D5692B" w:rsidRPr="006E1AE2" w:rsidRDefault="00D5692B" w:rsidP="00D5692B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6E1AE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  <w:p w14:paraId="29027EB2" w14:textId="549B5127" w:rsidR="007E038B" w:rsidRPr="00B87DE6" w:rsidRDefault="00D5692B" w:rsidP="00D5692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E1AE2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Carta poder.</w:t>
                  </w:r>
                </w:p>
              </w:tc>
            </w:tr>
            <w:tr w:rsidR="007E038B" w:rsidRPr="00B87DE6" w14:paraId="36746607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04F9A12" w14:textId="77777777" w:rsidR="007E038B" w:rsidRPr="00B87DE6" w:rsidRDefault="007E038B" w:rsidP="007E03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CF54B3A" w14:textId="77777777" w:rsidR="0082223B" w:rsidRDefault="007E038B" w:rsidP="0082223B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14D48DDC" w14:textId="3DFBB902" w:rsidR="007E038B" w:rsidRPr="00B87DE6" w:rsidRDefault="007E038B" w:rsidP="0082223B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3952F375" w14:textId="77777777" w:rsidR="007E038B" w:rsidRPr="00B87DE6" w:rsidRDefault="007E038B" w:rsidP="007E038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3E52B4BC" w14:textId="77777777" w:rsidR="007E038B" w:rsidRPr="00B87DE6" w:rsidRDefault="007E038B" w:rsidP="007E038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05EC52FD" w14:textId="77777777" w:rsidR="007E038B" w:rsidRPr="00B87DE6" w:rsidRDefault="007E038B" w:rsidP="007E038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56385A59" w14:textId="77777777" w:rsidR="007E038B" w:rsidRPr="00B87DE6" w:rsidRDefault="007E038B" w:rsidP="007E038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5C50ACE8" w14:textId="4FFF48C2" w:rsidR="007E038B" w:rsidRPr="00BD2B03" w:rsidRDefault="007E038B" w:rsidP="00BD2B0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44AFBC3" w14:textId="77777777" w:rsidR="00D5692B" w:rsidRPr="00B67BCA" w:rsidRDefault="00D5692B" w:rsidP="00D5692B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B67BCA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5BA95695" w14:textId="77777777" w:rsidR="00D5692B" w:rsidRPr="00B67BCA" w:rsidRDefault="00D5692B" w:rsidP="00D5692B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0A6B7DCE" w14:textId="77777777" w:rsidR="00D5692B" w:rsidRPr="00B67BCA" w:rsidRDefault="00D5692B" w:rsidP="00D5692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B67BC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B67BC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26 de julio de 2022). </w:t>
                  </w:r>
                  <w:r w:rsidRPr="00B67BC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58C5FBFC" w14:textId="77777777" w:rsidR="00D5692B" w:rsidRPr="00C16B7F" w:rsidRDefault="00D5692B" w:rsidP="00D5692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3E60DC92" w14:textId="77777777" w:rsidR="00D5692B" w:rsidRPr="00C16B7F" w:rsidRDefault="00D5692B" w:rsidP="00D5692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16B7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(Positivo, 26 de julio de 2022</w:t>
                  </w:r>
                  <w:r w:rsidRPr="00C16B7F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con vigencia hasta el 25 de agosto de 2022</w:t>
                  </w: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</w:p>
                <w:p w14:paraId="24FAA7B4" w14:textId="77777777" w:rsidR="00D5692B" w:rsidRPr="00C16B7F" w:rsidRDefault="00D5692B" w:rsidP="00D5692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F0075FD" w14:textId="77777777" w:rsidR="00D5692B" w:rsidRPr="00C16B7F" w:rsidRDefault="00D5692B" w:rsidP="00D5692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(26 de julio de 2022. Sin adeudos).</w:t>
                  </w:r>
                </w:p>
                <w:p w14:paraId="0FBB3D56" w14:textId="77777777" w:rsidR="00D5692B" w:rsidRPr="00C16B7F" w:rsidRDefault="00D5692B" w:rsidP="00D5692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D2CB83A" w14:textId="77777777" w:rsidR="00D5692B" w:rsidRPr="00C16B7F" w:rsidRDefault="00D5692B" w:rsidP="00D5692B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(01 de agosto de 2022 al corriente).</w:t>
                  </w:r>
                </w:p>
                <w:p w14:paraId="2A8B20C1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E038B" w:rsidRPr="00B87DE6" w14:paraId="72DFFD3A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7AF32F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822991" w14:textId="69A43AD9" w:rsidR="007E038B" w:rsidRPr="0082223B" w:rsidRDefault="007E038B" w:rsidP="007E03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9818E46" w14:textId="77777777" w:rsidR="007E038B" w:rsidRPr="00D15CD1" w:rsidRDefault="007E038B" w:rsidP="007E03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3BCACD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Partidas: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7E038B" w:rsidRPr="00B87DE6" w14:paraId="39817AD0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6028359" w14:textId="77777777" w:rsidR="007E038B" w:rsidRPr="00B87DE6" w:rsidRDefault="007E038B" w:rsidP="007E03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7975A8BF" w14:textId="77777777" w:rsidR="007E038B" w:rsidRPr="00B87DE6" w:rsidRDefault="007E038B" w:rsidP="007E03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1D7A92A" w14:textId="77777777" w:rsidR="007E038B" w:rsidRPr="00B87DE6" w:rsidRDefault="007E038B" w:rsidP="007E038B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E038B" w:rsidRPr="00B87DE6" w14:paraId="2021B52E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514D23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5090DCF" w14:textId="77777777" w:rsidR="007E038B" w:rsidRPr="00B87DE6" w:rsidRDefault="007E038B" w:rsidP="007E03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El licitante/proveedor deberá presentar su propuesta, con una descripción amplia, detallada y legible de los bienes ofertados, ajustándose a los requisitos mínimos establecidos para los bienes en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Anexo "1" y Anexo “1.1”, “1.2”, según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corresponda, 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indicando</w:t>
                  </w:r>
                  <w:proofErr w:type="gramEnd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la partida, descripción, unidad de medida, cantidad, marca y modelo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de los bienes ofertados. Las características establecidas en esta convocatoria son las mínimas requeridas pudiendo ofertarse bienes de características superiores. El licitante deberá modificar el anexo “1” conforme a lo realmente ofertado en su propuesta.</w:t>
                  </w:r>
                </w:p>
                <w:p w14:paraId="07638CBA" w14:textId="77777777" w:rsidR="007E038B" w:rsidRPr="00B87DE6" w:rsidRDefault="007E038B" w:rsidP="007E03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11A7CD6" w14:textId="77777777" w:rsidR="007E038B" w:rsidRPr="00D15CD1" w:rsidRDefault="007E038B" w:rsidP="007E03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033D93C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7E038B" w:rsidRPr="00B87DE6" w14:paraId="5F5F6614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306C25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4.1</w:t>
                  </w:r>
                </w:p>
                <w:p w14:paraId="04B19765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27EB33E4" w14:textId="62A7B4EC" w:rsidR="007E038B" w:rsidRPr="0082223B" w:rsidRDefault="007E038B" w:rsidP="00BD2B03">
                  <w:pPr>
                    <w:contextualSpacing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Manifiesto en donde indique el domicilio, teléfono, contacto del taller ubicado en la Ciudad de Aguascalientes.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5327677" w14:textId="77777777" w:rsidR="007E038B" w:rsidRPr="00D15CD1" w:rsidRDefault="007E038B" w:rsidP="007E03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BF77564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7E038B" w:rsidRPr="00B87DE6" w14:paraId="608184F0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9DBE4B4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3E1CC9F" w14:textId="77777777" w:rsidR="007E038B" w:rsidRPr="00B87DE6" w:rsidRDefault="007E038B" w:rsidP="007E03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7873B392" w14:textId="77777777" w:rsidR="007E038B" w:rsidRPr="00B87DE6" w:rsidRDefault="007E038B" w:rsidP="007E03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mismos, deberán estar debidamente referenciados (indicar la partida a la que corresponden) y con su traducción simple al español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(emitidos por el fabricante de los bienes ofertados, o carta original del fabricante; en los cuales se puedan corroborar las características técnicas de los bienes ofertados).</w:t>
                  </w:r>
                </w:p>
                <w:p w14:paraId="09BCD0A5" w14:textId="77777777" w:rsidR="007E038B" w:rsidRPr="00B87DE6" w:rsidRDefault="007E038B" w:rsidP="007E03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Arial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="Arial"/>
                      <w:b/>
                      <w:sz w:val="12"/>
                      <w:szCs w:val="12"/>
                    </w:rPr>
                    <w:t>(de los bienes que integran el servicio, ejemplo, llantas, motor, etc.)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B9CECEF" w14:textId="77777777" w:rsidR="007E038B" w:rsidRPr="00D15CD1" w:rsidRDefault="007E038B" w:rsidP="007E03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E3A5FFF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7E038B" w:rsidRPr="00B87DE6" w14:paraId="370C611A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D5DA14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E1C2AE0" w14:textId="77777777" w:rsidR="007E038B" w:rsidRPr="00B87DE6" w:rsidRDefault="007E038B" w:rsidP="007E03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00309AB" w14:textId="77777777" w:rsidR="00D5692B" w:rsidRPr="0035070D" w:rsidRDefault="00D5692B" w:rsidP="00D5692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5070D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F96DA62" w14:textId="77777777" w:rsidR="00D5692B" w:rsidRPr="0035070D" w:rsidRDefault="00D5692B" w:rsidP="00D5692B">
                  <w:pPr>
                    <w:jc w:val="both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5070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 2: De agosto a 15 diciembre de 2022 </w:t>
                  </w:r>
                </w:p>
                <w:p w14:paraId="22D095B7" w14:textId="0B0BD550" w:rsidR="007E038B" w:rsidRPr="00D5692B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</w:tr>
            <w:tr w:rsidR="007E038B" w:rsidRPr="00B87DE6" w14:paraId="2AEDE713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0F5F131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1636677" w14:textId="2D1556E5" w:rsidR="007E038B" w:rsidRPr="00B87DE6" w:rsidRDefault="007E038B" w:rsidP="00BD2B0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Respaldo del Fabricante: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Se deberá presentar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documento original firmado que acredite tal circunstancia de acuerdo a lo siguiente: Podrán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participar licitantes que sean fabricantes, subsidiarias del fabricante o distribuidores autorizados directamente por el fabricante de los bienes ofertados, en donde expresamente se manifieste que avalan y respa</w:t>
                  </w:r>
                  <w:r w:rsidR="00BD2B03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ldan la propuesta presentada.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D5EBAE5" w14:textId="77777777" w:rsidR="007E038B" w:rsidRDefault="007E038B" w:rsidP="007E03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634D0F6" w14:textId="7A91E8B7" w:rsidR="007E038B" w:rsidRPr="00DF4FE0" w:rsidRDefault="00D5692B" w:rsidP="007E038B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7</w:t>
                  </w:r>
                </w:p>
                <w:p w14:paraId="73414B2D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E038B" w:rsidRPr="00B87DE6" w14:paraId="4BAFD97A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3C682C5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C93F764" w14:textId="458AAE9F" w:rsidR="007E038B" w:rsidRPr="00BD2B03" w:rsidRDefault="007E038B" w:rsidP="007E03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Centros de Servicio: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Presentar el licitante una relación de los centros de servicio, mantenimiento y reparación autorizados por el fabricante dentro del territorio mexicano.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3868BD9" w14:textId="77777777" w:rsidR="007E038B" w:rsidRPr="00A21E52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E038B" w:rsidRPr="00B87DE6" w14:paraId="56140230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436E866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B2808EA" w14:textId="115C9553" w:rsidR="007E038B" w:rsidRPr="00B87DE6" w:rsidRDefault="007E038B" w:rsidP="00BD2B0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económica deberá contener la cotización de los bienes ofertados, indicando la partida, cantidad, precio unitario, subtotal y el importe total de los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lastRenderedPageBreak/>
                    <w:t xml:space="preserve">bienes ofertados, desglosando el IVA, conforme al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Anexo “4” y Anexo “4.1”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,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el cual forma parte de la presente convocatoria.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9EAF709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lastRenderedPageBreak/>
                    <w:t>PRESENTA</w:t>
                  </w:r>
                </w:p>
              </w:tc>
            </w:tr>
            <w:tr w:rsidR="007E038B" w:rsidRPr="00B87DE6" w14:paraId="23813260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8A4D72F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D486E73" w14:textId="1BAE1447" w:rsidR="007E038B" w:rsidRPr="00B87DE6" w:rsidRDefault="007E038B" w:rsidP="0082223B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EC1FFDA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E038B" w:rsidRPr="00B87DE6" w14:paraId="223389CC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76612C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E7A95BA" w14:textId="77777777" w:rsidR="007E038B" w:rsidRPr="00B87DE6" w:rsidRDefault="007E038B" w:rsidP="007E038B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Formato de Fianza Anexo “8”: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Se deberá presentar el borrador o formato de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  <w:u w:val="single"/>
                    </w:rPr>
                    <w:t>fianza firmado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por Representante legal. 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El proveedor que resulte adjudicado tendrá que cubrir una </w:t>
                  </w:r>
                  <w:r w:rsidRPr="00B87DE6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fianza por concepto de cumplimiento, calidad y vicios ocultos de contrato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, correspondiente al 10% del precio adjudicado antes de I.V.A., conforme al formato establecido. </w:t>
                  </w:r>
                </w:p>
                <w:p w14:paraId="0FCEB1A7" w14:textId="77777777" w:rsidR="007E038B" w:rsidRPr="00B87DE6" w:rsidRDefault="007E038B" w:rsidP="007E038B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0782062C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E038B" w:rsidRPr="00B87DE6" w14:paraId="47836671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3A1959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0F05879" w14:textId="225ADA3F" w:rsidR="007E038B" w:rsidRPr="00B87DE6" w:rsidRDefault="007E038B" w:rsidP="007E038B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 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7F08D9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E038B" w:rsidRPr="00B87DE6" w14:paraId="3B313370" w14:textId="77777777" w:rsidTr="0082223B">
              <w:trPr>
                <w:trHeight w:val="302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6FDCF66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D2139C7" w14:textId="1A8B555C" w:rsidR="007E038B" w:rsidRPr="0082223B" w:rsidRDefault="007E038B" w:rsidP="007E038B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 w:rsidR="0082223B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EB259F1" w14:textId="6F7CAE04" w:rsidR="007E038B" w:rsidRPr="0082223B" w:rsidRDefault="0082223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82223B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7E038B" w:rsidRPr="00B87DE6" w14:paraId="010C15BE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98F3510" w14:textId="77777777" w:rsidR="007E038B" w:rsidRPr="00B87DE6" w:rsidRDefault="007E038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5F39DCD" w14:textId="77777777" w:rsidR="007E038B" w:rsidRPr="00B87DE6" w:rsidRDefault="007E038B" w:rsidP="007E03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5DF98608" w14:textId="77777777" w:rsidR="007E038B" w:rsidRPr="00B87DE6" w:rsidRDefault="007E038B" w:rsidP="007E03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897C276" w14:textId="6D92EAD1" w:rsidR="007E038B" w:rsidRPr="00B87DE6" w:rsidRDefault="00D5692B" w:rsidP="007E03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16B7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12 </w:t>
                  </w: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páginas con folio y 15</w:t>
                  </w:r>
                  <w:r w:rsidRPr="00C16B7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sin folio</w:t>
                  </w: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.</w:t>
                  </w:r>
                </w:p>
              </w:tc>
            </w:tr>
          </w:tbl>
          <w:p w14:paraId="310BEDF3" w14:textId="77777777" w:rsidR="007E038B" w:rsidRPr="00B87DE6" w:rsidRDefault="007E038B" w:rsidP="007E03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9CDFB78" w14:textId="3773F329" w:rsidR="006D5E07" w:rsidRDefault="006D5E07" w:rsidP="006D5E0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Arq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Jorge Enrique Suárez del Real García, Jefe del Depto. d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Servicios Generales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DGIU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y el Arq. José Aguilar Martínez, Jefe de</w:t>
            </w:r>
            <w:r w:rsidR="0018648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la Sección de Transportes, conforme al anexo 1.</w:t>
            </w:r>
          </w:p>
          <w:p w14:paraId="2D77B907" w14:textId="00F74991" w:rsidR="007E038B" w:rsidRPr="002A21CE" w:rsidRDefault="007E038B" w:rsidP="007E038B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E038B" w:rsidRPr="002A21CE" w14:paraId="4043154D" w14:textId="77777777" w:rsidTr="007E038B">
        <w:trPr>
          <w:trHeight w:val="114"/>
          <w:jc w:val="center"/>
        </w:trPr>
        <w:tc>
          <w:tcPr>
            <w:tcW w:w="177" w:type="pct"/>
            <w:shd w:val="clear" w:color="auto" w:fill="D9D9D9" w:themeFill="background1" w:themeFillShade="D9"/>
            <w:noWrap/>
            <w:vAlign w:val="center"/>
          </w:tcPr>
          <w:p w14:paraId="4269C2FE" w14:textId="77777777" w:rsidR="007E038B" w:rsidRPr="002A21CE" w:rsidRDefault="007E038B" w:rsidP="007E038B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noWrap/>
            <w:vAlign w:val="center"/>
          </w:tcPr>
          <w:p w14:paraId="6E6A63A9" w14:textId="77777777" w:rsidR="007E038B" w:rsidRPr="002A21CE" w:rsidRDefault="007E038B" w:rsidP="007E038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976" w:type="pct"/>
            <w:shd w:val="clear" w:color="auto" w:fill="D9D9D9" w:themeFill="background1" w:themeFillShade="D9"/>
            <w:vAlign w:val="center"/>
          </w:tcPr>
          <w:p w14:paraId="027E3EFD" w14:textId="77777777" w:rsidR="007E038B" w:rsidRPr="002A21CE" w:rsidRDefault="007E038B" w:rsidP="007E038B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2CD8F1A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bookmarkStart w:id="0" w:name="_GoBack"/>
      <w:bookmarkEnd w:id="0"/>
    </w:p>
    <w:p w14:paraId="6F54B014" w14:textId="5B94AFF3" w:rsidR="00B765F5" w:rsidRDefault="00B765F5" w:rsidP="00B765F5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>
        <w:rPr>
          <w:rFonts w:ascii="Arial" w:hAnsi="Arial" w:cs="Arial"/>
          <w:sz w:val="18"/>
          <w:szCs w:val="18"/>
        </w:rPr>
        <w:t>--</w:t>
      </w:r>
      <w:r w:rsidR="0080183C">
        <w:rPr>
          <w:rFonts w:ascii="Arial" w:hAnsi="Arial" w:cs="Arial"/>
          <w:sz w:val="18"/>
          <w:szCs w:val="18"/>
        </w:rPr>
        <w:t>----------------------------------</w:t>
      </w:r>
    </w:p>
    <w:p w14:paraId="1EF3E3C8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377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31"/>
        <w:gridCol w:w="993"/>
        <w:gridCol w:w="708"/>
        <w:gridCol w:w="2269"/>
        <w:gridCol w:w="993"/>
        <w:gridCol w:w="993"/>
      </w:tblGrid>
      <w:tr w:rsidR="00F575C0" w:rsidRPr="00964CC4" w14:paraId="097CE37D" w14:textId="77777777" w:rsidTr="0057429A">
        <w:trPr>
          <w:jc w:val="center"/>
        </w:trPr>
        <w:tc>
          <w:tcPr>
            <w:tcW w:w="372" w:type="pct"/>
            <w:shd w:val="clear" w:color="auto" w:fill="D9D9D9"/>
            <w:vAlign w:val="center"/>
          </w:tcPr>
          <w:p w14:paraId="3983D5A6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1491" w:type="pct"/>
            <w:shd w:val="clear" w:color="auto" w:fill="D9D9D9"/>
            <w:vAlign w:val="center"/>
          </w:tcPr>
          <w:p w14:paraId="11A81D52" w14:textId="77777777" w:rsidR="00F575C0" w:rsidRPr="00964CC4" w:rsidRDefault="00F575C0" w:rsidP="005742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7979885C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Unidad de Medida</w:t>
            </w:r>
          </w:p>
        </w:tc>
        <w:tc>
          <w:tcPr>
            <w:tcW w:w="373" w:type="pct"/>
            <w:shd w:val="clear" w:color="auto" w:fill="D9D9D9"/>
            <w:vAlign w:val="center"/>
          </w:tcPr>
          <w:p w14:paraId="46712CC1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Cantidad</w:t>
            </w:r>
          </w:p>
        </w:tc>
        <w:tc>
          <w:tcPr>
            <w:tcW w:w="1195" w:type="pct"/>
            <w:shd w:val="clear" w:color="auto" w:fill="D9D9D9"/>
            <w:vAlign w:val="center"/>
          </w:tcPr>
          <w:p w14:paraId="7ECEC159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Empresa Adjudicada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5CDC8058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1234AA7B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964CC4" w:rsidRPr="00964CC4" w14:paraId="73FE9E99" w14:textId="77777777" w:rsidTr="00964CC4">
        <w:trPr>
          <w:trHeight w:val="208"/>
          <w:jc w:val="center"/>
        </w:trPr>
        <w:tc>
          <w:tcPr>
            <w:tcW w:w="372" w:type="pct"/>
            <w:shd w:val="clear" w:color="auto" w:fill="auto"/>
          </w:tcPr>
          <w:p w14:paraId="172FEBBC" w14:textId="77777777" w:rsidR="00964CC4" w:rsidRPr="00964CC4" w:rsidRDefault="00964CC4" w:rsidP="00964CC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</w:t>
            </w:r>
          </w:p>
        </w:tc>
        <w:tc>
          <w:tcPr>
            <w:tcW w:w="1491" w:type="pct"/>
          </w:tcPr>
          <w:p w14:paraId="24733D0D" w14:textId="77777777" w:rsidR="00964CC4" w:rsidRPr="00964CC4" w:rsidRDefault="00964CC4" w:rsidP="00964C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</w:rPr>
              <w:t>Servicio de Mantenimiento Preventivo, unidades a gasolina</w:t>
            </w:r>
          </w:p>
        </w:tc>
        <w:tc>
          <w:tcPr>
            <w:tcW w:w="523" w:type="pct"/>
            <w:vAlign w:val="center"/>
          </w:tcPr>
          <w:p w14:paraId="73F9E693" w14:textId="77777777" w:rsidR="00964CC4" w:rsidRPr="00964CC4" w:rsidRDefault="00964CC4" w:rsidP="00964CC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Servicio</w:t>
            </w:r>
          </w:p>
        </w:tc>
        <w:tc>
          <w:tcPr>
            <w:tcW w:w="373" w:type="pct"/>
            <w:vAlign w:val="center"/>
          </w:tcPr>
          <w:p w14:paraId="550F80D9" w14:textId="77777777" w:rsidR="00964CC4" w:rsidRPr="00964CC4" w:rsidRDefault="00964CC4" w:rsidP="00964CC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</w:t>
            </w:r>
          </w:p>
        </w:tc>
        <w:tc>
          <w:tcPr>
            <w:tcW w:w="1195" w:type="pct"/>
            <w:vAlign w:val="center"/>
          </w:tcPr>
          <w:p w14:paraId="42E7337B" w14:textId="2827DF49" w:rsidR="00964CC4" w:rsidRPr="00F225FC" w:rsidRDefault="00964CC4" w:rsidP="00964CC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225FC">
              <w:rPr>
                <w:rFonts w:ascii="Calibri" w:hAnsi="Calibri" w:cs="Calibri"/>
                <w:color w:val="000000"/>
                <w:sz w:val="12"/>
                <w:szCs w:val="12"/>
              </w:rPr>
              <w:t>AUTORAMA AGS, S. DE R.L. DE C.V.</w:t>
            </w:r>
          </w:p>
        </w:tc>
        <w:tc>
          <w:tcPr>
            <w:tcW w:w="523" w:type="pct"/>
            <w:vAlign w:val="center"/>
          </w:tcPr>
          <w:p w14:paraId="0C5D844C" w14:textId="1C4ADE4B" w:rsidR="00964CC4" w:rsidRPr="00F225FC" w:rsidRDefault="00964CC4" w:rsidP="00964CC4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225FC">
              <w:rPr>
                <w:rFonts w:ascii="Calibri" w:hAnsi="Calibri" w:cs="Calibri"/>
                <w:color w:val="000000"/>
                <w:sz w:val="12"/>
                <w:szCs w:val="12"/>
              </w:rPr>
              <w:t>$180,254.78</w:t>
            </w:r>
          </w:p>
        </w:tc>
        <w:tc>
          <w:tcPr>
            <w:tcW w:w="523" w:type="pct"/>
            <w:vAlign w:val="center"/>
          </w:tcPr>
          <w:p w14:paraId="4ECEF0F4" w14:textId="5E8A50A7" w:rsidR="00964CC4" w:rsidRPr="00F225FC" w:rsidRDefault="00964CC4" w:rsidP="00964CC4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225FC">
              <w:rPr>
                <w:rFonts w:ascii="Calibri" w:hAnsi="Calibri" w:cs="Calibri"/>
                <w:color w:val="000000"/>
                <w:sz w:val="12"/>
                <w:szCs w:val="12"/>
              </w:rPr>
              <w:t>$180,254.78</w:t>
            </w:r>
          </w:p>
        </w:tc>
      </w:tr>
      <w:tr w:rsidR="00964CC4" w:rsidRPr="00964CC4" w14:paraId="1B312E20" w14:textId="77777777" w:rsidTr="00964CC4">
        <w:trPr>
          <w:trHeight w:val="196"/>
          <w:jc w:val="center"/>
        </w:trPr>
        <w:tc>
          <w:tcPr>
            <w:tcW w:w="372" w:type="pct"/>
            <w:shd w:val="clear" w:color="auto" w:fill="auto"/>
          </w:tcPr>
          <w:p w14:paraId="0A174B3F" w14:textId="77777777" w:rsidR="00964CC4" w:rsidRPr="00964CC4" w:rsidRDefault="00964CC4" w:rsidP="00964CC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</w:t>
            </w:r>
          </w:p>
        </w:tc>
        <w:tc>
          <w:tcPr>
            <w:tcW w:w="1491" w:type="pct"/>
          </w:tcPr>
          <w:p w14:paraId="3AAE6683" w14:textId="77777777" w:rsidR="00964CC4" w:rsidRPr="00964CC4" w:rsidRDefault="00964CC4" w:rsidP="00964C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</w:rPr>
              <w:t>Servicio de Mantenimiento Preventivo, unidades a diésel</w:t>
            </w:r>
          </w:p>
        </w:tc>
        <w:tc>
          <w:tcPr>
            <w:tcW w:w="523" w:type="pct"/>
            <w:vAlign w:val="center"/>
          </w:tcPr>
          <w:p w14:paraId="4F9F7306" w14:textId="77777777" w:rsidR="00964CC4" w:rsidRPr="00964CC4" w:rsidRDefault="00964CC4" w:rsidP="00964CC4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Servicio</w:t>
            </w:r>
          </w:p>
        </w:tc>
        <w:tc>
          <w:tcPr>
            <w:tcW w:w="373" w:type="pct"/>
            <w:vAlign w:val="center"/>
          </w:tcPr>
          <w:p w14:paraId="330C994D" w14:textId="77777777" w:rsidR="00964CC4" w:rsidRPr="00964CC4" w:rsidRDefault="00964CC4" w:rsidP="00964CC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1195" w:type="pct"/>
            <w:vAlign w:val="center"/>
          </w:tcPr>
          <w:p w14:paraId="552DFECA" w14:textId="646CEE27" w:rsidR="00964CC4" w:rsidRPr="00F225FC" w:rsidRDefault="00964CC4" w:rsidP="00964CC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225FC">
              <w:rPr>
                <w:rFonts w:ascii="Calibri" w:hAnsi="Calibri" w:cs="Calibri"/>
                <w:color w:val="000000"/>
                <w:sz w:val="12"/>
                <w:szCs w:val="12"/>
              </w:rPr>
              <w:t>CRUZ TOVAR MARTÍNEZ</w:t>
            </w:r>
          </w:p>
        </w:tc>
        <w:tc>
          <w:tcPr>
            <w:tcW w:w="523" w:type="pct"/>
            <w:vAlign w:val="center"/>
          </w:tcPr>
          <w:p w14:paraId="609477F4" w14:textId="52F0EEDC" w:rsidR="00964CC4" w:rsidRPr="00F225FC" w:rsidRDefault="00964CC4" w:rsidP="00964CC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225FC">
              <w:rPr>
                <w:rFonts w:ascii="Calibri" w:hAnsi="Calibri" w:cs="Calibri"/>
                <w:color w:val="000000"/>
                <w:sz w:val="12"/>
                <w:szCs w:val="12"/>
              </w:rPr>
              <w:t>$144,693.56</w:t>
            </w:r>
          </w:p>
        </w:tc>
        <w:tc>
          <w:tcPr>
            <w:tcW w:w="523" w:type="pct"/>
            <w:vAlign w:val="center"/>
          </w:tcPr>
          <w:p w14:paraId="0561FCF0" w14:textId="7B44F0A8" w:rsidR="00964CC4" w:rsidRPr="00F225FC" w:rsidRDefault="00964CC4" w:rsidP="00964CC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225FC">
              <w:rPr>
                <w:rFonts w:ascii="Calibri" w:hAnsi="Calibri" w:cs="Calibri"/>
                <w:color w:val="000000"/>
                <w:sz w:val="12"/>
                <w:szCs w:val="12"/>
              </w:rPr>
              <w:t>$144,693.56</w:t>
            </w:r>
          </w:p>
        </w:tc>
      </w:tr>
      <w:tr w:rsidR="00F225FC" w:rsidRPr="00964CC4" w14:paraId="5F1FED3D" w14:textId="77777777" w:rsidTr="00F225FC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48C3382C" w14:textId="77777777" w:rsidR="00F225FC" w:rsidRPr="00964CC4" w:rsidRDefault="00F225FC" w:rsidP="00964CC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3</w:t>
            </w:r>
          </w:p>
        </w:tc>
        <w:tc>
          <w:tcPr>
            <w:tcW w:w="1491" w:type="pct"/>
          </w:tcPr>
          <w:p w14:paraId="044ED2D2" w14:textId="77777777" w:rsidR="00F225FC" w:rsidRPr="00964CC4" w:rsidRDefault="00F225FC" w:rsidP="00964C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</w:rPr>
              <w:t>Suministro e instalación de llantas</w:t>
            </w:r>
          </w:p>
        </w:tc>
        <w:tc>
          <w:tcPr>
            <w:tcW w:w="523" w:type="pct"/>
            <w:vAlign w:val="center"/>
          </w:tcPr>
          <w:p w14:paraId="5EFA65CE" w14:textId="77777777" w:rsidR="00F225FC" w:rsidRPr="00964CC4" w:rsidRDefault="00F225FC" w:rsidP="00964CC4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</w:rPr>
              <w:t>Adquisición</w:t>
            </w:r>
          </w:p>
        </w:tc>
        <w:tc>
          <w:tcPr>
            <w:tcW w:w="373" w:type="pct"/>
            <w:vAlign w:val="center"/>
          </w:tcPr>
          <w:p w14:paraId="47206D6C" w14:textId="77777777" w:rsidR="00F225FC" w:rsidRPr="00964CC4" w:rsidRDefault="00F225FC" w:rsidP="00964CC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2241" w:type="pct"/>
            <w:gridSpan w:val="3"/>
            <w:vAlign w:val="center"/>
          </w:tcPr>
          <w:p w14:paraId="42129D0E" w14:textId="7A620B22" w:rsidR="00F225FC" w:rsidRPr="00F225FC" w:rsidRDefault="00F225FC" w:rsidP="00964CC4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F225FC">
              <w:rPr>
                <w:rFonts w:ascii="Calibri" w:hAnsi="Calibri" w:cs="Calibri"/>
                <w:color w:val="000000"/>
                <w:sz w:val="12"/>
                <w:szCs w:val="12"/>
              </w:rPr>
              <w:t>PARTIDA DESIERTA</w:t>
            </w:r>
          </w:p>
        </w:tc>
      </w:tr>
      <w:tr w:rsidR="00F225FC" w:rsidRPr="00D71177" w14:paraId="74E1141D" w14:textId="77777777" w:rsidTr="00F225FC">
        <w:trPr>
          <w:trHeight w:val="192"/>
          <w:jc w:val="center"/>
        </w:trPr>
        <w:tc>
          <w:tcPr>
            <w:tcW w:w="372" w:type="pct"/>
            <w:shd w:val="clear" w:color="auto" w:fill="auto"/>
          </w:tcPr>
          <w:p w14:paraId="66DD1E1E" w14:textId="77777777" w:rsidR="00F225FC" w:rsidRPr="00964CC4" w:rsidRDefault="00F225FC" w:rsidP="00964CC4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4</w:t>
            </w:r>
          </w:p>
        </w:tc>
        <w:tc>
          <w:tcPr>
            <w:tcW w:w="1491" w:type="pct"/>
          </w:tcPr>
          <w:p w14:paraId="4BD94063" w14:textId="77777777" w:rsidR="00F225FC" w:rsidRPr="00964CC4" w:rsidRDefault="00F225FC" w:rsidP="00964C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</w:rPr>
              <w:t>Servicio de Mantenimiento Preventivo, alineación y balanceo</w:t>
            </w:r>
          </w:p>
        </w:tc>
        <w:tc>
          <w:tcPr>
            <w:tcW w:w="523" w:type="pct"/>
            <w:vAlign w:val="center"/>
          </w:tcPr>
          <w:p w14:paraId="6887E77C" w14:textId="77777777" w:rsidR="00F225FC" w:rsidRPr="00964CC4" w:rsidRDefault="00F225FC" w:rsidP="00964CC4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Servicio</w:t>
            </w:r>
          </w:p>
        </w:tc>
        <w:tc>
          <w:tcPr>
            <w:tcW w:w="373" w:type="pct"/>
            <w:vAlign w:val="center"/>
          </w:tcPr>
          <w:p w14:paraId="40C871DD" w14:textId="77777777" w:rsidR="00F225FC" w:rsidRPr="00964CC4" w:rsidRDefault="00F225FC" w:rsidP="00964CC4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2241" w:type="pct"/>
            <w:gridSpan w:val="3"/>
            <w:vAlign w:val="center"/>
          </w:tcPr>
          <w:p w14:paraId="64C501C0" w14:textId="2497A690" w:rsidR="00F225FC" w:rsidRPr="00F225FC" w:rsidRDefault="00F225FC" w:rsidP="00964CC4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225FC">
              <w:rPr>
                <w:rFonts w:ascii="Calibri" w:hAnsi="Calibri" w:cs="Calibri"/>
                <w:color w:val="000000"/>
                <w:sz w:val="12"/>
                <w:szCs w:val="12"/>
              </w:rPr>
              <w:t>PARTIDA DESIERTA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3AC0D957" w14:textId="50B8B2D0" w:rsidR="00F93025" w:rsidRPr="00F93025" w:rsidRDefault="00F93025" w:rsidP="00F93025">
      <w:pPr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F93025" w:rsidRPr="00B873AC" w14:paraId="32AF085B" w14:textId="77777777" w:rsidTr="000F2788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135EC0B1" w14:textId="77777777" w:rsidR="00F93025" w:rsidRPr="00B873AC" w:rsidRDefault="00F93025" w:rsidP="00F930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B873A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3512F0DC" w14:textId="77777777" w:rsidR="00F93025" w:rsidRPr="00B873AC" w:rsidRDefault="00F93025" w:rsidP="00F9302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B873A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CA09EB" w:rsidRPr="00B873AC" w14:paraId="33E5D519" w14:textId="77777777" w:rsidTr="000F2788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01D16743" w14:textId="1E60EDB4" w:rsidR="00CA09EB" w:rsidRPr="00B873AC" w:rsidRDefault="00F225FC" w:rsidP="00F225F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3AC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597335DA" w14:textId="7CEE0674" w:rsidR="009E1F36" w:rsidRPr="00B873AC" w:rsidRDefault="000B42CE" w:rsidP="000B42C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B873AC">
              <w:rPr>
                <w:rFonts w:ascii="Arial" w:hAnsi="Arial" w:cs="Arial"/>
                <w:b/>
                <w:sz w:val="14"/>
                <w:szCs w:val="14"/>
              </w:rPr>
              <w:t>Se declara desierta, en virtud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de que la propuesta presentada</w:t>
            </w:r>
            <w:r w:rsidRPr="00B873A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no fue solvente.</w:t>
            </w:r>
          </w:p>
        </w:tc>
      </w:tr>
      <w:tr w:rsidR="00F225FC" w:rsidRPr="00B873AC" w14:paraId="512A5A4D" w14:textId="77777777" w:rsidTr="000F2788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61631040" w14:textId="0158C74C" w:rsidR="00F225FC" w:rsidRPr="00B873AC" w:rsidRDefault="00F225FC" w:rsidP="00F225F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3AC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307344FD" w14:textId="58E0C08D" w:rsidR="00F225FC" w:rsidRPr="00B873AC" w:rsidRDefault="00F225FC" w:rsidP="006D5E0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B873AC">
              <w:rPr>
                <w:rFonts w:ascii="Arial" w:hAnsi="Arial" w:cs="Arial"/>
                <w:b/>
                <w:sz w:val="14"/>
                <w:szCs w:val="14"/>
              </w:rPr>
              <w:t>Se declara desierta, en virtud</w:t>
            </w:r>
            <w:r w:rsidR="00B873AC">
              <w:rPr>
                <w:rFonts w:ascii="Arial" w:hAnsi="Arial" w:cs="Arial"/>
                <w:b/>
                <w:sz w:val="14"/>
                <w:szCs w:val="14"/>
              </w:rPr>
              <w:t xml:space="preserve"> de que la propuesta presentada</w:t>
            </w:r>
            <w:r w:rsidRPr="00B873AC">
              <w:rPr>
                <w:rFonts w:ascii="Arial" w:hAnsi="Arial" w:cs="Arial"/>
                <w:b/>
                <w:sz w:val="14"/>
                <w:szCs w:val="14"/>
              </w:rPr>
              <w:t xml:space="preserve"> rebasa el techo presupuestal </w:t>
            </w:r>
            <w:r w:rsidR="006D5E07">
              <w:rPr>
                <w:rFonts w:ascii="Arial" w:hAnsi="Arial" w:cs="Arial"/>
                <w:b/>
                <w:sz w:val="14"/>
                <w:szCs w:val="14"/>
              </w:rPr>
              <w:t>con el que se cuenta</w:t>
            </w:r>
            <w:r w:rsidRPr="00B873AC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3DBADB56" w14:textId="3FFB6BD8" w:rsidR="00C14816" w:rsidRDefault="00F93025" w:rsidP="00C14816">
      <w:pPr>
        <w:jc w:val="both"/>
        <w:rPr>
          <w:rFonts w:ascii="Arial" w:hAnsi="Arial" w:cs="Arial"/>
          <w:sz w:val="18"/>
          <w:szCs w:val="18"/>
        </w:rPr>
      </w:pP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A90942" w:rsidRDefault="00A90942" w:rsidP="004F08CF">
      <w:r>
        <w:separator/>
      </w:r>
    </w:p>
  </w:endnote>
  <w:endnote w:type="continuationSeparator" w:id="0">
    <w:p w14:paraId="430AF388" w14:textId="77777777" w:rsidR="00A90942" w:rsidRDefault="00A90942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0837D2B6" w:rsidR="00A90942" w:rsidRDefault="00A90942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Pr="00FB1AA7">
      <w:rPr>
        <w:rFonts w:ascii="Tahoma" w:hAnsi="Tahoma" w:cs="Tahoma"/>
        <w:snapToGrid w:val="0"/>
        <w:sz w:val="12"/>
        <w:szCs w:val="12"/>
      </w:rPr>
      <w:t>AD E/00</w:t>
    </w:r>
    <w:r>
      <w:rPr>
        <w:rFonts w:ascii="Tahoma" w:hAnsi="Tahoma" w:cs="Tahoma"/>
        <w:snapToGrid w:val="0"/>
        <w:sz w:val="12"/>
        <w:szCs w:val="12"/>
      </w:rPr>
      <w:t>8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5781D181" w:rsidR="00A90942" w:rsidRPr="003B7915" w:rsidRDefault="00A90942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4414C1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4414C1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A90942" w:rsidRPr="003B7915" w:rsidRDefault="00A90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A90942" w:rsidRDefault="00A90942" w:rsidP="004F08CF">
      <w:r>
        <w:separator/>
      </w:r>
    </w:p>
  </w:footnote>
  <w:footnote w:type="continuationSeparator" w:id="0">
    <w:p w14:paraId="5347FB57" w14:textId="77777777" w:rsidR="00A90942" w:rsidRDefault="00A90942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A90942" w:rsidRPr="00400A61" w:rsidRDefault="00A9094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A90942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A90942" w:rsidRPr="003B7915" w:rsidRDefault="00A90942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A90942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A90942" w:rsidRPr="003B7915" w:rsidRDefault="00A90942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A90942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15EED0F6" w:rsidR="00A90942" w:rsidRPr="00755853" w:rsidRDefault="00A90942" w:rsidP="00B6074C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A43D99">
            <w:rPr>
              <w:rFonts w:ascii="Arial" w:hAnsi="Arial" w:cs="Arial"/>
              <w:b/>
              <w:sz w:val="18"/>
              <w:szCs w:val="18"/>
            </w:rPr>
            <w:t>AD E/00</w:t>
          </w:r>
          <w:r>
            <w:rPr>
              <w:rFonts w:ascii="Arial" w:hAnsi="Arial" w:cs="Arial"/>
              <w:b/>
              <w:sz w:val="18"/>
              <w:szCs w:val="18"/>
            </w:rPr>
            <w:t>8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Pr="00B6074C">
            <w:rPr>
              <w:rFonts w:ascii="Arial" w:hAnsi="Arial" w:cs="Arial"/>
              <w:b/>
              <w:sz w:val="18"/>
              <w:szCs w:val="18"/>
            </w:rPr>
            <w:t>Servicio de Mantenimiento preventivo y correctivo a los vehículos a gasolina y diésel;                                         Adquisición de neumáticos para las unidades de la Universidad Autónoma de Aguascalientes, Depto. de Servicios Generales de la DGIU</w:t>
          </w:r>
        </w:p>
      </w:tc>
    </w:tr>
  </w:tbl>
  <w:p w14:paraId="6445C360" w14:textId="77777777" w:rsidR="00A90942" w:rsidRDefault="00A9094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0C0D"/>
    <w:rsid w:val="00011BE4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6421"/>
    <w:rsid w:val="0004136E"/>
    <w:rsid w:val="00041425"/>
    <w:rsid w:val="00044596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B755A"/>
    <w:rsid w:val="004B77DB"/>
    <w:rsid w:val="004C1AAA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9C4"/>
    <w:rsid w:val="00504A64"/>
    <w:rsid w:val="00505207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4C93"/>
    <w:rsid w:val="005652D7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4577"/>
    <w:rsid w:val="005B492F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4A08"/>
    <w:rsid w:val="00755853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E24"/>
    <w:rsid w:val="00904960"/>
    <w:rsid w:val="00904B2C"/>
    <w:rsid w:val="0090526F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4AAE"/>
    <w:rsid w:val="009F5089"/>
    <w:rsid w:val="009F5D7A"/>
    <w:rsid w:val="009F7882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65E7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2B03"/>
    <w:rsid w:val="00BD3AE5"/>
    <w:rsid w:val="00BD4B53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47EB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96A7D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66DC"/>
    <w:rsid w:val="00EF730A"/>
    <w:rsid w:val="00EF73D4"/>
    <w:rsid w:val="00EF741A"/>
    <w:rsid w:val="00F01202"/>
    <w:rsid w:val="00F03151"/>
    <w:rsid w:val="00F05518"/>
    <w:rsid w:val="00F05FFC"/>
    <w:rsid w:val="00F07E1F"/>
    <w:rsid w:val="00F10E87"/>
    <w:rsid w:val="00F11A3A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4A7A"/>
    <w:rsid w:val="00F65CD8"/>
    <w:rsid w:val="00F65EE3"/>
    <w:rsid w:val="00F6683B"/>
    <w:rsid w:val="00F66E11"/>
    <w:rsid w:val="00F673EC"/>
    <w:rsid w:val="00F702EC"/>
    <w:rsid w:val="00F713FA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F35A-6994-48D8-951A-2595C11D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202</cp:revision>
  <cp:lastPrinted>2022-08-18T19:20:00Z</cp:lastPrinted>
  <dcterms:created xsi:type="dcterms:W3CDTF">2022-06-06T12:42:00Z</dcterms:created>
  <dcterms:modified xsi:type="dcterms:W3CDTF">2022-08-18T20:25:00Z</dcterms:modified>
</cp:coreProperties>
</file>