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F0CD3CC" w:rsidR="00002FB2" w:rsidRPr="006C2729" w:rsidRDefault="00A31430" w:rsidP="00002FB2">
      <w:pPr>
        <w:pStyle w:val="Ttulo"/>
        <w:jc w:val="both"/>
        <w:rPr>
          <w:rFonts w:ascii="Arial" w:hAnsi="Arial" w:cs="Arial"/>
          <w:b w:val="0"/>
          <w:sz w:val="18"/>
          <w:szCs w:val="18"/>
          <w:lang w:val="es-MX"/>
        </w:rPr>
      </w:pPr>
      <w:r w:rsidRPr="006C2729">
        <w:rPr>
          <w:rFonts w:ascii="Arial" w:hAnsi="Arial" w:cs="Arial"/>
          <w:b w:val="0"/>
          <w:sz w:val="18"/>
          <w:szCs w:val="18"/>
          <w:lang w:val="es-MX"/>
        </w:rPr>
        <w:t xml:space="preserve">En la ciudad de Aguascalientes, </w:t>
      </w:r>
      <w:proofErr w:type="spellStart"/>
      <w:r w:rsidRPr="006C2729">
        <w:rPr>
          <w:rFonts w:ascii="Arial" w:hAnsi="Arial" w:cs="Arial"/>
          <w:b w:val="0"/>
          <w:sz w:val="18"/>
          <w:szCs w:val="18"/>
          <w:lang w:val="es-MX"/>
        </w:rPr>
        <w:t>Ags</w:t>
      </w:r>
      <w:proofErr w:type="spellEnd"/>
      <w:r w:rsidR="00B510D7" w:rsidRPr="006C2729">
        <w:rPr>
          <w:rFonts w:ascii="Arial" w:hAnsi="Arial" w:cs="Arial"/>
          <w:b w:val="0"/>
          <w:sz w:val="18"/>
          <w:szCs w:val="18"/>
          <w:lang w:val="es-MX"/>
        </w:rPr>
        <w:t>.</w:t>
      </w:r>
      <w:r w:rsidRPr="006C2729">
        <w:rPr>
          <w:rFonts w:ascii="Arial" w:hAnsi="Arial" w:cs="Arial"/>
          <w:b w:val="0"/>
          <w:sz w:val="18"/>
          <w:szCs w:val="18"/>
          <w:lang w:val="es-MX"/>
        </w:rPr>
        <w:t xml:space="preserve">, siendo las </w:t>
      </w:r>
      <w:r w:rsidR="006F2B84" w:rsidRPr="006C2729">
        <w:rPr>
          <w:rFonts w:ascii="Arial" w:hAnsi="Arial" w:cs="Arial"/>
          <w:sz w:val="18"/>
          <w:szCs w:val="18"/>
          <w:lang w:val="es-MX"/>
        </w:rPr>
        <w:t>12</w:t>
      </w:r>
      <w:r w:rsidR="00E32607" w:rsidRPr="006C2729">
        <w:rPr>
          <w:rFonts w:ascii="Arial" w:hAnsi="Arial" w:cs="Arial"/>
          <w:sz w:val="18"/>
          <w:szCs w:val="18"/>
          <w:lang w:val="es-MX"/>
        </w:rPr>
        <w:t>:</w:t>
      </w:r>
      <w:r w:rsidR="005E76D4" w:rsidRPr="006C2729">
        <w:rPr>
          <w:rFonts w:ascii="Arial" w:hAnsi="Arial" w:cs="Arial"/>
          <w:sz w:val="18"/>
          <w:szCs w:val="18"/>
          <w:lang w:val="es-MX"/>
        </w:rPr>
        <w:t>0</w:t>
      </w:r>
      <w:r w:rsidRPr="006C2729">
        <w:rPr>
          <w:rFonts w:ascii="Arial" w:hAnsi="Arial" w:cs="Arial"/>
          <w:sz w:val="18"/>
          <w:szCs w:val="18"/>
          <w:lang w:val="es-MX"/>
        </w:rPr>
        <w:t xml:space="preserve">0 </w:t>
      </w:r>
      <w:r w:rsidRPr="006C2729">
        <w:rPr>
          <w:rFonts w:ascii="Arial" w:hAnsi="Arial" w:cs="Arial"/>
          <w:b w:val="0"/>
          <w:sz w:val="18"/>
          <w:szCs w:val="18"/>
          <w:lang w:val="es-MX"/>
        </w:rPr>
        <w:t>(</w:t>
      </w:r>
      <w:r w:rsidR="006F2B84" w:rsidRPr="006C2729">
        <w:rPr>
          <w:rFonts w:ascii="Arial" w:hAnsi="Arial" w:cs="Arial"/>
          <w:b w:val="0"/>
          <w:sz w:val="18"/>
          <w:szCs w:val="18"/>
          <w:lang w:val="es-MX"/>
        </w:rPr>
        <w:t>doce</w:t>
      </w:r>
      <w:r w:rsidRPr="006C2729">
        <w:rPr>
          <w:rFonts w:ascii="Arial" w:hAnsi="Arial" w:cs="Arial"/>
          <w:b w:val="0"/>
          <w:sz w:val="18"/>
          <w:szCs w:val="18"/>
          <w:lang w:val="es-MX"/>
        </w:rPr>
        <w:t xml:space="preserve">) </w:t>
      </w:r>
      <w:r w:rsidR="005E76D4" w:rsidRPr="006C2729">
        <w:rPr>
          <w:rFonts w:ascii="Arial" w:hAnsi="Arial" w:cs="Arial"/>
          <w:b w:val="0"/>
          <w:sz w:val="18"/>
          <w:szCs w:val="18"/>
          <w:lang w:val="es-MX"/>
        </w:rPr>
        <w:t>h</w:t>
      </w:r>
      <w:r w:rsidRPr="006C2729">
        <w:rPr>
          <w:rFonts w:ascii="Arial" w:hAnsi="Arial" w:cs="Arial"/>
          <w:b w:val="0"/>
          <w:sz w:val="18"/>
          <w:szCs w:val="18"/>
          <w:lang w:val="es-MX"/>
        </w:rPr>
        <w:t xml:space="preserve">oras del día </w:t>
      </w:r>
      <w:r w:rsidR="006F2B84" w:rsidRPr="006C2729">
        <w:rPr>
          <w:rFonts w:ascii="Arial" w:hAnsi="Arial" w:cs="Arial"/>
          <w:sz w:val="18"/>
          <w:szCs w:val="18"/>
          <w:lang w:val="es-MX"/>
        </w:rPr>
        <w:t>22</w:t>
      </w:r>
      <w:r w:rsidRPr="006C2729">
        <w:rPr>
          <w:rFonts w:ascii="Arial" w:hAnsi="Arial" w:cs="Arial"/>
          <w:sz w:val="18"/>
          <w:szCs w:val="18"/>
          <w:lang w:val="es-MX"/>
        </w:rPr>
        <w:t xml:space="preserve"> </w:t>
      </w:r>
      <w:r w:rsidR="005168C2" w:rsidRPr="006C2729">
        <w:rPr>
          <w:rFonts w:ascii="Arial" w:hAnsi="Arial" w:cs="Arial"/>
          <w:sz w:val="18"/>
          <w:szCs w:val="18"/>
          <w:lang w:val="es-MX"/>
        </w:rPr>
        <w:t xml:space="preserve">de </w:t>
      </w:r>
      <w:r w:rsidR="004C424C" w:rsidRPr="006C2729">
        <w:rPr>
          <w:rFonts w:ascii="Arial" w:hAnsi="Arial" w:cs="Arial"/>
          <w:sz w:val="18"/>
          <w:szCs w:val="18"/>
          <w:lang w:val="es-MX"/>
        </w:rPr>
        <w:t>febrero</w:t>
      </w:r>
      <w:r w:rsidR="005168C2" w:rsidRPr="006C2729">
        <w:rPr>
          <w:rFonts w:ascii="Arial" w:hAnsi="Arial" w:cs="Arial"/>
          <w:sz w:val="18"/>
          <w:szCs w:val="18"/>
          <w:lang w:val="es-MX"/>
        </w:rPr>
        <w:t xml:space="preserve"> </w:t>
      </w:r>
      <w:r w:rsidRPr="006C2729">
        <w:rPr>
          <w:rFonts w:ascii="Arial" w:hAnsi="Arial" w:cs="Arial"/>
          <w:sz w:val="18"/>
          <w:szCs w:val="18"/>
          <w:lang w:val="es-MX"/>
        </w:rPr>
        <w:t>de 20</w:t>
      </w:r>
      <w:r w:rsidR="00B57B17" w:rsidRPr="006C2729">
        <w:rPr>
          <w:rFonts w:ascii="Arial" w:hAnsi="Arial" w:cs="Arial"/>
          <w:sz w:val="18"/>
          <w:szCs w:val="18"/>
          <w:lang w:val="es-MX"/>
        </w:rPr>
        <w:t>2</w:t>
      </w:r>
      <w:r w:rsidR="00210F29" w:rsidRPr="006C2729">
        <w:rPr>
          <w:rFonts w:ascii="Arial" w:hAnsi="Arial" w:cs="Arial"/>
          <w:sz w:val="18"/>
          <w:szCs w:val="18"/>
          <w:lang w:val="es-MX"/>
        </w:rPr>
        <w:t>3</w:t>
      </w:r>
      <w:r w:rsidR="00F2127A" w:rsidRPr="006C2729">
        <w:rPr>
          <w:rFonts w:ascii="Arial" w:hAnsi="Arial" w:cs="Arial"/>
          <w:b w:val="0"/>
          <w:sz w:val="18"/>
          <w:szCs w:val="18"/>
          <w:lang w:val="es-MX"/>
        </w:rPr>
        <w:t xml:space="preserve">, </w:t>
      </w:r>
      <w:r w:rsidRPr="006C2729">
        <w:rPr>
          <w:rFonts w:ascii="Arial" w:hAnsi="Arial" w:cs="Arial"/>
          <w:b w:val="0"/>
          <w:sz w:val="18"/>
          <w:szCs w:val="18"/>
          <w:lang w:val="es-MX"/>
        </w:rPr>
        <w:t xml:space="preserve">de conformidad con lo establecido en el numeral </w:t>
      </w:r>
      <w:r w:rsidR="00223577" w:rsidRPr="006C2729">
        <w:rPr>
          <w:rFonts w:ascii="Arial" w:hAnsi="Arial" w:cs="Arial"/>
          <w:b w:val="0"/>
          <w:sz w:val="18"/>
          <w:szCs w:val="18"/>
          <w:lang w:val="es-MX"/>
        </w:rPr>
        <w:t>11</w:t>
      </w:r>
      <w:r w:rsidRPr="006C2729">
        <w:rPr>
          <w:rFonts w:ascii="Arial" w:hAnsi="Arial" w:cs="Arial"/>
          <w:b w:val="0"/>
          <w:sz w:val="18"/>
          <w:szCs w:val="18"/>
          <w:lang w:val="es-MX"/>
        </w:rPr>
        <w:t>, de la</w:t>
      </w:r>
      <w:r w:rsidRPr="006C2729">
        <w:rPr>
          <w:rFonts w:ascii="Arial" w:hAnsi="Arial" w:cs="Arial"/>
          <w:sz w:val="18"/>
          <w:szCs w:val="18"/>
          <w:lang w:val="es-MX"/>
        </w:rPr>
        <w:t xml:space="preserve"> LPN N° E/</w:t>
      </w:r>
      <w:r w:rsidR="002E08FA" w:rsidRPr="006C2729">
        <w:rPr>
          <w:rFonts w:ascii="Arial" w:hAnsi="Arial" w:cs="Arial"/>
          <w:sz w:val="18"/>
          <w:szCs w:val="18"/>
          <w:lang w:val="es-MX"/>
        </w:rPr>
        <w:t>901045968</w:t>
      </w:r>
      <w:r w:rsidRPr="006C2729">
        <w:rPr>
          <w:rFonts w:ascii="Arial" w:hAnsi="Arial" w:cs="Arial"/>
          <w:sz w:val="18"/>
          <w:szCs w:val="18"/>
          <w:lang w:val="es-MX"/>
        </w:rPr>
        <w:t>-</w:t>
      </w:r>
      <w:r w:rsidR="00322D4A" w:rsidRPr="006C2729">
        <w:rPr>
          <w:rFonts w:ascii="Arial" w:hAnsi="Arial" w:cs="Arial"/>
          <w:sz w:val="18"/>
          <w:szCs w:val="18"/>
          <w:lang w:val="es-MX"/>
        </w:rPr>
        <w:t>0</w:t>
      </w:r>
      <w:r w:rsidR="00223577" w:rsidRPr="006C2729">
        <w:rPr>
          <w:rFonts w:ascii="Arial" w:hAnsi="Arial" w:cs="Arial"/>
          <w:sz w:val="18"/>
          <w:szCs w:val="18"/>
          <w:lang w:val="es-MX"/>
        </w:rPr>
        <w:t>0</w:t>
      </w:r>
      <w:r w:rsidR="003017ED" w:rsidRPr="006C2729">
        <w:rPr>
          <w:rFonts w:ascii="Arial" w:hAnsi="Arial" w:cs="Arial"/>
          <w:sz w:val="18"/>
          <w:szCs w:val="18"/>
          <w:lang w:val="es-MX"/>
        </w:rPr>
        <w:t>2</w:t>
      </w:r>
      <w:r w:rsidRPr="006C2729">
        <w:rPr>
          <w:rFonts w:ascii="Arial" w:hAnsi="Arial" w:cs="Arial"/>
          <w:sz w:val="18"/>
          <w:szCs w:val="18"/>
          <w:lang w:val="es-MX"/>
        </w:rPr>
        <w:t>-</w:t>
      </w:r>
      <w:r w:rsidR="00322D4A" w:rsidRPr="006C2729">
        <w:rPr>
          <w:rFonts w:ascii="Arial" w:hAnsi="Arial" w:cs="Arial"/>
          <w:sz w:val="18"/>
          <w:szCs w:val="18"/>
          <w:lang w:val="es-MX"/>
        </w:rPr>
        <w:t>202</w:t>
      </w:r>
      <w:r w:rsidR="003017ED" w:rsidRPr="006C2729">
        <w:rPr>
          <w:rFonts w:ascii="Arial" w:hAnsi="Arial" w:cs="Arial"/>
          <w:sz w:val="18"/>
          <w:szCs w:val="18"/>
          <w:lang w:val="es-MX"/>
        </w:rPr>
        <w:t>3</w:t>
      </w:r>
      <w:r w:rsidRPr="006C2729">
        <w:rPr>
          <w:rFonts w:ascii="Arial" w:hAnsi="Arial" w:cs="Arial"/>
          <w:sz w:val="18"/>
          <w:szCs w:val="18"/>
          <w:lang w:val="es-MX"/>
        </w:rPr>
        <w:t xml:space="preserve"> </w:t>
      </w:r>
      <w:r w:rsidR="006D6677" w:rsidRPr="006C2729">
        <w:rPr>
          <w:rFonts w:ascii="Arial" w:hAnsi="Arial" w:cs="Arial"/>
          <w:b w:val="0"/>
          <w:sz w:val="18"/>
          <w:szCs w:val="18"/>
          <w:lang w:val="es-MX"/>
        </w:rPr>
        <w:t xml:space="preserve">para la </w:t>
      </w:r>
      <w:r w:rsidR="00223577" w:rsidRPr="006C2729">
        <w:rPr>
          <w:rFonts w:ascii="Arial" w:hAnsi="Arial" w:cs="Arial"/>
          <w:b w:val="0"/>
          <w:sz w:val="18"/>
          <w:szCs w:val="18"/>
          <w:lang w:val="es-MX"/>
        </w:rPr>
        <w:t xml:space="preserve">Contratación del </w:t>
      </w:r>
      <w:r w:rsidR="00223577" w:rsidRPr="006C2729">
        <w:rPr>
          <w:rFonts w:ascii="Arial" w:hAnsi="Arial" w:cs="Arial"/>
          <w:sz w:val="18"/>
          <w:szCs w:val="18"/>
          <w:lang w:val="es-MX"/>
        </w:rPr>
        <w:t xml:space="preserve">Servicio de Suministro de Diésel y Gasolina para los Vehículos oficiales de la Universidad </w:t>
      </w:r>
      <w:proofErr w:type="spellStart"/>
      <w:r w:rsidR="00223577" w:rsidRPr="006C2729">
        <w:rPr>
          <w:rFonts w:ascii="Arial" w:hAnsi="Arial" w:cs="Arial"/>
          <w:sz w:val="18"/>
          <w:szCs w:val="18"/>
          <w:lang w:val="es-MX"/>
        </w:rPr>
        <w:t>Autónima</w:t>
      </w:r>
      <w:proofErr w:type="spellEnd"/>
      <w:r w:rsidR="00223577" w:rsidRPr="006C2729">
        <w:rPr>
          <w:rFonts w:ascii="Arial" w:hAnsi="Arial" w:cs="Arial"/>
          <w:sz w:val="18"/>
          <w:szCs w:val="18"/>
          <w:lang w:val="es-MX"/>
        </w:rPr>
        <w:t xml:space="preserve"> de Aguascalientes</w:t>
      </w:r>
      <w:r w:rsidR="00322D4A" w:rsidRPr="006C2729">
        <w:rPr>
          <w:rFonts w:ascii="Arial" w:hAnsi="Arial" w:cs="Arial"/>
          <w:sz w:val="18"/>
          <w:szCs w:val="18"/>
          <w:lang w:val="es-MX"/>
        </w:rPr>
        <w:t>,</w:t>
      </w:r>
      <w:r w:rsidR="00322D4A" w:rsidRPr="006C2729">
        <w:rPr>
          <w:rFonts w:ascii="Arial" w:hAnsi="Arial" w:cs="Arial"/>
          <w:b w:val="0"/>
          <w:sz w:val="18"/>
          <w:szCs w:val="18"/>
          <w:lang w:val="es-MX"/>
        </w:rPr>
        <w:t xml:space="preserve"> </w:t>
      </w:r>
      <w:r w:rsidR="006D6677" w:rsidRPr="006C2729">
        <w:rPr>
          <w:rFonts w:ascii="Arial" w:hAnsi="Arial" w:cs="Arial"/>
          <w:b w:val="0"/>
          <w:sz w:val="18"/>
          <w:szCs w:val="18"/>
          <w:lang w:val="es-MX"/>
        </w:rPr>
        <w:t>(en adelante la Convocatoria),</w:t>
      </w:r>
      <w:r w:rsidR="001354BF" w:rsidRPr="006C2729">
        <w:rPr>
          <w:rFonts w:ascii="Arial" w:hAnsi="Arial" w:cs="Arial"/>
          <w:b w:val="0"/>
          <w:sz w:val="18"/>
          <w:szCs w:val="18"/>
          <w:lang w:val="es-MX"/>
        </w:rPr>
        <w:t xml:space="preserve"> </w:t>
      </w:r>
      <w:r w:rsidR="006D6677" w:rsidRPr="006C2729">
        <w:rPr>
          <w:rFonts w:ascii="Arial" w:hAnsi="Arial" w:cs="Arial"/>
          <w:b w:val="0"/>
          <w:sz w:val="18"/>
          <w:szCs w:val="18"/>
          <w:lang w:val="es-MX"/>
        </w:rPr>
        <w:t xml:space="preserve">la cual es </w:t>
      </w:r>
      <w:r w:rsidR="00F93EAA" w:rsidRPr="006C2729">
        <w:rPr>
          <w:rFonts w:ascii="Arial" w:hAnsi="Arial" w:cs="Arial"/>
          <w:b w:val="0"/>
          <w:sz w:val="18"/>
          <w:szCs w:val="18"/>
          <w:lang w:val="es-MX"/>
        </w:rPr>
        <w:t>realizada con</w:t>
      </w:r>
      <w:r w:rsidR="008960A3" w:rsidRPr="006C2729">
        <w:rPr>
          <w:rFonts w:ascii="Arial" w:hAnsi="Arial" w:cs="Arial"/>
          <w:b w:val="0"/>
          <w:sz w:val="18"/>
          <w:szCs w:val="18"/>
          <w:lang w:val="es-MX"/>
        </w:rPr>
        <w:t xml:space="preserve"> </w:t>
      </w:r>
      <w:proofErr w:type="spellStart"/>
      <w:r w:rsidR="008960A3" w:rsidRPr="006C2729">
        <w:rPr>
          <w:rFonts w:ascii="Arial" w:hAnsi="Arial" w:cs="Arial"/>
          <w:b w:val="0"/>
          <w:sz w:val="18"/>
          <w:szCs w:val="18"/>
          <w:lang w:val="es-MX"/>
        </w:rPr>
        <w:t>Presuuesto</w:t>
      </w:r>
      <w:proofErr w:type="spellEnd"/>
      <w:r w:rsidR="008960A3" w:rsidRPr="006C2729">
        <w:rPr>
          <w:rFonts w:ascii="Arial" w:hAnsi="Arial" w:cs="Arial"/>
          <w:b w:val="0"/>
          <w:sz w:val="18"/>
          <w:szCs w:val="18"/>
          <w:lang w:val="es-MX"/>
        </w:rPr>
        <w:t xml:space="preserve"> del </w:t>
      </w:r>
      <w:r w:rsidR="00DA18D4" w:rsidRPr="006C2729">
        <w:rPr>
          <w:rFonts w:ascii="Arial" w:hAnsi="Arial" w:cs="Arial"/>
          <w:b w:val="0"/>
          <w:i/>
          <w:sz w:val="18"/>
          <w:szCs w:val="18"/>
          <w:lang w:val="es-MX"/>
        </w:rPr>
        <w:t>“</w:t>
      </w:r>
      <w:r w:rsidR="000C7ACD" w:rsidRPr="006C2729">
        <w:rPr>
          <w:rFonts w:ascii="Arial" w:hAnsi="Arial" w:cs="Arial"/>
          <w:b w:val="0"/>
          <w:i/>
          <w:sz w:val="18"/>
          <w:szCs w:val="18"/>
          <w:lang w:val="es-MX"/>
        </w:rPr>
        <w:t>Fondo Ordinario Estatal y Recursos Propios, conforme a los oficios DGF/DPAF-012-2023, DGF/DPAF-015-2023, DGF/DPAF-018-2023, DGF/DPAF-017-2023 y DGF/DPAF-020-2023</w:t>
      </w:r>
      <w:r w:rsidR="00667F5B" w:rsidRPr="006C2729">
        <w:rPr>
          <w:rFonts w:ascii="Arial" w:hAnsi="Arial" w:cs="Arial"/>
          <w:b w:val="0"/>
          <w:i/>
          <w:sz w:val="18"/>
          <w:szCs w:val="18"/>
          <w:lang w:val="es-MX"/>
        </w:rPr>
        <w:t>”</w:t>
      </w:r>
      <w:r w:rsidR="006D6677" w:rsidRPr="006C2729">
        <w:rPr>
          <w:rFonts w:ascii="Arial" w:hAnsi="Arial" w:cs="Arial"/>
          <w:b w:val="0"/>
          <w:i/>
          <w:sz w:val="18"/>
          <w:szCs w:val="18"/>
          <w:lang w:val="es-MX"/>
        </w:rPr>
        <w:t>,</w:t>
      </w:r>
      <w:r w:rsidR="006D6677" w:rsidRPr="006C2729">
        <w:rPr>
          <w:rFonts w:ascii="Arial" w:hAnsi="Arial" w:cs="Arial"/>
          <w:b w:val="0"/>
          <w:sz w:val="18"/>
          <w:szCs w:val="18"/>
          <w:lang w:val="es-MX"/>
        </w:rPr>
        <w:t xml:space="preserve"> </w:t>
      </w:r>
      <w:r w:rsidR="00F93EAA" w:rsidRPr="006C2729">
        <w:rPr>
          <w:rFonts w:ascii="Arial" w:hAnsi="Arial" w:cs="Arial"/>
          <w:b w:val="0"/>
          <w:sz w:val="18"/>
          <w:szCs w:val="18"/>
          <w:lang w:val="es-MX"/>
        </w:rPr>
        <w:t xml:space="preserve">de la Universidad, </w:t>
      </w:r>
      <w:r w:rsidR="006D6677" w:rsidRPr="006C2729">
        <w:rPr>
          <w:rFonts w:ascii="Arial" w:hAnsi="Arial" w:cs="Arial"/>
          <w:b w:val="0"/>
          <w:sz w:val="18"/>
          <w:szCs w:val="18"/>
          <w:lang w:val="es-MX"/>
        </w:rPr>
        <w:t>se reúnen</w:t>
      </w:r>
      <w:r w:rsidR="00C6502F" w:rsidRPr="006C2729">
        <w:rPr>
          <w:rFonts w:ascii="Arial" w:hAnsi="Arial" w:cs="Arial"/>
          <w:b w:val="0"/>
          <w:sz w:val="18"/>
          <w:szCs w:val="18"/>
          <w:lang w:val="es-MX"/>
        </w:rPr>
        <w:t xml:space="preserve">, </w:t>
      </w:r>
      <w:r w:rsidR="00644186" w:rsidRPr="006C2729">
        <w:rPr>
          <w:rFonts w:ascii="Arial" w:hAnsi="Arial" w:cs="Arial"/>
          <w:b w:val="0"/>
          <w:sz w:val="18"/>
          <w:szCs w:val="18"/>
          <w:lang w:val="es-MX"/>
        </w:rPr>
        <w:t xml:space="preserve">en la Sala de </w:t>
      </w:r>
      <w:r w:rsidR="004E5A42" w:rsidRPr="006C2729">
        <w:rPr>
          <w:rFonts w:ascii="Arial" w:hAnsi="Arial" w:cs="Arial"/>
          <w:b w:val="0"/>
          <w:sz w:val="18"/>
          <w:szCs w:val="18"/>
          <w:lang w:val="es-MX"/>
        </w:rPr>
        <w:t>Licitaciones edificio 222,</w:t>
      </w:r>
      <w:r w:rsidR="00320266" w:rsidRPr="006C2729">
        <w:rPr>
          <w:rFonts w:ascii="Arial" w:hAnsi="Arial" w:cs="Arial"/>
          <w:b w:val="0"/>
          <w:sz w:val="18"/>
          <w:szCs w:val="18"/>
          <w:lang w:val="es-MX"/>
        </w:rPr>
        <w:t xml:space="preserve"> planta baja</w:t>
      </w:r>
      <w:r w:rsidRPr="006C2729">
        <w:rPr>
          <w:rFonts w:ascii="Arial" w:hAnsi="Arial" w:cs="Arial"/>
          <w:b w:val="0"/>
          <w:sz w:val="18"/>
          <w:szCs w:val="18"/>
          <w:lang w:val="es-MX"/>
        </w:rPr>
        <w:t>,</w:t>
      </w:r>
      <w:r w:rsidR="00F96CAF" w:rsidRPr="006C2729">
        <w:rPr>
          <w:rFonts w:ascii="Arial" w:hAnsi="Arial" w:cs="Arial"/>
          <w:b w:val="0"/>
          <w:sz w:val="18"/>
          <w:szCs w:val="18"/>
          <w:lang w:val="es-MX"/>
        </w:rPr>
        <w:t xml:space="preserve"> </w:t>
      </w:r>
      <w:r w:rsidR="00B510D7" w:rsidRPr="006C2729">
        <w:rPr>
          <w:rFonts w:ascii="Arial" w:hAnsi="Arial" w:cs="Arial"/>
          <w:b w:val="0"/>
          <w:sz w:val="18"/>
          <w:szCs w:val="18"/>
          <w:lang w:val="es-MX"/>
        </w:rPr>
        <w:t xml:space="preserve">sita en </w:t>
      </w:r>
      <w:r w:rsidR="002E08FA" w:rsidRPr="006C2729">
        <w:rPr>
          <w:rFonts w:ascii="Arial" w:hAnsi="Arial" w:cs="Arial"/>
          <w:b w:val="0"/>
          <w:sz w:val="18"/>
          <w:szCs w:val="18"/>
          <w:lang w:val="es-MX"/>
        </w:rPr>
        <w:t xml:space="preserve">Avenida </w:t>
      </w:r>
      <w:r w:rsidRPr="006C2729">
        <w:rPr>
          <w:rFonts w:ascii="Arial" w:hAnsi="Arial" w:cs="Arial"/>
          <w:b w:val="0"/>
          <w:sz w:val="18"/>
          <w:szCs w:val="18"/>
          <w:lang w:val="es-MX"/>
        </w:rPr>
        <w:t>Universidad número</w:t>
      </w:r>
      <w:r w:rsidR="002E08FA" w:rsidRPr="006C2729">
        <w:rPr>
          <w:rFonts w:ascii="Arial" w:hAnsi="Arial" w:cs="Arial"/>
          <w:b w:val="0"/>
          <w:sz w:val="18"/>
          <w:szCs w:val="18"/>
          <w:lang w:val="es-MX"/>
        </w:rPr>
        <w:t xml:space="preserve"> </w:t>
      </w:r>
      <w:r w:rsidRPr="006C2729">
        <w:rPr>
          <w:rFonts w:ascii="Arial" w:hAnsi="Arial" w:cs="Arial"/>
          <w:b w:val="0"/>
          <w:sz w:val="18"/>
          <w:szCs w:val="18"/>
          <w:lang w:val="es-MX"/>
        </w:rPr>
        <w:t>940</w:t>
      </w:r>
      <w:r w:rsidR="009C2B0B" w:rsidRPr="006C2729">
        <w:rPr>
          <w:rFonts w:ascii="Arial" w:hAnsi="Arial" w:cs="Arial"/>
          <w:b w:val="0"/>
          <w:sz w:val="18"/>
          <w:szCs w:val="18"/>
          <w:lang w:val="es-MX"/>
        </w:rPr>
        <w:t>,</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Ciudad Universitaria,</w:t>
      </w:r>
      <w:r w:rsidR="006D2719" w:rsidRPr="006C2729">
        <w:rPr>
          <w:rFonts w:ascii="Arial" w:hAnsi="Arial" w:cs="Arial"/>
          <w:b w:val="0"/>
          <w:sz w:val="18"/>
          <w:szCs w:val="18"/>
          <w:lang w:val="es-MX"/>
        </w:rPr>
        <w:t xml:space="preserve"> </w:t>
      </w:r>
      <w:r w:rsidR="006F2B84" w:rsidRPr="006C2729">
        <w:rPr>
          <w:rFonts w:ascii="Arial" w:hAnsi="Arial" w:cs="Arial"/>
          <w:sz w:val="18"/>
          <w:szCs w:val="18"/>
        </w:rPr>
        <w:t xml:space="preserve">por segunda ocasión, </w:t>
      </w:r>
      <w:r w:rsidR="006F2B84" w:rsidRPr="006C2729">
        <w:rPr>
          <w:rFonts w:ascii="Arial" w:hAnsi="Arial" w:cs="Arial"/>
          <w:b w:val="0"/>
          <w:sz w:val="18"/>
          <w:szCs w:val="18"/>
        </w:rPr>
        <w:t>después de diferir el fallo el día</w:t>
      </w:r>
      <w:r w:rsidR="006F2B84" w:rsidRPr="006C2729">
        <w:rPr>
          <w:rFonts w:ascii="Arial" w:hAnsi="Arial" w:cs="Arial"/>
          <w:sz w:val="18"/>
          <w:szCs w:val="18"/>
        </w:rPr>
        <w:t xml:space="preserve"> 17 de febrero de 2023, </w:t>
      </w:r>
      <w:r w:rsidR="002E08FA" w:rsidRPr="006C2729">
        <w:rPr>
          <w:rFonts w:ascii="Arial" w:hAnsi="Arial" w:cs="Arial"/>
          <w:b w:val="0"/>
          <w:sz w:val="18"/>
          <w:szCs w:val="18"/>
          <w:lang w:val="es-MX"/>
        </w:rPr>
        <w:t xml:space="preserve">los </w:t>
      </w:r>
      <w:r w:rsidRPr="006C2729">
        <w:rPr>
          <w:rFonts w:ascii="Arial" w:hAnsi="Arial" w:cs="Arial"/>
          <w:b w:val="0"/>
          <w:sz w:val="18"/>
          <w:szCs w:val="18"/>
          <w:lang w:val="es-MX"/>
        </w:rPr>
        <w:t>servidores públicos autorizados y licitantes, cuyos nombres y fir</w:t>
      </w:r>
      <w:r w:rsidR="00FD23E0" w:rsidRPr="006C2729">
        <w:rPr>
          <w:rFonts w:ascii="Arial" w:hAnsi="Arial" w:cs="Arial"/>
          <w:b w:val="0"/>
          <w:sz w:val="18"/>
          <w:szCs w:val="18"/>
          <w:lang w:val="es-MX"/>
        </w:rPr>
        <w:t xml:space="preserve">mas aparecen al final del acta, </w:t>
      </w:r>
      <w:r w:rsidRPr="006C2729">
        <w:rPr>
          <w:rFonts w:ascii="Arial" w:hAnsi="Arial" w:cs="Arial"/>
          <w:b w:val="0"/>
          <w:sz w:val="18"/>
          <w:szCs w:val="18"/>
          <w:lang w:val="es-MX"/>
        </w:rPr>
        <w:t xml:space="preserve">según lo dispone el </w:t>
      </w:r>
      <w:r w:rsidR="00F22ACF" w:rsidRPr="006C2729">
        <w:rPr>
          <w:rFonts w:ascii="Arial" w:hAnsi="Arial" w:cs="Arial"/>
          <w:b w:val="0"/>
          <w:sz w:val="18"/>
          <w:szCs w:val="18"/>
          <w:lang w:val="es-MX"/>
        </w:rPr>
        <w:t>artículo 45</w:t>
      </w:r>
      <w:r w:rsidR="00C7282A" w:rsidRPr="006C2729">
        <w:rPr>
          <w:rFonts w:ascii="Arial" w:hAnsi="Arial" w:cs="Arial"/>
          <w:b w:val="0"/>
          <w:sz w:val="18"/>
          <w:szCs w:val="18"/>
          <w:lang w:val="es-MX"/>
        </w:rPr>
        <w:t xml:space="preserve">, fracción I y 57 </w:t>
      </w:r>
      <w:r w:rsidRPr="006C2729">
        <w:rPr>
          <w:rFonts w:ascii="Arial" w:hAnsi="Arial" w:cs="Arial"/>
          <w:b w:val="0"/>
          <w:sz w:val="18"/>
          <w:szCs w:val="18"/>
          <w:lang w:val="es-MX"/>
        </w:rPr>
        <w:t>de</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la</w:t>
      </w:r>
      <w:r w:rsidR="00B510D7" w:rsidRPr="006C2729">
        <w:rPr>
          <w:rFonts w:ascii="Arial" w:hAnsi="Arial" w:cs="Arial"/>
          <w:b w:val="0"/>
          <w:sz w:val="18"/>
          <w:szCs w:val="18"/>
          <w:lang w:val="es-MX"/>
        </w:rPr>
        <w:t xml:space="preserve"> Ley </w:t>
      </w:r>
      <w:r w:rsidRPr="006C2729">
        <w:rPr>
          <w:rFonts w:ascii="Arial" w:hAnsi="Arial" w:cs="Arial"/>
          <w:b w:val="0"/>
          <w:sz w:val="18"/>
          <w:szCs w:val="18"/>
          <w:lang w:val="es-MX"/>
        </w:rPr>
        <w:t>de</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Adquisic</w:t>
      </w:r>
      <w:r w:rsidR="00B510D7" w:rsidRPr="006C2729">
        <w:rPr>
          <w:rFonts w:ascii="Arial" w:hAnsi="Arial" w:cs="Arial"/>
          <w:b w:val="0"/>
          <w:sz w:val="18"/>
          <w:szCs w:val="18"/>
          <w:lang w:val="es-MX"/>
        </w:rPr>
        <w:t xml:space="preserve">iones, </w:t>
      </w:r>
      <w:r w:rsidRPr="006C2729">
        <w:rPr>
          <w:rFonts w:ascii="Arial" w:hAnsi="Arial" w:cs="Arial"/>
          <w:b w:val="0"/>
          <w:sz w:val="18"/>
          <w:szCs w:val="18"/>
          <w:lang w:val="es-MX"/>
        </w:rPr>
        <w:t xml:space="preserve">Arrendamientos y Servicios del </w:t>
      </w:r>
      <w:r w:rsidR="00F22ACF" w:rsidRPr="006C2729">
        <w:rPr>
          <w:rFonts w:ascii="Arial" w:hAnsi="Arial" w:cs="Arial"/>
          <w:b w:val="0"/>
          <w:sz w:val="18"/>
          <w:szCs w:val="18"/>
          <w:lang w:val="es-MX"/>
        </w:rPr>
        <w:t>Estado</w:t>
      </w:r>
      <w:r w:rsidR="00B510D7" w:rsidRPr="006C2729">
        <w:rPr>
          <w:rFonts w:ascii="Arial" w:hAnsi="Arial" w:cs="Arial"/>
          <w:b w:val="0"/>
          <w:sz w:val="18"/>
          <w:szCs w:val="18"/>
          <w:lang w:val="es-MX"/>
        </w:rPr>
        <w:t xml:space="preserve"> de </w:t>
      </w:r>
      <w:r w:rsidR="00F22ACF" w:rsidRPr="006C2729">
        <w:rPr>
          <w:rFonts w:ascii="Arial" w:hAnsi="Arial" w:cs="Arial"/>
          <w:b w:val="0"/>
          <w:sz w:val="18"/>
          <w:szCs w:val="18"/>
          <w:lang w:val="es-MX"/>
        </w:rPr>
        <w:t>Aguascalientes y sus Municipios</w:t>
      </w:r>
      <w:r w:rsidRPr="006C2729">
        <w:rPr>
          <w:rFonts w:ascii="Arial" w:hAnsi="Arial" w:cs="Arial"/>
          <w:b w:val="0"/>
          <w:sz w:val="18"/>
          <w:szCs w:val="18"/>
          <w:lang w:val="es-MX"/>
        </w:rPr>
        <w:t xml:space="preserve"> (en adelante la Ley), con</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el</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objeto</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 xml:space="preserve">realizar el acto de </w:t>
      </w:r>
      <w:r w:rsidR="002E08FA" w:rsidRPr="006C2729">
        <w:rPr>
          <w:rFonts w:ascii="Arial" w:hAnsi="Arial" w:cs="Arial"/>
          <w:b w:val="0"/>
          <w:sz w:val="18"/>
          <w:szCs w:val="18"/>
          <w:lang w:val="es-MX"/>
        </w:rPr>
        <w:t>notificación de fallo</w:t>
      </w:r>
      <w:r w:rsidR="00B510D7" w:rsidRPr="006C2729">
        <w:rPr>
          <w:rFonts w:ascii="Arial" w:hAnsi="Arial" w:cs="Arial"/>
          <w:b w:val="0"/>
          <w:sz w:val="18"/>
          <w:szCs w:val="18"/>
          <w:lang w:val="es-MX"/>
        </w:rPr>
        <w:t xml:space="preserve"> </w:t>
      </w:r>
      <w:r w:rsidR="002E08FA" w:rsidRPr="006C2729">
        <w:rPr>
          <w:rFonts w:ascii="Arial" w:hAnsi="Arial" w:cs="Arial"/>
          <w:b w:val="0"/>
          <w:sz w:val="18"/>
          <w:szCs w:val="18"/>
          <w:lang w:val="es-MX"/>
        </w:rPr>
        <w:t>de</w:t>
      </w:r>
      <w:r w:rsidR="00B510D7" w:rsidRPr="006C2729">
        <w:rPr>
          <w:rFonts w:ascii="Arial" w:hAnsi="Arial" w:cs="Arial"/>
          <w:b w:val="0"/>
          <w:sz w:val="18"/>
          <w:szCs w:val="18"/>
          <w:lang w:val="es-MX"/>
        </w:rPr>
        <w:t xml:space="preserve"> </w:t>
      </w:r>
      <w:r w:rsidR="002E08FA" w:rsidRPr="006C2729">
        <w:rPr>
          <w:rFonts w:ascii="Arial" w:hAnsi="Arial" w:cs="Arial"/>
          <w:b w:val="0"/>
          <w:sz w:val="18"/>
          <w:szCs w:val="18"/>
          <w:lang w:val="es-MX"/>
        </w:rPr>
        <w:t xml:space="preserve">la adquisición </w:t>
      </w:r>
      <w:r w:rsidRPr="006C2729">
        <w:rPr>
          <w:rFonts w:ascii="Arial" w:hAnsi="Arial" w:cs="Arial"/>
          <w:b w:val="0"/>
          <w:sz w:val="18"/>
          <w:szCs w:val="18"/>
          <w:lang w:val="es-MX"/>
        </w:rPr>
        <w:t>señalada al ru</w:t>
      </w:r>
      <w:r w:rsidR="002E08FA" w:rsidRPr="006C2729">
        <w:rPr>
          <w:rFonts w:ascii="Arial" w:hAnsi="Arial" w:cs="Arial"/>
          <w:b w:val="0"/>
          <w:sz w:val="18"/>
          <w:szCs w:val="18"/>
          <w:lang w:val="es-MX"/>
        </w:rPr>
        <w:t xml:space="preserve">bro para la </w:t>
      </w:r>
      <w:r w:rsidRPr="006C2729">
        <w:rPr>
          <w:rFonts w:ascii="Arial" w:hAnsi="Arial" w:cs="Arial"/>
          <w:b w:val="0"/>
          <w:sz w:val="18"/>
          <w:szCs w:val="18"/>
          <w:lang w:val="es-MX"/>
        </w:rPr>
        <w:t>Universidad Autónoma de Aguascalientes,</w:t>
      </w:r>
      <w:r w:rsidR="002E08FA" w:rsidRPr="006C2729">
        <w:rPr>
          <w:rFonts w:ascii="Arial" w:hAnsi="Arial" w:cs="Arial"/>
          <w:b w:val="0"/>
          <w:sz w:val="18"/>
          <w:szCs w:val="18"/>
          <w:lang w:val="es-MX"/>
        </w:rPr>
        <w:t xml:space="preserve"> de conformidad </w:t>
      </w:r>
      <w:r w:rsidRPr="006C2729">
        <w:rPr>
          <w:rFonts w:ascii="Arial" w:hAnsi="Arial" w:cs="Arial"/>
          <w:b w:val="0"/>
          <w:sz w:val="18"/>
          <w:szCs w:val="18"/>
          <w:lang w:val="es-MX"/>
        </w:rPr>
        <w:t>con lo establecido en el artículo</w:t>
      </w:r>
      <w:r w:rsidR="00395706" w:rsidRPr="006C2729">
        <w:rPr>
          <w:rFonts w:ascii="Arial" w:hAnsi="Arial" w:cs="Arial"/>
          <w:b w:val="0"/>
          <w:sz w:val="18"/>
          <w:szCs w:val="18"/>
          <w:lang w:val="es-MX"/>
        </w:rPr>
        <w:t xml:space="preserve"> 3</w:t>
      </w:r>
      <w:r w:rsidRPr="006C2729">
        <w:rPr>
          <w:rFonts w:ascii="Arial" w:hAnsi="Arial" w:cs="Arial"/>
          <w:b w:val="0"/>
          <w:sz w:val="18"/>
          <w:szCs w:val="18"/>
          <w:lang w:val="es-MX"/>
        </w:rPr>
        <w:t>7 de la Ley y con fundamento en la fracción XI del artículo 33 del Estatuto de la Ley Orgánica</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y</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el articulo 88 y 89 del Reglamento de Control Patrimonial, am</w:t>
      </w:r>
      <w:r w:rsidR="00395706" w:rsidRPr="006C2729">
        <w:rPr>
          <w:rFonts w:ascii="Arial" w:hAnsi="Arial" w:cs="Arial"/>
          <w:b w:val="0"/>
          <w:sz w:val="18"/>
          <w:szCs w:val="18"/>
          <w:lang w:val="es-MX"/>
        </w:rPr>
        <w:t xml:space="preserve">bos </w:t>
      </w:r>
      <w:r w:rsidRPr="006C2729">
        <w:rPr>
          <w:rFonts w:ascii="Arial" w:hAnsi="Arial" w:cs="Arial"/>
          <w:b w:val="0"/>
          <w:sz w:val="18"/>
          <w:szCs w:val="18"/>
          <w:lang w:val="es-MX"/>
        </w:rPr>
        <w:t>de la Universidad Autónoma de Aguascalientes</w:t>
      </w:r>
      <w:r w:rsidR="00002FB2" w:rsidRPr="006C2729">
        <w:rPr>
          <w:rFonts w:ascii="Arial" w:hAnsi="Arial" w:cs="Arial"/>
          <w:b w:val="0"/>
          <w:sz w:val="18"/>
          <w:szCs w:val="18"/>
          <w:lang w:val="es-MX"/>
        </w:rPr>
        <w:t>.</w:t>
      </w:r>
      <w:r w:rsidR="00405781" w:rsidRPr="006C2729">
        <w:rPr>
          <w:rFonts w:ascii="Arial" w:hAnsi="Arial" w:cs="Arial"/>
          <w:b w:val="0"/>
          <w:sz w:val="18"/>
          <w:szCs w:val="18"/>
          <w:lang w:val="es-MX"/>
        </w:rPr>
        <w:t>--------------------------------------------------------</w:t>
      </w:r>
      <w:r w:rsidR="00C7282A" w:rsidRPr="006C2729">
        <w:rPr>
          <w:rFonts w:ascii="Arial" w:hAnsi="Arial" w:cs="Arial"/>
          <w:b w:val="0"/>
          <w:sz w:val="18"/>
          <w:szCs w:val="18"/>
          <w:lang w:val="es-MX"/>
        </w:rPr>
        <w:t>-----------------------</w:t>
      </w:r>
      <w:r w:rsidR="00405781" w:rsidRPr="006C2729">
        <w:rPr>
          <w:rFonts w:ascii="Arial" w:hAnsi="Arial" w:cs="Arial"/>
          <w:b w:val="0"/>
          <w:sz w:val="18"/>
          <w:szCs w:val="18"/>
          <w:lang w:val="es-MX"/>
        </w:rPr>
        <w:t>------------------------</w:t>
      </w:r>
      <w:r w:rsidR="005168C2" w:rsidRPr="006C2729">
        <w:rPr>
          <w:rFonts w:ascii="Arial" w:hAnsi="Arial" w:cs="Arial"/>
          <w:b w:val="0"/>
          <w:sz w:val="18"/>
          <w:szCs w:val="18"/>
          <w:lang w:val="es-MX"/>
        </w:rPr>
        <w:t>-----------------------</w:t>
      </w:r>
      <w:r w:rsidR="00405781" w:rsidRPr="006C2729">
        <w:rPr>
          <w:rFonts w:ascii="Arial" w:hAnsi="Arial" w:cs="Arial"/>
          <w:b w:val="0"/>
          <w:sz w:val="18"/>
          <w:szCs w:val="18"/>
          <w:lang w:val="es-MX"/>
        </w:rPr>
        <w:t>-----------</w:t>
      </w:r>
      <w:r w:rsidR="005168C2" w:rsidRPr="006C2729">
        <w:rPr>
          <w:rFonts w:ascii="Arial" w:hAnsi="Arial" w:cs="Arial"/>
          <w:b w:val="0"/>
          <w:sz w:val="18"/>
          <w:szCs w:val="18"/>
          <w:lang w:val="es-MX"/>
        </w:rPr>
        <w:t>-----------------------</w:t>
      </w:r>
      <w:r w:rsidR="006F2B84" w:rsidRPr="006C2729">
        <w:rPr>
          <w:rFonts w:ascii="Arial" w:hAnsi="Arial" w:cs="Arial"/>
          <w:b w:val="0"/>
          <w:sz w:val="18"/>
          <w:szCs w:val="18"/>
          <w:lang w:val="es-MX"/>
        </w:rPr>
        <w:t>-----------------------------</w:t>
      </w:r>
    </w:p>
    <w:p w14:paraId="4153799A" w14:textId="64E54490" w:rsidR="003A7A6E" w:rsidRPr="006C2729" w:rsidRDefault="003A7A6E" w:rsidP="003A7A6E">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Pr="006C2729">
          <w:rPr>
            <w:rStyle w:val="Hipervnculo"/>
            <w:rFonts w:ascii="Arial" w:hAnsi="Arial" w:cs="Arial"/>
            <w:sz w:val="14"/>
            <w:szCs w:val="14"/>
            <w:lang w:eastAsia="es-MX"/>
          </w:rPr>
          <w:t>http://conferencias.uaa.mx/</w:t>
        </w:r>
      </w:hyperlink>
      <w:r w:rsidRPr="006C2729">
        <w:rPr>
          <w:rFonts w:ascii="Arial" w:hAnsi="Arial" w:cs="Arial"/>
          <w:sz w:val="14"/>
          <w:szCs w:val="14"/>
        </w:rPr>
        <w:t xml:space="preserve">  </w:t>
      </w:r>
      <w:r w:rsidRPr="006C2729">
        <w:rPr>
          <w:rFonts w:ascii="Arial" w:hAnsi="Arial" w:cs="Arial"/>
          <w:sz w:val="14"/>
          <w:szCs w:val="14"/>
          <w:lang w:val="es-ES"/>
        </w:rPr>
        <w:t>-----------------------</w:t>
      </w:r>
      <w:r w:rsidR="006F2B84" w:rsidRPr="006C2729">
        <w:rPr>
          <w:rFonts w:ascii="Arial" w:hAnsi="Arial" w:cs="Arial"/>
          <w:sz w:val="14"/>
          <w:szCs w:val="14"/>
          <w:lang w:val="es-ES"/>
        </w:rPr>
        <w:t>---------------------------------</w:t>
      </w:r>
      <w:r w:rsidRPr="006C2729">
        <w:rPr>
          <w:rFonts w:ascii="Arial" w:hAnsi="Arial" w:cs="Arial"/>
          <w:sz w:val="14"/>
          <w:szCs w:val="14"/>
          <w:lang w:val="es-ES"/>
        </w:rPr>
        <w:t>-----------</w:t>
      </w:r>
      <w:r w:rsidR="006C2729">
        <w:rPr>
          <w:rFonts w:ascii="Arial" w:hAnsi="Arial" w:cs="Arial"/>
          <w:sz w:val="14"/>
          <w:szCs w:val="14"/>
          <w:lang w:val="es-ES"/>
        </w:rPr>
        <w:t>-------------------------------</w:t>
      </w:r>
    </w:p>
    <w:p w14:paraId="3A6CCEDB" w14:textId="77777777" w:rsidR="003A7A6E" w:rsidRPr="006C2729" w:rsidRDefault="003A7A6E" w:rsidP="003A7A6E">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1BC0A0CA" w:rsidR="002B05A5" w:rsidRPr="006C2729" w:rsidRDefault="00937557" w:rsidP="00A31430">
      <w:pPr>
        <w:autoSpaceDE w:val="0"/>
        <w:autoSpaceDN w:val="0"/>
        <w:adjustRightInd w:val="0"/>
        <w:jc w:val="both"/>
        <w:rPr>
          <w:rFonts w:ascii="Arial" w:hAnsi="Arial" w:cs="Arial"/>
          <w:color w:val="000000"/>
          <w:sz w:val="18"/>
          <w:szCs w:val="18"/>
        </w:rPr>
      </w:pPr>
      <w:r w:rsidRPr="006C2729">
        <w:rPr>
          <w:rFonts w:ascii="Arial" w:hAnsi="Arial" w:cs="Arial"/>
          <w:color w:val="000000"/>
          <w:sz w:val="18"/>
          <w:szCs w:val="18"/>
        </w:rPr>
        <w:t>El acto es validado por el M.</w:t>
      </w:r>
      <w:r w:rsidR="00922611" w:rsidRPr="006C2729">
        <w:rPr>
          <w:rFonts w:ascii="Arial" w:hAnsi="Arial" w:cs="Arial"/>
          <w:color w:val="000000"/>
          <w:sz w:val="18"/>
          <w:szCs w:val="18"/>
        </w:rPr>
        <w:t xml:space="preserve"> </w:t>
      </w:r>
      <w:r w:rsidRPr="006C2729">
        <w:rPr>
          <w:rFonts w:ascii="Arial" w:hAnsi="Arial" w:cs="Arial"/>
          <w:color w:val="000000"/>
          <w:sz w:val="18"/>
          <w:szCs w:val="18"/>
        </w:rPr>
        <w:t>en IMP. Jorge Humberto López Reynoso, Director</w:t>
      </w:r>
      <w:r w:rsidR="002B05A5" w:rsidRPr="006C2729">
        <w:rPr>
          <w:rFonts w:ascii="Arial" w:hAnsi="Arial" w:cs="Arial"/>
          <w:color w:val="000000"/>
          <w:sz w:val="18"/>
          <w:szCs w:val="18"/>
        </w:rPr>
        <w:t xml:space="preserve"> General de Finanzas</w:t>
      </w:r>
      <w:r w:rsidR="006D6677" w:rsidRPr="006C2729">
        <w:rPr>
          <w:rFonts w:ascii="Arial" w:hAnsi="Arial" w:cs="Arial"/>
          <w:color w:val="000000"/>
          <w:sz w:val="18"/>
          <w:szCs w:val="18"/>
        </w:rPr>
        <w:t xml:space="preserve">, presidido </w:t>
      </w:r>
      <w:r w:rsidR="002B05A5" w:rsidRPr="006C2729">
        <w:rPr>
          <w:rFonts w:ascii="Arial" w:hAnsi="Arial" w:cs="Arial"/>
          <w:color w:val="000000"/>
          <w:sz w:val="18"/>
          <w:szCs w:val="18"/>
        </w:rPr>
        <w:t xml:space="preserve"> por la </w:t>
      </w:r>
      <w:r w:rsidR="0040613A" w:rsidRPr="006C2729">
        <w:rPr>
          <w:rFonts w:ascii="Arial" w:hAnsi="Arial" w:cs="Arial"/>
          <w:color w:val="000000"/>
          <w:sz w:val="18"/>
          <w:szCs w:val="18"/>
        </w:rPr>
        <w:t>M. en A</w:t>
      </w:r>
      <w:r w:rsidR="002B05A5" w:rsidRPr="006C2729">
        <w:rPr>
          <w:rFonts w:ascii="Arial" w:hAnsi="Arial" w:cs="Arial"/>
          <w:color w:val="000000"/>
          <w:sz w:val="18"/>
          <w:szCs w:val="18"/>
        </w:rPr>
        <w:t>. Beatriz Elizabeth Rivera de Loera, Jefa del Departamento de Compras</w:t>
      </w:r>
      <w:r w:rsidR="006D6677" w:rsidRPr="006C2729">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6C2729">
        <w:rPr>
          <w:rFonts w:ascii="Arial" w:hAnsi="Arial" w:cs="Arial"/>
          <w:color w:val="000000"/>
          <w:sz w:val="18"/>
          <w:szCs w:val="18"/>
        </w:rPr>
        <w:t xml:space="preserve"> son el área contratante de la Universidad.</w:t>
      </w:r>
      <w:r w:rsidR="002B05A5" w:rsidRPr="006C2729">
        <w:rPr>
          <w:rFonts w:ascii="Arial" w:hAnsi="Arial" w:cs="Arial"/>
          <w:color w:val="000000"/>
          <w:sz w:val="18"/>
          <w:szCs w:val="18"/>
        </w:rPr>
        <w:t>-----------------------------------------------------------------------------------------------</w:t>
      </w:r>
      <w:r w:rsidR="008E2C6F" w:rsidRPr="006C2729">
        <w:rPr>
          <w:rFonts w:ascii="Arial" w:hAnsi="Arial" w:cs="Arial"/>
          <w:color w:val="000000"/>
          <w:sz w:val="18"/>
          <w:szCs w:val="18"/>
        </w:rPr>
        <w:t>---------------------------------------------------------------------------------------</w:t>
      </w:r>
    </w:p>
    <w:p w14:paraId="248DFAC7" w14:textId="009F7BC1" w:rsidR="00C447C1" w:rsidRPr="006C2729" w:rsidRDefault="00A31430" w:rsidP="00B530B9">
      <w:pPr>
        <w:pStyle w:val="Sangradetextonormal"/>
        <w:ind w:left="0" w:right="48"/>
        <w:jc w:val="both"/>
        <w:rPr>
          <w:rFonts w:ascii="Arial" w:hAnsi="Arial" w:cs="Arial"/>
          <w:b/>
          <w:sz w:val="18"/>
          <w:szCs w:val="18"/>
        </w:rPr>
      </w:pPr>
      <w:r w:rsidRPr="006C2729">
        <w:rPr>
          <w:rFonts w:ascii="Arial" w:hAnsi="Arial" w:cs="Arial"/>
          <w:color w:val="000000"/>
          <w:sz w:val="18"/>
          <w:szCs w:val="18"/>
        </w:rPr>
        <w:t xml:space="preserve">De conformidad con lo establecido en el artículo </w:t>
      </w:r>
      <w:r w:rsidR="0072767A" w:rsidRPr="006C2729">
        <w:rPr>
          <w:rFonts w:ascii="Arial" w:hAnsi="Arial" w:cs="Arial"/>
          <w:color w:val="000000"/>
          <w:sz w:val="18"/>
          <w:szCs w:val="18"/>
        </w:rPr>
        <w:t>57</w:t>
      </w:r>
      <w:r w:rsidR="003A7A6E" w:rsidRPr="006C2729">
        <w:rPr>
          <w:rFonts w:ascii="Arial" w:hAnsi="Arial" w:cs="Arial"/>
          <w:color w:val="000000"/>
          <w:sz w:val="18"/>
          <w:szCs w:val="18"/>
        </w:rPr>
        <w:t xml:space="preserve"> de la Ley</w:t>
      </w:r>
      <w:r w:rsidR="0063368B" w:rsidRPr="006C2729">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6C2729">
        <w:rPr>
          <w:rFonts w:ascii="Arial" w:hAnsi="Arial" w:cs="Arial"/>
          <w:color w:val="000000"/>
          <w:sz w:val="18"/>
          <w:szCs w:val="18"/>
        </w:rPr>
        <w:t xml:space="preserve">, </w:t>
      </w:r>
      <w:r w:rsidR="003A7A6E" w:rsidRPr="006C2729">
        <w:rPr>
          <w:rFonts w:ascii="Arial" w:hAnsi="Arial" w:cs="Arial"/>
          <w:color w:val="000000"/>
          <w:sz w:val="18"/>
          <w:szCs w:val="18"/>
        </w:rPr>
        <w:t>se informa que</w:t>
      </w:r>
      <w:r w:rsidRPr="006C2729">
        <w:rPr>
          <w:rFonts w:ascii="Arial" w:hAnsi="Arial" w:cs="Arial"/>
          <w:color w:val="000000"/>
          <w:sz w:val="18"/>
          <w:szCs w:val="18"/>
        </w:rPr>
        <w:t xml:space="preserve"> </w:t>
      </w:r>
      <w:r w:rsidR="00721D73" w:rsidRPr="006C2729">
        <w:rPr>
          <w:rFonts w:ascii="Arial" w:hAnsi="Arial" w:cs="Arial"/>
          <w:sz w:val="18"/>
          <w:szCs w:val="18"/>
        </w:rPr>
        <w:t>las</w:t>
      </w:r>
      <w:r w:rsidR="00FE409B" w:rsidRPr="006C2729">
        <w:rPr>
          <w:rFonts w:ascii="Arial" w:hAnsi="Arial" w:cs="Arial"/>
          <w:sz w:val="18"/>
          <w:szCs w:val="18"/>
        </w:rPr>
        <w:t xml:space="preserve"> área</w:t>
      </w:r>
      <w:r w:rsidR="00721D73" w:rsidRPr="006C2729">
        <w:rPr>
          <w:rFonts w:ascii="Arial" w:hAnsi="Arial" w:cs="Arial"/>
          <w:sz w:val="18"/>
          <w:szCs w:val="18"/>
        </w:rPr>
        <w:t>s</w:t>
      </w:r>
      <w:r w:rsidR="00FE409B" w:rsidRPr="006C2729">
        <w:rPr>
          <w:rFonts w:ascii="Arial" w:hAnsi="Arial" w:cs="Arial"/>
          <w:sz w:val="18"/>
          <w:szCs w:val="18"/>
        </w:rPr>
        <w:t xml:space="preserve"> requirente</w:t>
      </w:r>
      <w:r w:rsidR="00721D73" w:rsidRPr="006C2729">
        <w:rPr>
          <w:rFonts w:ascii="Arial" w:hAnsi="Arial" w:cs="Arial"/>
          <w:sz w:val="18"/>
          <w:szCs w:val="18"/>
        </w:rPr>
        <w:t>s</w:t>
      </w:r>
      <w:r w:rsidR="00FE409B" w:rsidRPr="006C2729">
        <w:rPr>
          <w:rFonts w:ascii="Arial" w:hAnsi="Arial" w:cs="Arial"/>
          <w:sz w:val="18"/>
          <w:szCs w:val="18"/>
        </w:rPr>
        <w:t xml:space="preserve"> en esta licitación </w:t>
      </w:r>
      <w:r w:rsidR="00721D73" w:rsidRPr="006C2729">
        <w:rPr>
          <w:rFonts w:ascii="Arial" w:hAnsi="Arial" w:cs="Arial"/>
          <w:sz w:val="18"/>
          <w:szCs w:val="18"/>
        </w:rPr>
        <w:t>son</w:t>
      </w:r>
      <w:r w:rsidR="007627EE" w:rsidRPr="006C2729">
        <w:rPr>
          <w:rFonts w:ascii="Arial" w:hAnsi="Arial" w:cs="Arial"/>
          <w:sz w:val="18"/>
          <w:szCs w:val="18"/>
        </w:rPr>
        <w:t xml:space="preserve">: </w:t>
      </w:r>
      <w:r w:rsidR="006F220A" w:rsidRPr="006C2729">
        <w:rPr>
          <w:rFonts w:ascii="Arial" w:hAnsi="Arial" w:cs="Arial"/>
          <w:sz w:val="18"/>
          <w:szCs w:val="18"/>
        </w:rPr>
        <w:t>la</w:t>
      </w:r>
      <w:r w:rsidR="0093022D" w:rsidRPr="006C2729">
        <w:rPr>
          <w:rFonts w:ascii="Arial" w:hAnsi="Arial" w:cs="Arial"/>
          <w:sz w:val="18"/>
          <w:szCs w:val="18"/>
        </w:rPr>
        <w:t xml:space="preserve"> </w:t>
      </w:r>
      <w:r w:rsidR="007C0E1C" w:rsidRPr="006C2729">
        <w:rPr>
          <w:rFonts w:ascii="Arial" w:hAnsi="Arial" w:cs="Arial"/>
          <w:sz w:val="18"/>
          <w:szCs w:val="18"/>
        </w:rPr>
        <w:t>M.C.E.A. Sonia Araceli García Corral</w:t>
      </w:r>
      <w:r w:rsidR="00B530B9" w:rsidRPr="006C2729">
        <w:rPr>
          <w:rFonts w:ascii="Arial" w:hAnsi="Arial" w:cs="Arial"/>
          <w:bCs/>
          <w:sz w:val="18"/>
          <w:szCs w:val="18"/>
        </w:rPr>
        <w:t xml:space="preserve">, </w:t>
      </w:r>
      <w:r w:rsidR="007C0E1C" w:rsidRPr="006C2729">
        <w:rPr>
          <w:rFonts w:ascii="Arial" w:hAnsi="Arial" w:cs="Arial"/>
          <w:bCs/>
          <w:sz w:val="18"/>
          <w:szCs w:val="18"/>
        </w:rPr>
        <w:t xml:space="preserve">Jefa del </w:t>
      </w:r>
      <w:r w:rsidR="007C0E1C" w:rsidRPr="006C2729">
        <w:rPr>
          <w:rFonts w:ascii="Arial" w:hAnsi="Arial" w:cs="Arial"/>
          <w:b/>
          <w:bCs/>
          <w:sz w:val="18"/>
          <w:szCs w:val="18"/>
        </w:rPr>
        <w:t xml:space="preserve">Departamento de Recursos Humanos, </w:t>
      </w:r>
      <w:r w:rsidR="007C0E1C" w:rsidRPr="006C2729">
        <w:rPr>
          <w:rFonts w:ascii="Arial" w:hAnsi="Arial" w:cs="Arial"/>
          <w:bCs/>
          <w:sz w:val="18"/>
          <w:szCs w:val="18"/>
        </w:rPr>
        <w:t>el M. en Ing. Alberto Palacios Tiscareño,</w:t>
      </w:r>
      <w:r w:rsidR="007C0E1C" w:rsidRPr="006C2729">
        <w:rPr>
          <w:rFonts w:ascii="Arial" w:hAnsi="Arial" w:cs="Arial"/>
          <w:b/>
          <w:bCs/>
          <w:sz w:val="18"/>
          <w:szCs w:val="18"/>
        </w:rPr>
        <w:t xml:space="preserve"> Director General de Infraestructura Universitaria</w:t>
      </w:r>
      <w:r w:rsidR="00CB4335" w:rsidRPr="006C2729">
        <w:rPr>
          <w:rFonts w:ascii="Arial" w:hAnsi="Arial" w:cs="Arial"/>
          <w:b/>
          <w:bCs/>
          <w:sz w:val="18"/>
          <w:szCs w:val="18"/>
        </w:rPr>
        <w:t xml:space="preserve">, </w:t>
      </w:r>
      <w:r w:rsidR="00CB4335" w:rsidRPr="006C2729">
        <w:rPr>
          <w:rFonts w:ascii="Arial" w:hAnsi="Arial" w:cs="Arial"/>
          <w:bCs/>
          <w:sz w:val="18"/>
          <w:szCs w:val="18"/>
        </w:rPr>
        <w:t xml:space="preserve">la M. en A.P. Beatriz E. Rivera de Loera, Jefa del </w:t>
      </w:r>
      <w:r w:rsidR="00CB4335" w:rsidRPr="006C2729">
        <w:rPr>
          <w:rFonts w:ascii="Arial" w:hAnsi="Arial" w:cs="Arial"/>
          <w:b/>
          <w:bCs/>
          <w:sz w:val="18"/>
          <w:szCs w:val="18"/>
        </w:rPr>
        <w:t>Departamento de Compras</w:t>
      </w:r>
      <w:r w:rsidR="00CB4335" w:rsidRPr="006C2729">
        <w:rPr>
          <w:rFonts w:ascii="Arial" w:hAnsi="Arial" w:cs="Arial"/>
          <w:bCs/>
          <w:sz w:val="18"/>
          <w:szCs w:val="18"/>
        </w:rPr>
        <w:t xml:space="preserve"> de la DGF</w:t>
      </w:r>
      <w:r w:rsidR="00CB4335" w:rsidRPr="006C2729">
        <w:rPr>
          <w:rFonts w:ascii="Arial" w:hAnsi="Arial" w:cs="Arial"/>
          <w:b/>
          <w:bCs/>
          <w:sz w:val="18"/>
          <w:szCs w:val="18"/>
        </w:rPr>
        <w:t xml:space="preserve">, </w:t>
      </w:r>
      <w:r w:rsidR="00CB4335" w:rsidRPr="006C2729">
        <w:rPr>
          <w:rFonts w:ascii="Arial" w:hAnsi="Arial" w:cs="Arial"/>
          <w:bCs/>
          <w:sz w:val="18"/>
          <w:szCs w:val="18"/>
        </w:rPr>
        <w:t xml:space="preserve">el </w:t>
      </w:r>
      <w:r w:rsidR="00D2450B" w:rsidRPr="006C2729">
        <w:rPr>
          <w:rFonts w:ascii="Arial" w:hAnsi="Arial" w:cs="Arial"/>
          <w:bCs/>
          <w:sz w:val="18"/>
          <w:szCs w:val="18"/>
        </w:rPr>
        <w:t>Dr. Luis Fernando Cisneros Guzmán, Decano del</w:t>
      </w:r>
      <w:r w:rsidR="00D2450B" w:rsidRPr="006C2729">
        <w:rPr>
          <w:rFonts w:ascii="Arial" w:hAnsi="Arial" w:cs="Arial"/>
          <w:b/>
          <w:bCs/>
          <w:sz w:val="18"/>
          <w:szCs w:val="18"/>
        </w:rPr>
        <w:t xml:space="preserve"> Centro de Ciencias Agropecuarias, </w:t>
      </w:r>
      <w:r w:rsidR="007A13E1" w:rsidRPr="006C2729">
        <w:rPr>
          <w:rFonts w:ascii="Arial" w:hAnsi="Arial" w:cs="Arial"/>
          <w:bCs/>
          <w:sz w:val="18"/>
          <w:szCs w:val="18"/>
        </w:rPr>
        <w:t>la Dra. en P.C.T.A.P.A. María Mayela Aguilar Romero,</w:t>
      </w:r>
      <w:r w:rsidR="00CB4335" w:rsidRPr="006C2729">
        <w:rPr>
          <w:rFonts w:ascii="Arial" w:hAnsi="Arial" w:cs="Arial"/>
          <w:bCs/>
          <w:sz w:val="18"/>
          <w:szCs w:val="18"/>
        </w:rPr>
        <w:t xml:space="preserve"> </w:t>
      </w:r>
      <w:r w:rsidR="00A318FA" w:rsidRPr="006C2729">
        <w:rPr>
          <w:rFonts w:ascii="Arial" w:hAnsi="Arial" w:cs="Arial"/>
          <w:bCs/>
          <w:sz w:val="18"/>
          <w:szCs w:val="18"/>
        </w:rPr>
        <w:t>Jef</w:t>
      </w:r>
      <w:r w:rsidR="00CB4335" w:rsidRPr="006C2729">
        <w:rPr>
          <w:rFonts w:ascii="Arial" w:hAnsi="Arial" w:cs="Arial"/>
          <w:bCs/>
          <w:sz w:val="18"/>
          <w:szCs w:val="18"/>
        </w:rPr>
        <w:t>a de la</w:t>
      </w:r>
      <w:r w:rsidR="00CB4335" w:rsidRPr="006C2729">
        <w:rPr>
          <w:rFonts w:ascii="Arial" w:hAnsi="Arial" w:cs="Arial"/>
          <w:b/>
          <w:bCs/>
          <w:sz w:val="18"/>
          <w:szCs w:val="18"/>
        </w:rPr>
        <w:t xml:space="preserve"> Unidad Posta Zootécnica, </w:t>
      </w:r>
      <w:r w:rsidR="00CB4335" w:rsidRPr="006C2729">
        <w:rPr>
          <w:rFonts w:ascii="Arial" w:hAnsi="Arial" w:cs="Arial"/>
          <w:bCs/>
          <w:sz w:val="18"/>
          <w:szCs w:val="18"/>
        </w:rPr>
        <w:t>el MEAP Enrique Jiménez de la Hoya, Jefe del</w:t>
      </w:r>
      <w:r w:rsidR="00CB4335" w:rsidRPr="006C2729">
        <w:rPr>
          <w:rFonts w:ascii="Arial" w:hAnsi="Arial" w:cs="Arial"/>
          <w:b/>
          <w:bCs/>
          <w:sz w:val="18"/>
          <w:szCs w:val="18"/>
        </w:rPr>
        <w:t xml:space="preserve"> Departamento de Análisis Financiero y Control de Gestión </w:t>
      </w:r>
      <w:r w:rsidR="009256FE" w:rsidRPr="006C2729">
        <w:rPr>
          <w:rFonts w:ascii="Arial" w:hAnsi="Arial" w:cs="Arial"/>
          <w:b/>
          <w:bCs/>
          <w:sz w:val="18"/>
          <w:szCs w:val="18"/>
        </w:rPr>
        <w:t>de Finanzas</w:t>
      </w:r>
      <w:r w:rsidR="00CB4335" w:rsidRPr="006C2729">
        <w:rPr>
          <w:rFonts w:ascii="Arial" w:hAnsi="Arial" w:cs="Arial"/>
          <w:b/>
          <w:bCs/>
          <w:sz w:val="18"/>
          <w:szCs w:val="18"/>
        </w:rPr>
        <w:t xml:space="preserve">, </w:t>
      </w:r>
      <w:r w:rsidR="00261AB3" w:rsidRPr="006C2729">
        <w:rPr>
          <w:rFonts w:ascii="Arial" w:hAnsi="Arial" w:cs="Arial"/>
          <w:bCs/>
          <w:sz w:val="18"/>
          <w:szCs w:val="18"/>
        </w:rPr>
        <w:t xml:space="preserve">y la M. </w:t>
      </w:r>
      <w:proofErr w:type="spellStart"/>
      <w:r w:rsidR="00261AB3" w:rsidRPr="006C2729">
        <w:rPr>
          <w:rFonts w:ascii="Arial" w:hAnsi="Arial" w:cs="Arial"/>
          <w:bCs/>
          <w:sz w:val="18"/>
          <w:szCs w:val="18"/>
        </w:rPr>
        <w:t>Anargelia</w:t>
      </w:r>
      <w:proofErr w:type="spellEnd"/>
      <w:r w:rsidR="00261AB3" w:rsidRPr="006C2729">
        <w:rPr>
          <w:rFonts w:ascii="Arial" w:hAnsi="Arial" w:cs="Arial"/>
          <w:bCs/>
          <w:sz w:val="18"/>
          <w:szCs w:val="18"/>
        </w:rPr>
        <w:t xml:space="preserve"> García Silva,</w:t>
      </w:r>
      <w:r w:rsidR="00261AB3" w:rsidRPr="006C2729">
        <w:rPr>
          <w:rFonts w:ascii="Arial" w:hAnsi="Arial" w:cs="Arial"/>
          <w:b/>
          <w:bCs/>
          <w:sz w:val="18"/>
          <w:szCs w:val="18"/>
        </w:rPr>
        <w:t xml:space="preserve"> Jefa del Departamento de Control de Bienes Muebles e Inmuebles de la DGF</w:t>
      </w:r>
      <w:r w:rsidR="00562A1B" w:rsidRPr="006C2729">
        <w:rPr>
          <w:rFonts w:ascii="Arial" w:hAnsi="Arial" w:cs="Arial"/>
          <w:b/>
          <w:sz w:val="18"/>
          <w:szCs w:val="18"/>
          <w:lang w:val="es-ES"/>
        </w:rPr>
        <w:t xml:space="preserve">, </w:t>
      </w:r>
      <w:r w:rsidR="00BA4A98" w:rsidRPr="006C2729">
        <w:rPr>
          <w:rFonts w:ascii="Arial" w:hAnsi="Arial" w:cs="Arial"/>
          <w:bCs/>
          <w:sz w:val="18"/>
          <w:szCs w:val="18"/>
        </w:rPr>
        <w:t>qui</w:t>
      </w:r>
      <w:r w:rsidR="003275F5" w:rsidRPr="006C2729">
        <w:rPr>
          <w:rFonts w:ascii="Arial" w:hAnsi="Arial" w:cs="Arial"/>
          <w:bCs/>
          <w:sz w:val="18"/>
          <w:szCs w:val="18"/>
        </w:rPr>
        <w:t>e</w:t>
      </w:r>
      <w:r w:rsidR="00BA4A98" w:rsidRPr="006C2729">
        <w:rPr>
          <w:rFonts w:ascii="Arial" w:hAnsi="Arial" w:cs="Arial"/>
          <w:bCs/>
          <w:sz w:val="18"/>
          <w:szCs w:val="18"/>
        </w:rPr>
        <w:t xml:space="preserve">nes </w:t>
      </w:r>
      <w:r w:rsidR="00BB0165" w:rsidRPr="006C2729">
        <w:rPr>
          <w:rFonts w:ascii="Arial" w:hAnsi="Arial" w:cs="Arial"/>
          <w:sz w:val="18"/>
          <w:szCs w:val="18"/>
        </w:rPr>
        <w:t>realizaron</w:t>
      </w:r>
      <w:r w:rsidRPr="006C2729">
        <w:rPr>
          <w:rFonts w:ascii="Arial" w:hAnsi="Arial" w:cs="Arial"/>
          <w:sz w:val="18"/>
          <w:szCs w:val="18"/>
        </w:rPr>
        <w:t xml:space="preserve"> el </w:t>
      </w:r>
      <w:r w:rsidR="003A7A6E" w:rsidRPr="006C2729">
        <w:rPr>
          <w:rFonts w:ascii="Arial" w:hAnsi="Arial" w:cs="Arial"/>
          <w:sz w:val="18"/>
          <w:szCs w:val="18"/>
        </w:rPr>
        <w:t xml:space="preserve">dictamen técnico en donde consta el </w:t>
      </w:r>
      <w:r w:rsidRPr="006C2729">
        <w:rPr>
          <w:rFonts w:ascii="Arial" w:hAnsi="Arial" w:cs="Arial"/>
          <w:sz w:val="18"/>
          <w:szCs w:val="18"/>
        </w:rPr>
        <w:t>análisis y evaluación a la documentación técnica</w:t>
      </w:r>
      <w:r w:rsidR="00701597" w:rsidRPr="006C2729">
        <w:rPr>
          <w:rFonts w:ascii="Arial" w:hAnsi="Arial" w:cs="Arial"/>
          <w:sz w:val="18"/>
          <w:szCs w:val="18"/>
        </w:rPr>
        <w:t xml:space="preserve"> y </w:t>
      </w:r>
      <w:r w:rsidR="006B2811" w:rsidRPr="006C2729">
        <w:rPr>
          <w:rFonts w:ascii="Arial" w:hAnsi="Arial" w:cs="Arial"/>
          <w:sz w:val="18"/>
          <w:szCs w:val="18"/>
        </w:rPr>
        <w:t>económica</w:t>
      </w:r>
      <w:r w:rsidR="00BA4A98" w:rsidRPr="006C2729">
        <w:rPr>
          <w:rFonts w:ascii="Arial" w:hAnsi="Arial" w:cs="Arial"/>
          <w:sz w:val="18"/>
          <w:szCs w:val="18"/>
        </w:rPr>
        <w:t xml:space="preserve"> de esta Licitación</w:t>
      </w:r>
      <w:r w:rsidR="00DA18D4" w:rsidRPr="006C2729">
        <w:rPr>
          <w:rFonts w:ascii="Arial" w:hAnsi="Arial" w:cs="Arial"/>
          <w:sz w:val="18"/>
          <w:szCs w:val="18"/>
        </w:rPr>
        <w:t>, que se agregan a la presente acta como “</w:t>
      </w:r>
      <w:r w:rsidR="00DA18D4" w:rsidRPr="006C2729">
        <w:rPr>
          <w:rFonts w:ascii="Arial" w:hAnsi="Arial" w:cs="Arial"/>
          <w:b/>
          <w:sz w:val="18"/>
          <w:szCs w:val="18"/>
        </w:rPr>
        <w:t>Anexo 1”</w:t>
      </w:r>
      <w:r w:rsidR="006B2811" w:rsidRPr="006C2729">
        <w:rPr>
          <w:rFonts w:ascii="Arial" w:hAnsi="Arial" w:cs="Arial"/>
          <w:b/>
          <w:sz w:val="18"/>
          <w:szCs w:val="18"/>
        </w:rPr>
        <w:t>.</w:t>
      </w:r>
      <w:r w:rsidR="00647837" w:rsidRPr="006C2729">
        <w:rPr>
          <w:rFonts w:ascii="Arial" w:hAnsi="Arial" w:cs="Arial"/>
          <w:b/>
          <w:sz w:val="18"/>
          <w:szCs w:val="18"/>
        </w:rPr>
        <w:t xml:space="preserve"> </w:t>
      </w:r>
      <w:r w:rsidR="00647837" w:rsidRPr="006C2729">
        <w:rPr>
          <w:rFonts w:ascii="Arial" w:hAnsi="Arial" w:cs="Arial"/>
          <w:sz w:val="18"/>
          <w:szCs w:val="18"/>
        </w:rPr>
        <w:t xml:space="preserve">Asimismo, se hace constar que la documentación administrativa presentada y la revisión correspondiente por parte de la </w:t>
      </w:r>
      <w:r w:rsidR="00647837" w:rsidRPr="006C2729">
        <w:rPr>
          <w:rFonts w:ascii="Arial" w:hAnsi="Arial" w:cs="Arial"/>
          <w:b/>
          <w:sz w:val="18"/>
          <w:szCs w:val="18"/>
        </w:rPr>
        <w:t>Dirección General de Finanzas</w:t>
      </w:r>
      <w:r w:rsidR="00647837" w:rsidRPr="006C2729">
        <w:rPr>
          <w:rFonts w:ascii="Arial" w:hAnsi="Arial" w:cs="Arial"/>
          <w:sz w:val="18"/>
          <w:szCs w:val="18"/>
        </w:rPr>
        <w:t xml:space="preserve">, a través de su titular el M. en IMP. Jorge Humberto López Reynoso, el </w:t>
      </w:r>
      <w:r w:rsidR="00647837" w:rsidRPr="006C2729">
        <w:rPr>
          <w:rFonts w:ascii="Arial" w:hAnsi="Arial" w:cs="Arial"/>
          <w:b/>
          <w:sz w:val="18"/>
          <w:szCs w:val="18"/>
        </w:rPr>
        <w:t>Departamento de Compras</w:t>
      </w:r>
      <w:r w:rsidR="00647837" w:rsidRPr="006C2729">
        <w:rPr>
          <w:rFonts w:ascii="Arial" w:hAnsi="Arial" w:cs="Arial"/>
          <w:sz w:val="18"/>
          <w:szCs w:val="18"/>
        </w:rPr>
        <w:t xml:space="preserve">, </w:t>
      </w:r>
      <w:r w:rsidR="00647837" w:rsidRPr="006C2729">
        <w:rPr>
          <w:rFonts w:ascii="Arial" w:hAnsi="Arial" w:cs="Arial"/>
          <w:b/>
          <w:sz w:val="18"/>
          <w:szCs w:val="18"/>
        </w:rPr>
        <w:t xml:space="preserve">la M. en A.P. Beatriz Elizabeth Rivera de Loera y la Encargada de Licitaciones, </w:t>
      </w:r>
      <w:r w:rsidR="00647837" w:rsidRPr="006C2729">
        <w:rPr>
          <w:rFonts w:ascii="Arial" w:hAnsi="Arial" w:cs="Arial"/>
          <w:sz w:val="18"/>
          <w:szCs w:val="18"/>
        </w:rPr>
        <w:t xml:space="preserve">C.P. Rosa Angélica Lozano Galaviz, se hace constar en el </w:t>
      </w:r>
      <w:r w:rsidR="00647837" w:rsidRPr="006C2729">
        <w:rPr>
          <w:rFonts w:ascii="Arial" w:hAnsi="Arial" w:cs="Arial"/>
          <w:b/>
          <w:sz w:val="18"/>
          <w:szCs w:val="18"/>
        </w:rPr>
        <w:t xml:space="preserve">Anexo “2”, </w:t>
      </w:r>
      <w:r w:rsidR="00647837" w:rsidRPr="006C2729">
        <w:rPr>
          <w:rFonts w:ascii="Arial" w:hAnsi="Arial" w:cs="Arial"/>
          <w:sz w:val="18"/>
          <w:szCs w:val="18"/>
        </w:rPr>
        <w:t xml:space="preserve">de la presente </w:t>
      </w:r>
      <w:proofErr w:type="gramStart"/>
      <w:r w:rsidR="00647837" w:rsidRPr="006C2729">
        <w:rPr>
          <w:rFonts w:ascii="Arial" w:hAnsi="Arial" w:cs="Arial"/>
          <w:sz w:val="18"/>
          <w:szCs w:val="18"/>
        </w:rPr>
        <w:t>acta.</w:t>
      </w:r>
      <w:r w:rsidR="00541D99" w:rsidRPr="006C2729">
        <w:rPr>
          <w:rFonts w:ascii="Arial" w:hAnsi="Arial" w:cs="Arial"/>
          <w:sz w:val="18"/>
          <w:szCs w:val="18"/>
        </w:rPr>
        <w:t>-</w:t>
      </w:r>
      <w:proofErr w:type="gramEnd"/>
      <w:r w:rsidR="0040613A" w:rsidRPr="006C2729">
        <w:rPr>
          <w:rFonts w:ascii="Arial" w:hAnsi="Arial" w:cs="Arial"/>
          <w:sz w:val="18"/>
          <w:szCs w:val="18"/>
        </w:rPr>
        <w:t>-</w:t>
      </w:r>
    </w:p>
    <w:p w14:paraId="75DA5BA9" w14:textId="77777777" w:rsidR="003A7A6E" w:rsidRPr="006C2729" w:rsidRDefault="00E9040C" w:rsidP="003A7A6E">
      <w:pPr>
        <w:pStyle w:val="Sangradetextonormal"/>
        <w:ind w:left="0" w:right="48"/>
        <w:jc w:val="both"/>
        <w:rPr>
          <w:rFonts w:ascii="Arial" w:hAnsi="Arial" w:cs="Arial"/>
          <w:sz w:val="18"/>
          <w:szCs w:val="18"/>
        </w:rPr>
      </w:pPr>
      <w:r w:rsidRPr="006C2729">
        <w:rPr>
          <w:rFonts w:ascii="Arial" w:hAnsi="Arial" w:cs="Arial"/>
          <w:sz w:val="18"/>
          <w:szCs w:val="18"/>
        </w:rPr>
        <w:t>--------------</w:t>
      </w:r>
      <w:r w:rsidR="00E929B0" w:rsidRPr="006C2729">
        <w:rPr>
          <w:rFonts w:ascii="Arial" w:hAnsi="Arial" w:cs="Arial"/>
          <w:sz w:val="18"/>
          <w:szCs w:val="18"/>
        </w:rPr>
        <w:t>--</w:t>
      </w:r>
      <w:r w:rsidR="00B67BC8" w:rsidRPr="006C2729">
        <w:rPr>
          <w:rFonts w:ascii="Arial" w:hAnsi="Arial" w:cs="Arial"/>
          <w:sz w:val="18"/>
          <w:szCs w:val="18"/>
        </w:rPr>
        <w:t>----------------</w:t>
      </w:r>
      <w:r w:rsidR="00937557" w:rsidRPr="006C2729">
        <w:rPr>
          <w:rFonts w:ascii="Arial" w:hAnsi="Arial" w:cs="Arial"/>
          <w:sz w:val="18"/>
          <w:szCs w:val="18"/>
        </w:rPr>
        <w:t>---------------------------------------------------------------------------------------------</w:t>
      </w:r>
      <w:r w:rsidR="00B67BC8" w:rsidRPr="006C2729">
        <w:rPr>
          <w:rFonts w:ascii="Arial" w:hAnsi="Arial" w:cs="Arial"/>
          <w:sz w:val="18"/>
          <w:szCs w:val="18"/>
        </w:rPr>
        <w:t>---------------------</w:t>
      </w:r>
      <w:r w:rsidR="003A7A6E" w:rsidRPr="006C2729">
        <w:rPr>
          <w:rFonts w:ascii="Arial" w:hAnsi="Arial" w:cs="Arial"/>
          <w:sz w:val="18"/>
          <w:szCs w:val="18"/>
        </w:rPr>
        <w:t xml:space="preserve"> </w:t>
      </w:r>
    </w:p>
    <w:p w14:paraId="54FB6B83" w14:textId="2495EC6E" w:rsidR="00C447C1" w:rsidRPr="006C2729" w:rsidRDefault="00A31430" w:rsidP="00C447C1">
      <w:pPr>
        <w:pStyle w:val="Sangradetextonormal"/>
        <w:ind w:left="0" w:right="48"/>
        <w:jc w:val="both"/>
        <w:rPr>
          <w:rFonts w:ascii="Arial" w:hAnsi="Arial" w:cs="Arial"/>
          <w:sz w:val="18"/>
          <w:szCs w:val="18"/>
        </w:rPr>
      </w:pPr>
      <w:r w:rsidRPr="006C2729">
        <w:rPr>
          <w:rFonts w:ascii="Arial" w:hAnsi="Arial" w:cs="Arial"/>
          <w:sz w:val="18"/>
          <w:szCs w:val="18"/>
        </w:rPr>
        <w:t>---------</w:t>
      </w:r>
      <w:r w:rsidR="00805502" w:rsidRPr="006C2729">
        <w:rPr>
          <w:rFonts w:ascii="Arial" w:hAnsi="Arial" w:cs="Arial"/>
          <w:sz w:val="18"/>
          <w:szCs w:val="18"/>
        </w:rPr>
        <w:t>------------------</w:t>
      </w:r>
      <w:r w:rsidR="0072767A" w:rsidRPr="006C2729">
        <w:rPr>
          <w:rFonts w:ascii="Arial" w:hAnsi="Arial" w:cs="Arial"/>
          <w:sz w:val="18"/>
          <w:szCs w:val="18"/>
        </w:rPr>
        <w:t>-</w:t>
      </w:r>
      <w:r w:rsidR="00647837" w:rsidRPr="006C2729">
        <w:rPr>
          <w:rFonts w:ascii="Arial" w:hAnsi="Arial" w:cs="Arial"/>
          <w:sz w:val="18"/>
          <w:szCs w:val="18"/>
        </w:rPr>
        <w:t>--------------------------</w:t>
      </w:r>
      <w:r w:rsidR="0072767A" w:rsidRPr="006C2729">
        <w:rPr>
          <w:rFonts w:ascii="Arial" w:hAnsi="Arial" w:cs="Arial"/>
          <w:sz w:val="18"/>
          <w:szCs w:val="18"/>
        </w:rPr>
        <w:t>------</w:t>
      </w:r>
      <w:r w:rsidR="00805502" w:rsidRPr="006C2729">
        <w:rPr>
          <w:rFonts w:ascii="Arial" w:hAnsi="Arial" w:cs="Arial"/>
          <w:sz w:val="18"/>
          <w:szCs w:val="18"/>
        </w:rPr>
        <w:t>--</w:t>
      </w:r>
      <w:r w:rsidR="00647837" w:rsidRPr="006C2729">
        <w:rPr>
          <w:rFonts w:ascii="Arial" w:hAnsi="Arial" w:cs="Arial"/>
          <w:b/>
          <w:sz w:val="18"/>
          <w:szCs w:val="18"/>
        </w:rPr>
        <w:t>ANTECEDENTES</w:t>
      </w:r>
      <w:r w:rsidRPr="006C2729">
        <w:rPr>
          <w:rFonts w:ascii="Arial" w:hAnsi="Arial" w:cs="Arial"/>
          <w:sz w:val="18"/>
          <w:szCs w:val="18"/>
        </w:rPr>
        <w:t>---------------------------------------------------</w:t>
      </w:r>
      <w:r w:rsidR="0044641D" w:rsidRPr="006C2729">
        <w:rPr>
          <w:rFonts w:ascii="Arial" w:hAnsi="Arial" w:cs="Arial"/>
          <w:sz w:val="18"/>
          <w:szCs w:val="18"/>
        </w:rPr>
        <w:t>-------</w:t>
      </w:r>
      <w:r w:rsidR="00C447C1" w:rsidRPr="006C2729">
        <w:rPr>
          <w:rFonts w:ascii="Arial" w:hAnsi="Arial" w:cs="Arial"/>
          <w:sz w:val="18"/>
          <w:szCs w:val="18"/>
        </w:rPr>
        <w:t>---------------------------------------------------------------------------------------------------------------------------</w:t>
      </w:r>
      <w:r w:rsidR="00647837" w:rsidRPr="006C2729">
        <w:rPr>
          <w:rFonts w:ascii="Arial" w:hAnsi="Arial" w:cs="Arial"/>
          <w:sz w:val="18"/>
          <w:szCs w:val="18"/>
        </w:rPr>
        <w:t>--</w:t>
      </w:r>
      <w:r w:rsidR="00C447C1" w:rsidRPr="006C2729">
        <w:rPr>
          <w:rFonts w:ascii="Arial" w:hAnsi="Arial" w:cs="Arial"/>
          <w:sz w:val="18"/>
          <w:szCs w:val="18"/>
        </w:rPr>
        <w:t xml:space="preserve">----------------------- </w:t>
      </w:r>
    </w:p>
    <w:p w14:paraId="479DEC5B" w14:textId="0F83A826" w:rsidR="00647837" w:rsidRPr="006C2729" w:rsidRDefault="00647837" w:rsidP="00647837">
      <w:pPr>
        <w:tabs>
          <w:tab w:val="left" w:pos="7260"/>
        </w:tabs>
        <w:jc w:val="both"/>
        <w:rPr>
          <w:rFonts w:ascii="Arial" w:hAnsi="Arial" w:cs="Arial"/>
          <w:b/>
          <w:sz w:val="16"/>
          <w:szCs w:val="16"/>
          <w:lang w:val="es-MX"/>
        </w:rPr>
      </w:pPr>
      <w:r w:rsidRPr="006C2729">
        <w:rPr>
          <w:rFonts w:ascii="Arial" w:hAnsi="Arial" w:cs="Arial"/>
          <w:sz w:val="18"/>
          <w:szCs w:val="18"/>
          <w:lang w:val="es-MX"/>
        </w:rPr>
        <w:t>1.</w:t>
      </w:r>
      <w:r w:rsidRPr="006C2729">
        <w:rPr>
          <w:rFonts w:ascii="Arial" w:hAnsi="Arial" w:cs="Arial"/>
          <w:sz w:val="18"/>
          <w:szCs w:val="18"/>
        </w:rPr>
        <w:t xml:space="preserve"> La Publicación de la Convocatoria se realizó el día </w:t>
      </w:r>
      <w:r w:rsidRPr="006C2729">
        <w:rPr>
          <w:rFonts w:ascii="Arial" w:hAnsi="Arial" w:cs="Arial"/>
          <w:b/>
          <w:sz w:val="18"/>
          <w:szCs w:val="18"/>
        </w:rPr>
        <w:t>0</w:t>
      </w:r>
      <w:r w:rsidR="008960A3" w:rsidRPr="006C2729">
        <w:rPr>
          <w:rFonts w:ascii="Arial" w:hAnsi="Arial" w:cs="Arial"/>
          <w:b/>
          <w:sz w:val="18"/>
          <w:szCs w:val="18"/>
        </w:rPr>
        <w:t>7</w:t>
      </w:r>
      <w:r w:rsidRPr="006C2729">
        <w:rPr>
          <w:rFonts w:ascii="Arial" w:hAnsi="Arial" w:cs="Arial"/>
          <w:b/>
          <w:sz w:val="18"/>
          <w:szCs w:val="18"/>
        </w:rPr>
        <w:t xml:space="preserve"> de febrero de 2023, </w:t>
      </w:r>
      <w:r w:rsidRPr="006C2729">
        <w:rPr>
          <w:rFonts w:ascii="Arial" w:hAnsi="Arial" w:cs="Arial"/>
          <w:sz w:val="18"/>
          <w:szCs w:val="18"/>
        </w:rPr>
        <w:t xml:space="preserve">a través de periódico de circulación local, estando a disposición en la dirección electrónica: </w:t>
      </w:r>
      <w:hyperlink r:id="rId9" w:history="1">
        <w:r w:rsidRPr="006C2729">
          <w:rPr>
            <w:rStyle w:val="Hipervnculo"/>
            <w:rFonts w:ascii="Arial" w:hAnsi="Arial" w:cs="Arial"/>
            <w:sz w:val="18"/>
            <w:szCs w:val="18"/>
          </w:rPr>
          <w:t>http://www.uaa.mx/transparencia/</w:t>
        </w:r>
      </w:hyperlink>
      <w:r w:rsidRPr="006C2729">
        <w:rPr>
          <w:rFonts w:ascii="Arial" w:hAnsi="Arial" w:cs="Arial"/>
          <w:sz w:val="18"/>
          <w:szCs w:val="18"/>
        </w:rPr>
        <w:t>, así como en el Departamento de Compras de la Dirección General de Finanzas, Ciudad Universitaria.-----------------------------------------------------------------------------------------------------------------------------------------------------------------------------------</w:t>
      </w:r>
    </w:p>
    <w:p w14:paraId="10812F29" w14:textId="065CE253" w:rsidR="00647837" w:rsidRPr="006C2729" w:rsidRDefault="008960A3" w:rsidP="00647837">
      <w:pPr>
        <w:tabs>
          <w:tab w:val="left" w:pos="7260"/>
        </w:tabs>
        <w:jc w:val="both"/>
        <w:rPr>
          <w:rFonts w:ascii="Arial" w:hAnsi="Arial" w:cs="Arial"/>
          <w:sz w:val="16"/>
          <w:szCs w:val="16"/>
          <w:lang w:val="es-MX"/>
        </w:rPr>
      </w:pPr>
      <w:r w:rsidRPr="006C2729">
        <w:rPr>
          <w:rFonts w:ascii="Arial" w:hAnsi="Arial" w:cs="Arial"/>
          <w:sz w:val="18"/>
          <w:szCs w:val="18"/>
          <w:lang w:val="es-MX"/>
        </w:rPr>
        <w:t>2</w:t>
      </w:r>
      <w:r w:rsidR="00647837" w:rsidRPr="006C2729">
        <w:rPr>
          <w:rFonts w:ascii="Arial" w:hAnsi="Arial" w:cs="Arial"/>
          <w:sz w:val="18"/>
          <w:szCs w:val="18"/>
          <w:lang w:val="es-MX"/>
        </w:rPr>
        <w:t xml:space="preserve">. </w:t>
      </w:r>
      <w:r w:rsidR="00647837" w:rsidRPr="006C2729">
        <w:rPr>
          <w:rFonts w:ascii="Arial" w:hAnsi="Arial" w:cs="Arial"/>
          <w:sz w:val="18"/>
          <w:szCs w:val="18"/>
        </w:rPr>
        <w:t xml:space="preserve">El día </w:t>
      </w:r>
      <w:r w:rsidRPr="006C2729">
        <w:rPr>
          <w:rFonts w:ascii="Arial" w:hAnsi="Arial" w:cs="Arial"/>
          <w:b/>
          <w:sz w:val="18"/>
          <w:szCs w:val="18"/>
        </w:rPr>
        <w:t>10</w:t>
      </w:r>
      <w:r w:rsidR="00647837" w:rsidRPr="006C2729">
        <w:rPr>
          <w:rFonts w:ascii="Arial" w:hAnsi="Arial" w:cs="Arial"/>
          <w:b/>
          <w:sz w:val="18"/>
          <w:szCs w:val="18"/>
        </w:rPr>
        <w:t xml:space="preserve"> de febrero de 2023, </w:t>
      </w:r>
      <w:r w:rsidR="00647837" w:rsidRPr="006C2729">
        <w:rPr>
          <w:rFonts w:ascii="Arial" w:hAnsi="Arial" w:cs="Arial"/>
          <w:sz w:val="18"/>
          <w:szCs w:val="18"/>
        </w:rPr>
        <w:t xml:space="preserve">a las 10:00 am, se realizó la Junta de Aclaraciones, en la cual se recibieron preguntas por parte de la empresa </w:t>
      </w:r>
      <w:r w:rsidRPr="006C2729">
        <w:rPr>
          <w:rFonts w:ascii="Arial" w:hAnsi="Arial" w:cs="Arial"/>
          <w:b/>
          <w:sz w:val="18"/>
          <w:szCs w:val="18"/>
          <w:lang w:val="es-MX"/>
        </w:rPr>
        <w:t>EDENRED MÉXICO, S.A. DE C.V.</w:t>
      </w:r>
      <w:r w:rsidR="00647837" w:rsidRPr="006C2729">
        <w:rPr>
          <w:rFonts w:ascii="Arial" w:hAnsi="Arial" w:cs="Arial"/>
          <w:sz w:val="18"/>
          <w:szCs w:val="18"/>
        </w:rPr>
        <w:t>---------------------------------------------------------------------------------------------------------------------------------------------------------------------------------------------------------</w:t>
      </w:r>
    </w:p>
    <w:p w14:paraId="592C9019" w14:textId="2469877A" w:rsidR="00647837" w:rsidRPr="006C2729" w:rsidRDefault="00885454" w:rsidP="00647837">
      <w:pPr>
        <w:pStyle w:val="Sangradetextonormal"/>
        <w:ind w:left="0" w:right="48"/>
        <w:jc w:val="both"/>
        <w:rPr>
          <w:rFonts w:ascii="Arial" w:hAnsi="Arial" w:cs="Arial"/>
        </w:rPr>
      </w:pPr>
      <w:r w:rsidRPr="006C2729">
        <w:rPr>
          <w:rFonts w:ascii="Arial" w:hAnsi="Arial" w:cs="Arial"/>
          <w:color w:val="000000"/>
          <w:sz w:val="18"/>
          <w:szCs w:val="18"/>
        </w:rPr>
        <w:t>3</w:t>
      </w:r>
      <w:r w:rsidR="00647837" w:rsidRPr="006C2729">
        <w:rPr>
          <w:rFonts w:ascii="Arial" w:hAnsi="Arial" w:cs="Arial"/>
          <w:color w:val="000000"/>
          <w:sz w:val="18"/>
          <w:szCs w:val="18"/>
        </w:rPr>
        <w:t xml:space="preserve">. De conformidad al calendario de las bases de esta licitación la convocante realizó el día </w:t>
      </w:r>
      <w:r w:rsidR="00647837" w:rsidRPr="006C2729">
        <w:rPr>
          <w:rFonts w:ascii="Arial" w:hAnsi="Arial" w:cs="Arial"/>
          <w:b/>
          <w:sz w:val="18"/>
          <w:szCs w:val="18"/>
        </w:rPr>
        <w:t>1</w:t>
      </w:r>
      <w:r w:rsidR="008960A3" w:rsidRPr="006C2729">
        <w:rPr>
          <w:rFonts w:ascii="Arial" w:hAnsi="Arial" w:cs="Arial"/>
          <w:b/>
          <w:sz w:val="18"/>
          <w:szCs w:val="18"/>
        </w:rPr>
        <w:t>5</w:t>
      </w:r>
      <w:r w:rsidR="00647837" w:rsidRPr="006C2729">
        <w:rPr>
          <w:rFonts w:ascii="Arial" w:hAnsi="Arial" w:cs="Arial"/>
          <w:b/>
          <w:sz w:val="18"/>
          <w:szCs w:val="18"/>
        </w:rPr>
        <w:t xml:space="preserve"> de febrero de 2023</w:t>
      </w:r>
      <w:r w:rsidR="00647837" w:rsidRPr="006C2729">
        <w:rPr>
          <w:rFonts w:ascii="Arial" w:hAnsi="Arial" w:cs="Arial"/>
          <w:sz w:val="18"/>
          <w:szCs w:val="18"/>
        </w:rPr>
        <w:t xml:space="preserve"> a las </w:t>
      </w:r>
      <w:r w:rsidR="00647837" w:rsidRPr="006C2729">
        <w:rPr>
          <w:rFonts w:ascii="Arial" w:hAnsi="Arial" w:cs="Arial"/>
          <w:b/>
          <w:sz w:val="18"/>
          <w:szCs w:val="18"/>
        </w:rPr>
        <w:t>10:00 (diez)</w:t>
      </w:r>
      <w:r w:rsidR="00647837" w:rsidRPr="006C2729">
        <w:rPr>
          <w:rFonts w:ascii="Arial" w:hAnsi="Arial" w:cs="Arial"/>
          <w:sz w:val="18"/>
          <w:szCs w:val="18"/>
        </w:rPr>
        <w:t xml:space="preserve"> horas, celebro el Acto de Presentación y Apertura de Propuestas, realizando </w:t>
      </w:r>
      <w:r w:rsidR="00647837" w:rsidRPr="006C2729">
        <w:rPr>
          <w:rFonts w:ascii="Arial" w:hAnsi="Arial" w:cs="Arial"/>
          <w:color w:val="000000"/>
          <w:sz w:val="18"/>
          <w:szCs w:val="18"/>
        </w:rPr>
        <w:t xml:space="preserve">la </w:t>
      </w:r>
      <w:r w:rsidR="00647837" w:rsidRPr="006C2729">
        <w:rPr>
          <w:rFonts w:ascii="Arial" w:hAnsi="Arial" w:cs="Arial"/>
          <w:color w:val="000000"/>
          <w:sz w:val="18"/>
          <w:szCs w:val="18"/>
        </w:rPr>
        <w:lastRenderedPageBreak/>
        <w:t xml:space="preserve">inscripción de </w:t>
      </w:r>
      <w:r w:rsidR="008960A3" w:rsidRPr="006C2729">
        <w:rPr>
          <w:rFonts w:ascii="Arial" w:hAnsi="Arial" w:cs="Arial"/>
          <w:b/>
          <w:sz w:val="18"/>
          <w:szCs w:val="18"/>
        </w:rPr>
        <w:t>02</w:t>
      </w:r>
      <w:r w:rsidR="00647837" w:rsidRPr="006C2729">
        <w:rPr>
          <w:rFonts w:ascii="Arial" w:hAnsi="Arial" w:cs="Arial"/>
          <w:b/>
          <w:sz w:val="18"/>
          <w:szCs w:val="18"/>
        </w:rPr>
        <w:t xml:space="preserve"> (</w:t>
      </w:r>
      <w:r w:rsidR="008960A3" w:rsidRPr="006C2729">
        <w:rPr>
          <w:rFonts w:ascii="Arial" w:hAnsi="Arial" w:cs="Arial"/>
          <w:b/>
          <w:sz w:val="18"/>
          <w:szCs w:val="18"/>
        </w:rPr>
        <w:t>dos</w:t>
      </w:r>
      <w:r w:rsidR="00647837" w:rsidRPr="006C2729">
        <w:rPr>
          <w:rFonts w:ascii="Arial" w:hAnsi="Arial" w:cs="Arial"/>
          <w:b/>
          <w:sz w:val="18"/>
          <w:szCs w:val="18"/>
        </w:rPr>
        <w:t xml:space="preserve">), </w:t>
      </w:r>
      <w:proofErr w:type="spellStart"/>
      <w:r w:rsidR="008960A3" w:rsidRPr="006C2729">
        <w:rPr>
          <w:rFonts w:ascii="Arial" w:hAnsi="Arial" w:cs="Arial"/>
          <w:b/>
          <w:sz w:val="18"/>
          <w:szCs w:val="18"/>
        </w:rPr>
        <w:t>propuests</w:t>
      </w:r>
      <w:proofErr w:type="spellEnd"/>
      <w:r w:rsidR="00647837" w:rsidRPr="006C2729">
        <w:rPr>
          <w:rFonts w:ascii="Arial" w:hAnsi="Arial" w:cs="Arial"/>
          <w:sz w:val="18"/>
          <w:szCs w:val="18"/>
        </w:rPr>
        <w:t xml:space="preserve">, </w:t>
      </w:r>
      <w:r w:rsidR="00647837" w:rsidRPr="006C2729">
        <w:rPr>
          <w:rFonts w:ascii="Arial" w:hAnsi="Arial" w:cs="Arial"/>
          <w:color w:val="000000"/>
          <w:sz w:val="18"/>
          <w:szCs w:val="18"/>
        </w:rPr>
        <w:t>presentada en forma y tiempo por el correspondiente licitante, siendo:-</w:t>
      </w:r>
      <w:r w:rsidR="00647837" w:rsidRPr="006C272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6C2729" w14:paraId="1DF96AE2" w14:textId="77777777" w:rsidTr="00326525">
        <w:trPr>
          <w:trHeight w:val="246"/>
        </w:trPr>
        <w:tc>
          <w:tcPr>
            <w:tcW w:w="154" w:type="pct"/>
            <w:shd w:val="clear" w:color="auto" w:fill="D9D9D9"/>
            <w:noWrap/>
            <w:hideMark/>
          </w:tcPr>
          <w:p w14:paraId="47597ED0" w14:textId="77777777" w:rsidR="00777F21" w:rsidRPr="006C2729"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6C2729" w:rsidRDefault="00777F21" w:rsidP="00326525">
            <w:pPr>
              <w:jc w:val="center"/>
              <w:rPr>
                <w:rFonts w:ascii="Arial" w:hAnsi="Arial" w:cs="Arial"/>
                <w:b/>
                <w:sz w:val="18"/>
                <w:szCs w:val="18"/>
              </w:rPr>
            </w:pPr>
            <w:r w:rsidRPr="006C2729">
              <w:rPr>
                <w:rFonts w:ascii="Arial" w:hAnsi="Arial" w:cs="Arial"/>
                <w:b/>
                <w:sz w:val="18"/>
                <w:szCs w:val="18"/>
              </w:rPr>
              <w:t>LICITANTE</w:t>
            </w:r>
          </w:p>
        </w:tc>
      </w:tr>
      <w:tr w:rsidR="00A9781A" w:rsidRPr="006C2729" w14:paraId="373CC74E" w14:textId="77777777" w:rsidTr="0008031A">
        <w:trPr>
          <w:trHeight w:val="246"/>
        </w:trPr>
        <w:tc>
          <w:tcPr>
            <w:tcW w:w="154" w:type="pct"/>
            <w:noWrap/>
            <w:hideMark/>
          </w:tcPr>
          <w:p w14:paraId="048621D1" w14:textId="77777777" w:rsidR="00A9781A" w:rsidRPr="006C2729" w:rsidRDefault="00A9781A" w:rsidP="00A9781A">
            <w:pPr>
              <w:jc w:val="center"/>
              <w:rPr>
                <w:rFonts w:ascii="Arial" w:hAnsi="Arial" w:cs="Arial"/>
                <w:b/>
                <w:sz w:val="16"/>
                <w:szCs w:val="16"/>
              </w:rPr>
            </w:pPr>
            <w:r w:rsidRPr="006C2729">
              <w:rPr>
                <w:rFonts w:ascii="Arial" w:hAnsi="Arial" w:cs="Arial"/>
                <w:b/>
                <w:sz w:val="16"/>
                <w:szCs w:val="16"/>
              </w:rPr>
              <w:t>1</w:t>
            </w:r>
          </w:p>
        </w:tc>
        <w:tc>
          <w:tcPr>
            <w:tcW w:w="4846" w:type="pct"/>
            <w:noWrap/>
          </w:tcPr>
          <w:p w14:paraId="28CC0DDE" w14:textId="0B3673CC" w:rsidR="00A9781A" w:rsidRPr="006C2729" w:rsidRDefault="00AE35C8" w:rsidP="00A9781A">
            <w:pPr>
              <w:tabs>
                <w:tab w:val="left" w:pos="7260"/>
              </w:tabs>
              <w:jc w:val="both"/>
              <w:rPr>
                <w:rFonts w:ascii="Arial" w:hAnsi="Arial" w:cs="Arial"/>
                <w:b/>
                <w:sz w:val="18"/>
                <w:szCs w:val="18"/>
              </w:rPr>
            </w:pPr>
            <w:r w:rsidRPr="006C2729">
              <w:rPr>
                <w:rFonts w:ascii="Arial" w:hAnsi="Arial" w:cs="Arial"/>
                <w:b/>
                <w:sz w:val="18"/>
                <w:szCs w:val="18"/>
              </w:rPr>
              <w:t>UNIDAD DE GASOLINERAS, S.A. DE C.V.</w:t>
            </w:r>
          </w:p>
        </w:tc>
      </w:tr>
      <w:tr w:rsidR="00A9781A" w:rsidRPr="006C2729" w14:paraId="2C7D1BAA" w14:textId="77777777" w:rsidTr="0008031A">
        <w:trPr>
          <w:trHeight w:val="246"/>
        </w:trPr>
        <w:tc>
          <w:tcPr>
            <w:tcW w:w="154" w:type="pct"/>
            <w:noWrap/>
          </w:tcPr>
          <w:p w14:paraId="2318BBDF" w14:textId="569B1928" w:rsidR="00A9781A" w:rsidRPr="006C2729" w:rsidRDefault="00A9781A" w:rsidP="00A9781A">
            <w:pPr>
              <w:jc w:val="center"/>
              <w:rPr>
                <w:rFonts w:ascii="Arial" w:hAnsi="Arial" w:cs="Arial"/>
                <w:b/>
                <w:sz w:val="16"/>
                <w:szCs w:val="16"/>
              </w:rPr>
            </w:pPr>
            <w:r w:rsidRPr="006C2729">
              <w:rPr>
                <w:rFonts w:ascii="Arial" w:hAnsi="Arial" w:cs="Arial"/>
                <w:b/>
                <w:sz w:val="16"/>
                <w:szCs w:val="16"/>
              </w:rPr>
              <w:t>2</w:t>
            </w:r>
          </w:p>
        </w:tc>
        <w:tc>
          <w:tcPr>
            <w:tcW w:w="4846" w:type="pct"/>
            <w:noWrap/>
          </w:tcPr>
          <w:p w14:paraId="06EC2611" w14:textId="4A6891DD" w:rsidR="00A9781A" w:rsidRPr="006C2729" w:rsidRDefault="00A9781A" w:rsidP="00A9781A">
            <w:pPr>
              <w:tabs>
                <w:tab w:val="left" w:pos="7260"/>
              </w:tabs>
              <w:jc w:val="both"/>
              <w:rPr>
                <w:rFonts w:ascii="Arial" w:hAnsi="Arial" w:cs="Arial"/>
                <w:b/>
                <w:sz w:val="18"/>
                <w:szCs w:val="18"/>
              </w:rPr>
            </w:pPr>
            <w:r w:rsidRPr="006C2729">
              <w:rPr>
                <w:rFonts w:ascii="Arial" w:hAnsi="Arial" w:cs="Arial"/>
                <w:b/>
                <w:sz w:val="18"/>
                <w:szCs w:val="18"/>
              </w:rPr>
              <w:t>SI VALE MEXICO, S.A. DE C.V.</w:t>
            </w:r>
          </w:p>
        </w:tc>
      </w:tr>
    </w:tbl>
    <w:p w14:paraId="4433020C" w14:textId="77777777" w:rsidR="00C161FA" w:rsidRPr="006C2729" w:rsidRDefault="00C161FA" w:rsidP="00C161FA">
      <w:pPr>
        <w:pStyle w:val="Sangradetextonormal"/>
        <w:ind w:left="0"/>
        <w:jc w:val="both"/>
        <w:rPr>
          <w:rFonts w:ascii="Arial" w:hAnsi="Arial" w:cs="Arial"/>
          <w:b/>
        </w:rPr>
      </w:pPr>
      <w:r w:rsidRPr="006C2729">
        <w:rPr>
          <w:rFonts w:ascii="Arial" w:hAnsi="Arial" w:cs="Arial"/>
          <w:sz w:val="18"/>
          <w:szCs w:val="18"/>
        </w:rPr>
        <w:t>--------------------------------------------------------------------------------------------------------------------------------------------------</w:t>
      </w:r>
    </w:p>
    <w:p w14:paraId="126A31D1" w14:textId="213CBEAD" w:rsidR="00983B33" w:rsidRPr="006C2729" w:rsidRDefault="00983B33" w:rsidP="00C24314">
      <w:pPr>
        <w:pStyle w:val="Sangradetextonormal"/>
        <w:ind w:left="0"/>
        <w:jc w:val="both"/>
        <w:rPr>
          <w:rFonts w:ascii="Arial" w:hAnsi="Arial" w:cs="Arial"/>
          <w:sz w:val="18"/>
          <w:szCs w:val="18"/>
        </w:rPr>
      </w:pPr>
      <w:r w:rsidRPr="006C2729">
        <w:rPr>
          <w:rFonts w:ascii="Arial" w:hAnsi="Arial" w:cs="Arial"/>
          <w:sz w:val="18"/>
          <w:szCs w:val="18"/>
        </w:rPr>
        <w:t xml:space="preserve">En este mismo evento se indicó que la </w:t>
      </w:r>
      <w:r w:rsidRPr="006C2729">
        <w:rPr>
          <w:rFonts w:ascii="Arial" w:hAnsi="Arial" w:cs="Arial"/>
          <w:b/>
          <w:sz w:val="18"/>
          <w:szCs w:val="18"/>
        </w:rPr>
        <w:t>partida 11</w:t>
      </w:r>
      <w:r w:rsidRPr="006C2729">
        <w:rPr>
          <w:rFonts w:ascii="Arial" w:hAnsi="Arial" w:cs="Arial"/>
          <w:sz w:val="18"/>
          <w:szCs w:val="18"/>
        </w:rPr>
        <w:t xml:space="preserve">, se encontraba desierta,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análisis.---------------------------------------------------------------------------------------------------------------------------------------------------------------------------------------------------------------------------------------------------------</w:t>
      </w:r>
    </w:p>
    <w:p w14:paraId="78868BE6" w14:textId="5E6ABE8F" w:rsidR="00BC1273" w:rsidRPr="006C2729" w:rsidRDefault="00C161FA" w:rsidP="00C24314">
      <w:pPr>
        <w:pStyle w:val="Sangradetextonormal"/>
        <w:ind w:left="0"/>
        <w:jc w:val="both"/>
        <w:rPr>
          <w:rFonts w:ascii="Arial" w:hAnsi="Arial" w:cs="Arial"/>
          <w:noProof/>
          <w:lang w:eastAsia="es-MX"/>
        </w:rPr>
      </w:pPr>
      <w:r w:rsidRPr="006C2729">
        <w:rPr>
          <w:rFonts w:ascii="Arial" w:hAnsi="Arial" w:cs="Arial"/>
          <w:sz w:val="18"/>
          <w:szCs w:val="18"/>
        </w:rPr>
        <w:t>Los precios que</w:t>
      </w:r>
      <w:r w:rsidR="00701597" w:rsidRPr="006C2729">
        <w:rPr>
          <w:rFonts w:ascii="Arial" w:hAnsi="Arial" w:cs="Arial"/>
          <w:sz w:val="18"/>
          <w:szCs w:val="18"/>
        </w:rPr>
        <w:t xml:space="preserve"> </w:t>
      </w:r>
      <w:r w:rsidR="00854050">
        <w:rPr>
          <w:rFonts w:ascii="Arial" w:hAnsi="Arial" w:cs="Arial"/>
          <w:sz w:val="18"/>
          <w:szCs w:val="18"/>
        </w:rPr>
        <w:t>los</w:t>
      </w:r>
      <w:r w:rsidR="00701597" w:rsidRPr="006C2729">
        <w:rPr>
          <w:rFonts w:ascii="Arial" w:hAnsi="Arial" w:cs="Arial"/>
          <w:sz w:val="18"/>
          <w:szCs w:val="18"/>
        </w:rPr>
        <w:t xml:space="preserve"> </w:t>
      </w:r>
      <w:r w:rsidR="00CF0F48" w:rsidRPr="006C2729">
        <w:rPr>
          <w:rFonts w:ascii="Arial" w:hAnsi="Arial" w:cs="Arial"/>
          <w:sz w:val="18"/>
          <w:szCs w:val="18"/>
        </w:rPr>
        <w:t>licitante</w:t>
      </w:r>
      <w:r w:rsidR="00854050">
        <w:rPr>
          <w:rFonts w:ascii="Arial" w:hAnsi="Arial" w:cs="Arial"/>
          <w:sz w:val="18"/>
          <w:szCs w:val="18"/>
        </w:rPr>
        <w:t>s</w:t>
      </w:r>
      <w:r w:rsidR="00CF0F48" w:rsidRPr="006C2729">
        <w:rPr>
          <w:rFonts w:ascii="Arial" w:hAnsi="Arial" w:cs="Arial"/>
          <w:sz w:val="18"/>
          <w:szCs w:val="18"/>
        </w:rPr>
        <w:t xml:space="preserve"> ofer</w:t>
      </w:r>
      <w:r w:rsidR="008B3A3C" w:rsidRPr="006C2729">
        <w:rPr>
          <w:rFonts w:ascii="Arial" w:hAnsi="Arial" w:cs="Arial"/>
          <w:sz w:val="18"/>
          <w:szCs w:val="18"/>
        </w:rPr>
        <w:t>t</w:t>
      </w:r>
      <w:r w:rsidR="00854050">
        <w:rPr>
          <w:rFonts w:ascii="Arial" w:hAnsi="Arial" w:cs="Arial"/>
          <w:sz w:val="18"/>
          <w:szCs w:val="18"/>
        </w:rPr>
        <w:t>aron</w:t>
      </w:r>
      <w:r w:rsidR="00A80B7C" w:rsidRPr="006C2729">
        <w:rPr>
          <w:rFonts w:ascii="Arial" w:hAnsi="Arial" w:cs="Arial"/>
          <w:sz w:val="18"/>
          <w:szCs w:val="18"/>
        </w:rPr>
        <w:t xml:space="preserve"> </w:t>
      </w:r>
      <w:r w:rsidR="00CF0F48" w:rsidRPr="006C2729">
        <w:rPr>
          <w:rFonts w:ascii="Arial" w:hAnsi="Arial" w:cs="Arial"/>
          <w:sz w:val="18"/>
          <w:szCs w:val="18"/>
        </w:rPr>
        <w:t xml:space="preserve">para </w:t>
      </w:r>
      <w:r w:rsidR="008B3A3C" w:rsidRPr="006C2729">
        <w:rPr>
          <w:rFonts w:ascii="Arial" w:hAnsi="Arial" w:cs="Arial"/>
          <w:sz w:val="18"/>
          <w:szCs w:val="18"/>
        </w:rPr>
        <w:t>la</w:t>
      </w:r>
      <w:r w:rsidR="00854050">
        <w:rPr>
          <w:rFonts w:ascii="Arial" w:hAnsi="Arial" w:cs="Arial"/>
          <w:sz w:val="18"/>
          <w:szCs w:val="18"/>
        </w:rPr>
        <w:t>s</w:t>
      </w:r>
      <w:r w:rsidR="00CF0F48" w:rsidRPr="006C2729">
        <w:rPr>
          <w:rFonts w:ascii="Arial" w:hAnsi="Arial" w:cs="Arial"/>
          <w:sz w:val="18"/>
          <w:szCs w:val="18"/>
        </w:rPr>
        <w:t xml:space="preserve"> partida</w:t>
      </w:r>
      <w:r w:rsidR="00854050">
        <w:rPr>
          <w:rFonts w:ascii="Arial" w:hAnsi="Arial" w:cs="Arial"/>
          <w:sz w:val="18"/>
          <w:szCs w:val="18"/>
        </w:rPr>
        <w:t>s</w:t>
      </w:r>
      <w:r w:rsidR="00CF0F48" w:rsidRPr="006C2729">
        <w:rPr>
          <w:rFonts w:ascii="Arial" w:hAnsi="Arial" w:cs="Arial"/>
          <w:sz w:val="18"/>
          <w:szCs w:val="18"/>
        </w:rPr>
        <w:t xml:space="preserve"> en la</w:t>
      </w:r>
      <w:r w:rsidR="00854050">
        <w:rPr>
          <w:rFonts w:ascii="Arial" w:hAnsi="Arial" w:cs="Arial"/>
          <w:sz w:val="18"/>
          <w:szCs w:val="18"/>
        </w:rPr>
        <w:t>s</w:t>
      </w:r>
      <w:r w:rsidR="00CF0F48" w:rsidRPr="006C2729">
        <w:rPr>
          <w:rFonts w:ascii="Arial" w:hAnsi="Arial" w:cs="Arial"/>
          <w:sz w:val="18"/>
          <w:szCs w:val="18"/>
        </w:rPr>
        <w:t xml:space="preserve"> que participa</w:t>
      </w:r>
      <w:r w:rsidR="00854050">
        <w:rPr>
          <w:rFonts w:ascii="Arial" w:hAnsi="Arial" w:cs="Arial"/>
          <w:sz w:val="18"/>
          <w:szCs w:val="18"/>
        </w:rPr>
        <w:t>n</w:t>
      </w:r>
      <w:r w:rsidR="00CF0F48" w:rsidRPr="006C2729">
        <w:rPr>
          <w:rFonts w:ascii="Arial" w:hAnsi="Arial" w:cs="Arial"/>
          <w:sz w:val="18"/>
          <w:szCs w:val="18"/>
        </w:rPr>
        <w:t xml:space="preserve">, constan en el </w:t>
      </w:r>
      <w:r w:rsidR="00294B06" w:rsidRPr="006C2729">
        <w:rPr>
          <w:rFonts w:ascii="Arial" w:hAnsi="Arial" w:cs="Arial"/>
          <w:sz w:val="18"/>
          <w:szCs w:val="18"/>
        </w:rPr>
        <w:t xml:space="preserve">Anexo “2” del </w:t>
      </w:r>
      <w:r w:rsidR="00CF0F48" w:rsidRPr="006C2729">
        <w:rPr>
          <w:rFonts w:ascii="Arial" w:hAnsi="Arial" w:cs="Arial"/>
          <w:sz w:val="18"/>
          <w:szCs w:val="18"/>
        </w:rPr>
        <w:t>Acta de Presentación y Apertura de Propuestas</w:t>
      </w:r>
      <w:r w:rsidR="0044641D" w:rsidRPr="006C2729">
        <w:rPr>
          <w:rFonts w:ascii="Arial" w:hAnsi="Arial" w:cs="Arial"/>
          <w:sz w:val="18"/>
          <w:szCs w:val="18"/>
        </w:rPr>
        <w:t xml:space="preserve"> de fecha </w:t>
      </w:r>
      <w:r w:rsidR="00AE35C8" w:rsidRPr="006C2729">
        <w:rPr>
          <w:rFonts w:ascii="Arial" w:hAnsi="Arial" w:cs="Arial"/>
          <w:sz w:val="18"/>
          <w:szCs w:val="18"/>
        </w:rPr>
        <w:t>1</w:t>
      </w:r>
      <w:r w:rsidR="00721D73" w:rsidRPr="006C2729">
        <w:rPr>
          <w:rFonts w:ascii="Arial" w:hAnsi="Arial" w:cs="Arial"/>
          <w:sz w:val="18"/>
          <w:szCs w:val="18"/>
        </w:rPr>
        <w:t>5</w:t>
      </w:r>
      <w:r w:rsidR="00B945D0" w:rsidRPr="006C2729">
        <w:rPr>
          <w:rFonts w:ascii="Arial" w:hAnsi="Arial" w:cs="Arial"/>
          <w:sz w:val="18"/>
          <w:szCs w:val="18"/>
        </w:rPr>
        <w:t xml:space="preserve"> de </w:t>
      </w:r>
      <w:r w:rsidR="00C24314" w:rsidRPr="006C2729">
        <w:rPr>
          <w:rFonts w:ascii="Arial" w:hAnsi="Arial" w:cs="Arial"/>
          <w:sz w:val="18"/>
          <w:szCs w:val="18"/>
        </w:rPr>
        <w:t>febrero</w:t>
      </w:r>
      <w:r w:rsidR="00B945D0" w:rsidRPr="006C2729">
        <w:rPr>
          <w:rFonts w:ascii="Arial" w:hAnsi="Arial" w:cs="Arial"/>
          <w:sz w:val="18"/>
          <w:szCs w:val="18"/>
        </w:rPr>
        <w:t xml:space="preserve"> </w:t>
      </w:r>
      <w:r w:rsidR="00307224" w:rsidRPr="006C2729">
        <w:rPr>
          <w:rFonts w:ascii="Arial" w:hAnsi="Arial" w:cs="Arial"/>
          <w:sz w:val="18"/>
          <w:szCs w:val="18"/>
        </w:rPr>
        <w:t>de 20</w:t>
      </w:r>
      <w:r w:rsidR="006C6383" w:rsidRPr="006C2729">
        <w:rPr>
          <w:rFonts w:ascii="Arial" w:hAnsi="Arial" w:cs="Arial"/>
          <w:sz w:val="18"/>
          <w:szCs w:val="18"/>
        </w:rPr>
        <w:t>2</w:t>
      </w:r>
      <w:r w:rsidR="00AE35C8" w:rsidRPr="006C2729">
        <w:rPr>
          <w:rFonts w:ascii="Arial" w:hAnsi="Arial" w:cs="Arial"/>
          <w:sz w:val="18"/>
          <w:szCs w:val="18"/>
        </w:rPr>
        <w:t>3</w:t>
      </w:r>
      <w:r w:rsidR="008960A3" w:rsidRPr="006C2729">
        <w:rPr>
          <w:rFonts w:ascii="Arial" w:hAnsi="Arial" w:cs="Arial"/>
          <w:sz w:val="18"/>
          <w:szCs w:val="18"/>
        </w:rPr>
        <w:t xml:space="preserve"> y se colocan a continuación:</w:t>
      </w:r>
      <w:r w:rsidR="009F5D7A" w:rsidRPr="006C2729">
        <w:rPr>
          <w:rFonts w:ascii="Arial" w:hAnsi="Arial" w:cs="Arial"/>
          <w:sz w:val="18"/>
          <w:szCs w:val="18"/>
        </w:rPr>
        <w:t>----------------------------------------------------------------------------------------------------------------------------------</w:t>
      </w:r>
      <w:r w:rsidR="008960A3" w:rsidRPr="006C2729">
        <w:rPr>
          <w:rFonts w:ascii="Arial" w:hAnsi="Arial" w:cs="Arial"/>
          <w:sz w:val="18"/>
          <w:szCs w:val="18"/>
        </w:rPr>
        <w:t>--------------------------</w:t>
      </w:r>
    </w:p>
    <w:p w14:paraId="07485AB2" w14:textId="37821A2B" w:rsidR="009702E4" w:rsidRPr="006C2729" w:rsidRDefault="00EF5799" w:rsidP="00C447C1">
      <w:pPr>
        <w:pStyle w:val="Sangradetextonormal"/>
        <w:ind w:left="0" w:right="48"/>
        <w:jc w:val="both"/>
        <w:rPr>
          <w:rFonts w:ascii="Arial" w:hAnsi="Arial" w:cs="Arial"/>
          <w:sz w:val="18"/>
          <w:szCs w:val="18"/>
        </w:rPr>
      </w:pPr>
      <w:r w:rsidRPr="006C2729">
        <w:rPr>
          <w:rFonts w:ascii="Arial" w:hAnsi="Arial" w:cs="Arial"/>
          <w:b/>
          <w:sz w:val="18"/>
          <w:szCs w:val="18"/>
        </w:rPr>
        <w:t>Montos mínimos y máximos ofertados por partida:</w:t>
      </w:r>
      <w:r w:rsidR="008960A3" w:rsidRPr="006C2729">
        <w:rPr>
          <w:rFonts w:ascii="Arial" w:hAnsi="Arial" w:cs="Arial"/>
          <w:sz w:val="18"/>
          <w:szCs w:val="18"/>
        </w:rPr>
        <w:t xml:space="preserve"> ---------------------------------------------------------------------------------------------------------------------------------------------------------------------------------------------------------------------------</w:t>
      </w:r>
      <w:r w:rsidR="009702E4" w:rsidRPr="006C2729">
        <w:rPr>
          <w:rFonts w:ascii="Arial" w:hAnsi="Arial" w:cs="Arial"/>
          <w:noProof/>
          <w:lang w:eastAsia="es-MX"/>
        </w:rPr>
        <w:drawing>
          <wp:inline distT="0" distB="0" distL="0" distR="0" wp14:anchorId="4FCC1570" wp14:editId="12E05BFF">
            <wp:extent cx="5612130" cy="2587856"/>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587856"/>
                    </a:xfrm>
                    <a:prstGeom prst="rect">
                      <a:avLst/>
                    </a:prstGeom>
                    <a:noFill/>
                    <a:ln>
                      <a:noFill/>
                    </a:ln>
                  </pic:spPr>
                </pic:pic>
              </a:graphicData>
            </a:graphic>
          </wp:inline>
        </w:drawing>
      </w:r>
    </w:p>
    <w:p w14:paraId="3B302001" w14:textId="62C4A4CC" w:rsidR="008960A3" w:rsidRPr="006C2729" w:rsidRDefault="008960A3" w:rsidP="008960A3">
      <w:pPr>
        <w:pStyle w:val="Sangradetextonormal"/>
        <w:ind w:left="0" w:right="48"/>
        <w:jc w:val="both"/>
        <w:rPr>
          <w:rFonts w:ascii="Arial" w:hAnsi="Arial" w:cs="Arial"/>
          <w:b/>
          <w:sz w:val="18"/>
          <w:szCs w:val="18"/>
        </w:rPr>
      </w:pPr>
      <w:r w:rsidRPr="006C2729">
        <w:rPr>
          <w:rFonts w:ascii="Arial" w:hAnsi="Arial" w:cs="Arial"/>
          <w:sz w:val="18"/>
          <w:szCs w:val="18"/>
        </w:rPr>
        <w:t>--------------------------------------------------------------------------------------------------------------------------------------------------</w:t>
      </w:r>
    </w:p>
    <w:p w14:paraId="5A6B513C" w14:textId="0AA01AC8" w:rsidR="009536DE" w:rsidRPr="006C2729" w:rsidRDefault="00BE31FB" w:rsidP="008960A3">
      <w:pPr>
        <w:pStyle w:val="Sangradetextonormal"/>
        <w:ind w:left="0" w:right="48"/>
        <w:jc w:val="both"/>
        <w:rPr>
          <w:rFonts w:ascii="Arial" w:hAnsi="Arial" w:cs="Arial"/>
          <w:b/>
          <w:sz w:val="18"/>
          <w:szCs w:val="18"/>
        </w:rPr>
      </w:pPr>
      <w:r w:rsidRPr="006C2729">
        <w:rPr>
          <w:rFonts w:ascii="Arial" w:hAnsi="Arial" w:cs="Arial"/>
          <w:b/>
          <w:sz w:val="18"/>
          <w:szCs w:val="18"/>
        </w:rPr>
        <w:t>Costo por comisión partida 1:</w:t>
      </w:r>
      <w:r w:rsidR="008960A3" w:rsidRPr="006C2729">
        <w:rPr>
          <w:rFonts w:ascii="Arial" w:hAnsi="Arial" w:cs="Arial"/>
          <w:sz w:val="18"/>
          <w:szCs w:val="18"/>
        </w:rPr>
        <w:t xml:space="preserve"> ---------------------------------------------------------------------------------------------------------------------------------------------------------------------------------------------------------------------------------------------------------</w:t>
      </w:r>
    </w:p>
    <w:p w14:paraId="21637643" w14:textId="240E19BB" w:rsidR="00BE31FB" w:rsidRPr="006C2729" w:rsidRDefault="00B82B94" w:rsidP="001A6951">
      <w:pPr>
        <w:pStyle w:val="Sangradetextonormal"/>
        <w:ind w:left="0" w:right="48"/>
        <w:jc w:val="both"/>
        <w:rPr>
          <w:rFonts w:ascii="Arial" w:hAnsi="Arial" w:cs="Arial"/>
          <w:sz w:val="18"/>
          <w:szCs w:val="18"/>
        </w:rPr>
      </w:pPr>
      <w:r w:rsidRPr="006C2729">
        <w:rPr>
          <w:rFonts w:ascii="Arial" w:hAnsi="Arial" w:cs="Arial"/>
          <w:noProof/>
          <w:lang w:eastAsia="es-MX"/>
        </w:rPr>
        <w:drawing>
          <wp:inline distT="0" distB="0" distL="0" distR="0" wp14:anchorId="0CF5FAD4" wp14:editId="28FCB445">
            <wp:extent cx="5611846" cy="2064413"/>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129" cy="2070771"/>
                    </a:xfrm>
                    <a:prstGeom prst="rect">
                      <a:avLst/>
                    </a:prstGeom>
                    <a:noFill/>
                    <a:ln>
                      <a:noFill/>
                    </a:ln>
                  </pic:spPr>
                </pic:pic>
              </a:graphicData>
            </a:graphic>
          </wp:inline>
        </w:drawing>
      </w:r>
    </w:p>
    <w:p w14:paraId="5E910538" w14:textId="41BD2FE6" w:rsidR="00463872" w:rsidRPr="006C2729" w:rsidRDefault="00BC1273" w:rsidP="00C447C1">
      <w:pPr>
        <w:pStyle w:val="Sangradetextonormal"/>
        <w:ind w:left="0" w:right="48"/>
        <w:jc w:val="both"/>
        <w:rPr>
          <w:rFonts w:ascii="Arial" w:hAnsi="Arial" w:cs="Arial"/>
          <w:sz w:val="18"/>
          <w:szCs w:val="18"/>
        </w:rPr>
      </w:pPr>
      <w:r w:rsidRPr="006C2729">
        <w:rPr>
          <w:rFonts w:ascii="Arial" w:hAnsi="Arial" w:cs="Arial"/>
          <w:sz w:val="18"/>
          <w:szCs w:val="18"/>
        </w:rPr>
        <w:t>--------------------------------------------------------------------------------------------------------------------------------------------------</w:t>
      </w:r>
    </w:p>
    <w:p w14:paraId="0ED9ED01" w14:textId="487A865E" w:rsidR="002F5BD3" w:rsidRDefault="002F5BD3" w:rsidP="00A346E0">
      <w:pPr>
        <w:pStyle w:val="Sangradetextonormal"/>
        <w:ind w:left="0" w:right="48"/>
        <w:jc w:val="both"/>
        <w:rPr>
          <w:rFonts w:ascii="Arial" w:hAnsi="Arial" w:cs="Arial"/>
          <w:sz w:val="18"/>
          <w:szCs w:val="18"/>
        </w:rPr>
      </w:pPr>
      <w:r>
        <w:rPr>
          <w:rFonts w:ascii="Arial" w:hAnsi="Arial" w:cs="Arial"/>
          <w:sz w:val="18"/>
          <w:szCs w:val="18"/>
        </w:rPr>
        <w:lastRenderedPageBreak/>
        <w:t>--------------------------------------------------------------------------------------------------------------------------------------------------</w:t>
      </w:r>
    </w:p>
    <w:p w14:paraId="5965F7B5" w14:textId="77777777" w:rsidR="002F5BD3" w:rsidRDefault="002F5BD3" w:rsidP="00A346E0">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37DCCB5F" w14:textId="0B8F875A" w:rsidR="002F5BD3" w:rsidRPr="003B7915" w:rsidRDefault="002F5BD3" w:rsidP="002F5BD3">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Pr>
          <w:rFonts w:ascii="Arial" w:hAnsi="Arial" w:cs="Arial"/>
          <w:b/>
          <w:sz w:val="18"/>
          <w:szCs w:val="18"/>
        </w:rPr>
        <w:t xml:space="preserve"> </w:t>
      </w:r>
      <w:r w:rsidRPr="00037EE5">
        <w:rPr>
          <w:rFonts w:ascii="Arial" w:hAnsi="Arial" w:cs="Arial"/>
          <w:sz w:val="18"/>
          <w:szCs w:val="18"/>
        </w:rPr>
        <w:t>(</w:t>
      </w:r>
      <w:r w:rsidR="00037EE5" w:rsidRPr="00037EE5">
        <w:rPr>
          <w:rFonts w:ascii="Arial" w:hAnsi="Arial" w:cs="Arial"/>
          <w:sz w:val="18"/>
          <w:szCs w:val="18"/>
        </w:rPr>
        <w:t>49</w:t>
      </w:r>
      <w:r w:rsidRPr="00037EE5">
        <w:rPr>
          <w:rFonts w:ascii="Arial" w:hAnsi="Arial" w:cs="Arial"/>
          <w:sz w:val="18"/>
          <w:szCs w:val="18"/>
        </w:rPr>
        <w:t xml:space="preserve"> páginas)</w:t>
      </w:r>
      <w:r w:rsidRPr="00B2717C">
        <w:rPr>
          <w:rFonts w:ascii="Arial" w:hAnsi="Arial" w:cs="Arial"/>
          <w:b/>
          <w:sz w:val="18"/>
          <w:szCs w:val="18"/>
        </w:rPr>
        <w:t xml:space="preserve"> y</w:t>
      </w:r>
      <w:r>
        <w:rPr>
          <w:rFonts w:ascii="Arial" w:hAnsi="Arial" w:cs="Arial"/>
          <w:sz w:val="18"/>
          <w:szCs w:val="18"/>
        </w:rPr>
        <w:t xml:space="preserve"> </w:t>
      </w:r>
      <w:r w:rsidRPr="00CE4151">
        <w:rPr>
          <w:rFonts w:ascii="Arial" w:hAnsi="Arial" w:cs="Arial"/>
          <w:b/>
          <w:sz w:val="18"/>
          <w:szCs w:val="18"/>
        </w:rPr>
        <w:t xml:space="preserve">Anexo </w:t>
      </w:r>
      <w:r>
        <w:rPr>
          <w:rFonts w:ascii="Arial" w:hAnsi="Arial" w:cs="Arial"/>
          <w:b/>
          <w:sz w:val="18"/>
          <w:szCs w:val="18"/>
        </w:rPr>
        <w:t>“</w:t>
      </w:r>
      <w:r w:rsidRPr="00CE4151">
        <w:rPr>
          <w:rFonts w:ascii="Arial" w:hAnsi="Arial" w:cs="Arial"/>
          <w:b/>
          <w:sz w:val="18"/>
          <w:szCs w:val="18"/>
        </w:rPr>
        <w:t>2”</w:t>
      </w:r>
      <w:r>
        <w:rPr>
          <w:rFonts w:ascii="Arial" w:hAnsi="Arial" w:cs="Arial"/>
          <w:b/>
          <w:sz w:val="18"/>
          <w:szCs w:val="18"/>
        </w:rPr>
        <w:t xml:space="preserve"> </w:t>
      </w:r>
      <w:r w:rsidRPr="00BB20AB">
        <w:rPr>
          <w:rFonts w:ascii="Arial" w:hAnsi="Arial" w:cs="Arial"/>
          <w:sz w:val="18"/>
          <w:szCs w:val="18"/>
        </w:rPr>
        <w:t>(</w:t>
      </w:r>
      <w:r w:rsidR="00BB20AB" w:rsidRPr="00BB20AB">
        <w:rPr>
          <w:rFonts w:ascii="Arial" w:hAnsi="Arial" w:cs="Arial"/>
          <w:sz w:val="18"/>
          <w:szCs w:val="18"/>
        </w:rPr>
        <w:t>9</w:t>
      </w:r>
      <w:r w:rsidRPr="00BB20AB">
        <w:rPr>
          <w:rFonts w:ascii="Arial" w:hAnsi="Arial" w:cs="Arial"/>
          <w:sz w:val="18"/>
          <w:szCs w:val="18"/>
        </w:rPr>
        <w:t xml:space="preserve"> páginas),</w:t>
      </w:r>
      <w:r>
        <w:rPr>
          <w:rFonts w:ascii="Arial" w:hAnsi="Arial" w:cs="Arial"/>
          <w:sz w:val="18"/>
          <w:szCs w:val="18"/>
        </w:rPr>
        <w:t xml:space="preserve"> a considerar:---------------------------------------------------------------------------------------------------------------------------------------</w:t>
      </w:r>
      <w:r w:rsidR="00037EE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6C2729" w14:paraId="3B212908" w14:textId="77777777" w:rsidTr="001B12E5">
        <w:trPr>
          <w:trHeight w:val="292"/>
          <w:jc w:val="center"/>
        </w:trPr>
        <w:tc>
          <w:tcPr>
            <w:tcW w:w="180" w:type="pct"/>
            <w:shd w:val="clear" w:color="auto" w:fill="D9D9D9"/>
            <w:noWrap/>
            <w:vAlign w:val="center"/>
            <w:hideMark/>
          </w:tcPr>
          <w:p w14:paraId="1DE3CB15" w14:textId="77777777" w:rsidR="000C0A30" w:rsidRPr="002F5BD3" w:rsidRDefault="000C0A30" w:rsidP="00395409">
            <w:pPr>
              <w:jc w:val="center"/>
              <w:rPr>
                <w:rFonts w:ascii="Arial" w:hAnsi="Arial" w:cs="Arial"/>
                <w:sz w:val="16"/>
                <w:szCs w:val="16"/>
                <w:lang w:val="es-MX"/>
              </w:rPr>
            </w:pPr>
          </w:p>
        </w:tc>
        <w:tc>
          <w:tcPr>
            <w:tcW w:w="941" w:type="pct"/>
            <w:shd w:val="clear" w:color="auto" w:fill="D9D9D9"/>
            <w:noWrap/>
            <w:vAlign w:val="center"/>
            <w:hideMark/>
          </w:tcPr>
          <w:p w14:paraId="46F2A478" w14:textId="77777777" w:rsidR="000C0A30" w:rsidRPr="006C2729" w:rsidRDefault="000C0A30" w:rsidP="00395409">
            <w:pPr>
              <w:jc w:val="center"/>
              <w:rPr>
                <w:rFonts w:ascii="Arial" w:hAnsi="Arial" w:cs="Arial"/>
                <w:b/>
                <w:bCs/>
                <w:sz w:val="16"/>
                <w:szCs w:val="16"/>
              </w:rPr>
            </w:pPr>
            <w:r w:rsidRPr="006C2729">
              <w:rPr>
                <w:rFonts w:ascii="Arial" w:hAnsi="Arial" w:cs="Arial"/>
                <w:b/>
                <w:bCs/>
                <w:sz w:val="16"/>
                <w:szCs w:val="16"/>
              </w:rPr>
              <w:t>Licitante</w:t>
            </w:r>
          </w:p>
        </w:tc>
        <w:tc>
          <w:tcPr>
            <w:tcW w:w="3879" w:type="pct"/>
            <w:shd w:val="clear" w:color="auto" w:fill="D9D9D9"/>
            <w:vAlign w:val="center"/>
          </w:tcPr>
          <w:p w14:paraId="659C6024" w14:textId="77777777" w:rsidR="000C0A30" w:rsidRPr="006C2729" w:rsidRDefault="000C0A30" w:rsidP="00395409">
            <w:pPr>
              <w:jc w:val="center"/>
              <w:rPr>
                <w:rFonts w:ascii="Arial" w:hAnsi="Arial" w:cs="Arial"/>
                <w:b/>
                <w:bCs/>
                <w:sz w:val="16"/>
                <w:szCs w:val="16"/>
              </w:rPr>
            </w:pPr>
            <w:r w:rsidRPr="006C2729">
              <w:rPr>
                <w:rFonts w:ascii="Arial" w:hAnsi="Arial" w:cs="Arial"/>
                <w:b/>
                <w:bCs/>
                <w:sz w:val="16"/>
                <w:szCs w:val="16"/>
              </w:rPr>
              <w:t>Partidas ofertadas  y revisión técnica</w:t>
            </w:r>
          </w:p>
        </w:tc>
      </w:tr>
      <w:tr w:rsidR="00B82B94" w:rsidRPr="006C2729" w14:paraId="087778AD" w14:textId="77777777" w:rsidTr="0049689C">
        <w:trPr>
          <w:trHeight w:val="434"/>
          <w:jc w:val="center"/>
        </w:trPr>
        <w:tc>
          <w:tcPr>
            <w:tcW w:w="180" w:type="pct"/>
            <w:noWrap/>
          </w:tcPr>
          <w:p w14:paraId="2424C674" w14:textId="77777777" w:rsidR="008960A3" w:rsidRPr="006C2729" w:rsidRDefault="008960A3" w:rsidP="00B82B94">
            <w:pPr>
              <w:jc w:val="center"/>
              <w:rPr>
                <w:rFonts w:ascii="Arial" w:hAnsi="Arial" w:cs="Arial"/>
                <w:sz w:val="16"/>
                <w:szCs w:val="16"/>
              </w:rPr>
            </w:pPr>
          </w:p>
          <w:p w14:paraId="00C70B52" w14:textId="0CAB5692" w:rsidR="00B82B94" w:rsidRPr="006C2729" w:rsidRDefault="00B82B94" w:rsidP="00B82B94">
            <w:pPr>
              <w:jc w:val="center"/>
              <w:rPr>
                <w:rFonts w:ascii="Arial" w:hAnsi="Arial" w:cs="Arial"/>
                <w:sz w:val="16"/>
                <w:szCs w:val="16"/>
              </w:rPr>
            </w:pPr>
            <w:r w:rsidRPr="006C2729">
              <w:rPr>
                <w:rFonts w:ascii="Arial" w:hAnsi="Arial" w:cs="Arial"/>
                <w:sz w:val="16"/>
                <w:szCs w:val="16"/>
              </w:rPr>
              <w:t>1</w:t>
            </w:r>
          </w:p>
        </w:tc>
        <w:tc>
          <w:tcPr>
            <w:tcW w:w="941" w:type="pct"/>
            <w:noWrap/>
          </w:tcPr>
          <w:p w14:paraId="673C4E51" w14:textId="77777777" w:rsidR="008960A3" w:rsidRPr="006C2729" w:rsidRDefault="008960A3" w:rsidP="00E8595C">
            <w:pPr>
              <w:pStyle w:val="Sangradetextonormal"/>
              <w:ind w:left="0"/>
              <w:jc w:val="center"/>
              <w:rPr>
                <w:rFonts w:ascii="Arial" w:hAnsi="Arial" w:cs="Arial"/>
                <w:sz w:val="16"/>
                <w:szCs w:val="16"/>
                <w:lang w:val="es-ES"/>
              </w:rPr>
            </w:pPr>
          </w:p>
          <w:p w14:paraId="6F09F37F" w14:textId="0A653203" w:rsidR="00B82B94" w:rsidRPr="001A4D6B" w:rsidRDefault="00B82B94" w:rsidP="00E8595C">
            <w:pPr>
              <w:pStyle w:val="Sangradetextonormal"/>
              <w:ind w:left="0"/>
              <w:jc w:val="center"/>
              <w:rPr>
                <w:rFonts w:ascii="Arial" w:hAnsi="Arial" w:cs="Arial"/>
                <w:b/>
                <w:sz w:val="16"/>
                <w:szCs w:val="16"/>
                <w:lang w:val="es-ES"/>
              </w:rPr>
            </w:pPr>
            <w:r w:rsidRPr="001A4D6B">
              <w:rPr>
                <w:rFonts w:ascii="Arial" w:hAnsi="Arial" w:cs="Arial"/>
                <w:b/>
                <w:sz w:val="16"/>
                <w:szCs w:val="16"/>
                <w:lang w:val="es-ES"/>
              </w:rPr>
              <w:t>UNIDAD DE GASOLINERAS, S.A. DE C.V.</w:t>
            </w:r>
          </w:p>
        </w:tc>
        <w:tc>
          <w:tcPr>
            <w:tcW w:w="3879" w:type="pct"/>
          </w:tcPr>
          <w:p w14:paraId="7E38882E" w14:textId="77777777" w:rsidR="008960A3" w:rsidRPr="006C2729" w:rsidRDefault="008960A3" w:rsidP="008960A3">
            <w:pPr>
              <w:spacing w:line="276" w:lineRule="auto"/>
              <w:jc w:val="both"/>
              <w:rPr>
                <w:rFonts w:ascii="Arial" w:hAnsi="Arial" w:cs="Arial"/>
                <w:b/>
                <w:sz w:val="16"/>
                <w:szCs w:val="16"/>
              </w:rPr>
            </w:pPr>
          </w:p>
          <w:p w14:paraId="51700C31" w14:textId="221D6468" w:rsidR="008960A3" w:rsidRPr="006C2729" w:rsidRDefault="008960A3" w:rsidP="008960A3">
            <w:pPr>
              <w:spacing w:line="276" w:lineRule="auto"/>
              <w:jc w:val="both"/>
              <w:rPr>
                <w:rFonts w:ascii="Arial" w:hAnsi="Arial" w:cs="Arial"/>
                <w:b/>
                <w:sz w:val="16"/>
                <w:szCs w:val="16"/>
              </w:rPr>
            </w:pPr>
            <w:r w:rsidRPr="006C2729">
              <w:rPr>
                <w:rFonts w:ascii="Arial" w:hAnsi="Arial" w:cs="Arial"/>
                <w:b/>
                <w:sz w:val="16"/>
                <w:szCs w:val="16"/>
              </w:rPr>
              <w:t>Oferta en las partidas: 2, 3, 4, 5</w:t>
            </w:r>
            <w:r w:rsidR="005C695E" w:rsidRPr="006C2729">
              <w:rPr>
                <w:rFonts w:ascii="Arial" w:hAnsi="Arial" w:cs="Arial"/>
                <w:b/>
                <w:sz w:val="16"/>
                <w:szCs w:val="16"/>
              </w:rPr>
              <w:t xml:space="preserve">, </w:t>
            </w:r>
            <w:r w:rsidRPr="006C2729">
              <w:rPr>
                <w:rFonts w:ascii="Arial" w:hAnsi="Arial" w:cs="Arial"/>
                <w:b/>
                <w:sz w:val="16"/>
                <w:szCs w:val="16"/>
              </w:rPr>
              <w:t>6</w:t>
            </w:r>
            <w:r w:rsidR="005C695E" w:rsidRPr="006C2729">
              <w:rPr>
                <w:rFonts w:ascii="Arial" w:hAnsi="Arial" w:cs="Arial"/>
                <w:b/>
                <w:sz w:val="16"/>
                <w:szCs w:val="16"/>
              </w:rPr>
              <w:t>, 7, 8, 9, 10, 12, 13 y 14</w:t>
            </w:r>
            <w:r w:rsidRPr="006C2729">
              <w:rPr>
                <w:rFonts w:ascii="Arial" w:hAnsi="Arial" w:cs="Arial"/>
                <w:b/>
                <w:sz w:val="16"/>
                <w:szCs w:val="16"/>
              </w:rPr>
              <w:t>.</w:t>
            </w:r>
          </w:p>
          <w:p w14:paraId="0F48D63C" w14:textId="3EE0F7B9" w:rsidR="008960A3" w:rsidRPr="006C2729" w:rsidRDefault="008960A3" w:rsidP="008960A3">
            <w:pPr>
              <w:spacing w:line="276" w:lineRule="auto"/>
              <w:jc w:val="both"/>
              <w:rPr>
                <w:rFonts w:ascii="Arial" w:hAnsi="Arial" w:cs="Arial"/>
                <w:sz w:val="16"/>
                <w:szCs w:val="16"/>
              </w:rPr>
            </w:pPr>
            <w:r w:rsidRPr="006C2729">
              <w:rPr>
                <w:rFonts w:ascii="Arial" w:hAnsi="Arial" w:cs="Arial"/>
                <w:b/>
                <w:sz w:val="16"/>
                <w:szCs w:val="16"/>
              </w:rPr>
              <w:t>Documentos Apartado 6</w:t>
            </w:r>
            <w:r w:rsidRPr="006C2729">
              <w:rPr>
                <w:rFonts w:ascii="Arial" w:hAnsi="Arial" w:cs="Arial"/>
                <w:sz w:val="16"/>
                <w:szCs w:val="16"/>
              </w:rPr>
              <w:t>, presenta y cumple</w:t>
            </w:r>
            <w:r w:rsidR="00983B33" w:rsidRPr="006C2729">
              <w:rPr>
                <w:rFonts w:ascii="Arial" w:hAnsi="Arial" w:cs="Arial"/>
                <w:sz w:val="16"/>
                <w:szCs w:val="16"/>
              </w:rPr>
              <w:t xml:space="preserve"> de manera general conforme lo establecido </w:t>
            </w:r>
            <w:r w:rsidR="00AE61AE" w:rsidRPr="006C2729">
              <w:rPr>
                <w:rFonts w:ascii="Arial" w:hAnsi="Arial" w:cs="Arial"/>
                <w:sz w:val="16"/>
                <w:szCs w:val="16"/>
              </w:rPr>
              <w:t xml:space="preserve">y detallado </w:t>
            </w:r>
            <w:r w:rsidR="00983B33" w:rsidRPr="006C2729">
              <w:rPr>
                <w:rFonts w:ascii="Arial" w:hAnsi="Arial" w:cs="Arial"/>
                <w:sz w:val="16"/>
                <w:szCs w:val="16"/>
              </w:rPr>
              <w:t xml:space="preserve">en los </w:t>
            </w:r>
            <w:r w:rsidRPr="006C2729">
              <w:rPr>
                <w:rFonts w:ascii="Arial" w:hAnsi="Arial" w:cs="Arial"/>
                <w:sz w:val="16"/>
                <w:szCs w:val="16"/>
              </w:rPr>
              <w:t>Anexo</w:t>
            </w:r>
            <w:r w:rsidR="005C695E" w:rsidRPr="006C2729">
              <w:rPr>
                <w:rFonts w:ascii="Arial" w:hAnsi="Arial" w:cs="Arial"/>
                <w:sz w:val="16"/>
                <w:szCs w:val="16"/>
              </w:rPr>
              <w:t>s</w:t>
            </w:r>
            <w:r w:rsidRPr="006C2729">
              <w:rPr>
                <w:rFonts w:ascii="Arial" w:hAnsi="Arial" w:cs="Arial"/>
                <w:sz w:val="16"/>
                <w:szCs w:val="16"/>
              </w:rPr>
              <w:t xml:space="preserve"> 1 y 2</w:t>
            </w:r>
            <w:r w:rsidR="00983B33" w:rsidRPr="006C2729">
              <w:rPr>
                <w:rFonts w:ascii="Arial" w:hAnsi="Arial" w:cs="Arial"/>
                <w:sz w:val="16"/>
                <w:szCs w:val="16"/>
              </w:rPr>
              <w:t xml:space="preserve">, </w:t>
            </w:r>
            <w:r w:rsidR="00AE61AE" w:rsidRPr="006C2729">
              <w:rPr>
                <w:rFonts w:ascii="Arial" w:hAnsi="Arial" w:cs="Arial"/>
                <w:sz w:val="16"/>
                <w:szCs w:val="16"/>
              </w:rPr>
              <w:t xml:space="preserve">sin </w:t>
            </w:r>
            <w:proofErr w:type="gramStart"/>
            <w:r w:rsidR="00AE61AE" w:rsidRPr="006C2729">
              <w:rPr>
                <w:rFonts w:ascii="Arial" w:hAnsi="Arial" w:cs="Arial"/>
                <w:sz w:val="16"/>
                <w:szCs w:val="16"/>
              </w:rPr>
              <w:t>embargo</w:t>
            </w:r>
            <w:proofErr w:type="gramEnd"/>
            <w:r w:rsidR="00AE61AE" w:rsidRPr="006C2729">
              <w:rPr>
                <w:rFonts w:ascii="Arial" w:hAnsi="Arial" w:cs="Arial"/>
                <w:sz w:val="16"/>
                <w:szCs w:val="16"/>
              </w:rPr>
              <w:t xml:space="preserve"> se presenta</w:t>
            </w:r>
            <w:r w:rsidR="00983B33" w:rsidRPr="006C2729">
              <w:rPr>
                <w:rFonts w:ascii="Arial" w:hAnsi="Arial" w:cs="Arial"/>
                <w:sz w:val="16"/>
                <w:szCs w:val="16"/>
              </w:rPr>
              <w:t xml:space="preserve"> el siguiente</w:t>
            </w:r>
            <w:r w:rsidR="00885454" w:rsidRPr="006C2729">
              <w:rPr>
                <w:rFonts w:ascii="Arial" w:hAnsi="Arial" w:cs="Arial"/>
                <w:sz w:val="16"/>
                <w:szCs w:val="16"/>
              </w:rPr>
              <w:t xml:space="preserve"> incumplimiento.</w:t>
            </w:r>
          </w:p>
          <w:p w14:paraId="784F7BDC" w14:textId="281C9B85" w:rsidR="008960A3" w:rsidRPr="006C2729" w:rsidRDefault="008960A3" w:rsidP="008960A3">
            <w:pPr>
              <w:jc w:val="both"/>
              <w:rPr>
                <w:rFonts w:ascii="Arial" w:hAnsi="Arial" w:cs="Arial"/>
                <w:b/>
                <w:sz w:val="16"/>
                <w:szCs w:val="16"/>
              </w:rPr>
            </w:pPr>
          </w:p>
          <w:p w14:paraId="1A9504EA" w14:textId="55C272FF" w:rsidR="00885454" w:rsidRPr="006C2729" w:rsidRDefault="00983B33" w:rsidP="008960A3">
            <w:pPr>
              <w:jc w:val="both"/>
              <w:rPr>
                <w:rFonts w:ascii="Arial" w:hAnsi="Arial" w:cs="Arial"/>
                <w:b/>
                <w:sz w:val="16"/>
                <w:szCs w:val="16"/>
              </w:rPr>
            </w:pPr>
            <w:r w:rsidRPr="006C2729">
              <w:rPr>
                <w:rFonts w:ascii="Arial" w:hAnsi="Arial" w:cs="Arial"/>
                <w:b/>
                <w:sz w:val="16"/>
                <w:szCs w:val="16"/>
              </w:rPr>
              <w:t>Incumplimiento para las partidas</w:t>
            </w:r>
            <w:r w:rsidR="00885454" w:rsidRPr="006C2729">
              <w:rPr>
                <w:rFonts w:ascii="Arial" w:hAnsi="Arial" w:cs="Arial"/>
                <w:b/>
                <w:sz w:val="16"/>
                <w:szCs w:val="16"/>
              </w:rPr>
              <w:t>:</w:t>
            </w:r>
            <w:r w:rsidR="00D20B61" w:rsidRPr="006C2729">
              <w:rPr>
                <w:rFonts w:ascii="Arial" w:hAnsi="Arial" w:cs="Arial"/>
                <w:b/>
                <w:sz w:val="16"/>
                <w:szCs w:val="16"/>
              </w:rPr>
              <w:t xml:space="preserve"> </w:t>
            </w:r>
            <w:r w:rsidR="00885454" w:rsidRPr="006C2729">
              <w:rPr>
                <w:rFonts w:ascii="Arial" w:hAnsi="Arial" w:cs="Arial"/>
                <w:b/>
                <w:sz w:val="16"/>
                <w:szCs w:val="16"/>
              </w:rPr>
              <w:t xml:space="preserve">Partida 8, </w:t>
            </w:r>
            <w:r w:rsidR="00885454" w:rsidRPr="006C2729">
              <w:rPr>
                <w:rFonts w:ascii="Arial" w:hAnsi="Arial" w:cs="Arial"/>
                <w:sz w:val="16"/>
                <w:szCs w:val="16"/>
              </w:rPr>
              <w:t>Gasolina por código de barras;</w:t>
            </w:r>
            <w:r w:rsidR="00885454" w:rsidRPr="006C2729">
              <w:rPr>
                <w:rFonts w:ascii="Arial" w:hAnsi="Arial" w:cs="Arial"/>
                <w:b/>
                <w:sz w:val="16"/>
                <w:szCs w:val="16"/>
              </w:rPr>
              <w:t xml:space="preserve"> Partida 9, </w:t>
            </w:r>
            <w:r w:rsidR="00885454" w:rsidRPr="006C2729">
              <w:rPr>
                <w:rFonts w:ascii="Arial" w:hAnsi="Arial" w:cs="Arial"/>
                <w:sz w:val="16"/>
                <w:szCs w:val="16"/>
              </w:rPr>
              <w:t>Vales de Gasolina</w:t>
            </w:r>
            <w:r w:rsidR="00885454" w:rsidRPr="006C2729">
              <w:rPr>
                <w:rFonts w:ascii="Arial" w:hAnsi="Arial" w:cs="Arial"/>
                <w:b/>
                <w:sz w:val="16"/>
                <w:szCs w:val="16"/>
              </w:rPr>
              <w:t xml:space="preserve"> y Partida 10, </w:t>
            </w:r>
            <w:r w:rsidR="00885454" w:rsidRPr="006C2729">
              <w:rPr>
                <w:rFonts w:ascii="Arial" w:hAnsi="Arial" w:cs="Arial"/>
                <w:sz w:val="16"/>
                <w:szCs w:val="16"/>
              </w:rPr>
              <w:t>Vales de Gasolina para la Oficina del Área Administrativa de Posta Zootécnica, todas del Centro de Ciencias Agropecuarias</w:t>
            </w:r>
          </w:p>
          <w:p w14:paraId="4938B756" w14:textId="3B62DB9E" w:rsidR="00983B33" w:rsidRPr="006C2729" w:rsidRDefault="00983B33" w:rsidP="008960A3">
            <w:pPr>
              <w:jc w:val="both"/>
              <w:rPr>
                <w:rFonts w:ascii="Arial" w:hAnsi="Arial" w:cs="Arial"/>
                <w:b/>
                <w:sz w:val="16"/>
                <w:szCs w:val="16"/>
              </w:rPr>
            </w:pPr>
          </w:p>
          <w:p w14:paraId="3525DF0C" w14:textId="5739041A" w:rsidR="00885454" w:rsidRPr="006C2729" w:rsidRDefault="00885454" w:rsidP="00D20B61">
            <w:pPr>
              <w:jc w:val="both"/>
              <w:rPr>
                <w:rFonts w:ascii="Arial" w:hAnsi="Arial" w:cs="Arial"/>
                <w:i/>
                <w:sz w:val="16"/>
                <w:szCs w:val="16"/>
              </w:rPr>
            </w:pPr>
            <w:r w:rsidRPr="006C2729">
              <w:rPr>
                <w:rFonts w:ascii="Arial" w:hAnsi="Arial" w:cs="Arial"/>
                <w:sz w:val="16"/>
                <w:szCs w:val="16"/>
              </w:rPr>
              <w:t>En la convocatoria, Anexo “1”, se solicitó para estas tres partidas:</w:t>
            </w:r>
            <w:r w:rsidR="00D20B61" w:rsidRPr="006C2729">
              <w:rPr>
                <w:rFonts w:ascii="Arial" w:hAnsi="Arial" w:cs="Arial"/>
                <w:sz w:val="16"/>
                <w:szCs w:val="16"/>
              </w:rPr>
              <w:t xml:space="preserve"> </w:t>
            </w:r>
            <w:r w:rsidRPr="006C2729">
              <w:rPr>
                <w:rFonts w:ascii="Arial" w:hAnsi="Arial" w:cs="Arial"/>
                <w:i/>
                <w:sz w:val="16"/>
                <w:szCs w:val="16"/>
              </w:rPr>
              <w:t xml:space="preserve">“El establecimiento principal donde se prestará el servicio para esta partida deberá estar a una distancia máxima de 4 kilómetros de la Posta </w:t>
            </w:r>
            <w:proofErr w:type="spellStart"/>
            <w:r w:rsidRPr="006C2729">
              <w:rPr>
                <w:rFonts w:ascii="Arial" w:hAnsi="Arial" w:cs="Arial"/>
                <w:i/>
                <w:sz w:val="16"/>
                <w:szCs w:val="16"/>
              </w:rPr>
              <w:t>Zootecnica</w:t>
            </w:r>
            <w:proofErr w:type="spellEnd"/>
            <w:r w:rsidRPr="006C2729">
              <w:rPr>
                <w:rFonts w:ascii="Arial" w:hAnsi="Arial" w:cs="Arial"/>
                <w:i/>
                <w:sz w:val="16"/>
                <w:szCs w:val="16"/>
              </w:rPr>
              <w:t xml:space="preserve"> (Camino, A La Posta, La posta, 20900 Jesús María, </w:t>
            </w:r>
            <w:proofErr w:type="spellStart"/>
            <w:r w:rsidRPr="006C2729">
              <w:rPr>
                <w:rFonts w:ascii="Arial" w:hAnsi="Arial" w:cs="Arial"/>
                <w:i/>
                <w:sz w:val="16"/>
                <w:szCs w:val="16"/>
              </w:rPr>
              <w:t>Ags</w:t>
            </w:r>
            <w:proofErr w:type="spellEnd"/>
            <w:r w:rsidRPr="006C2729">
              <w:rPr>
                <w:rFonts w:ascii="Arial" w:hAnsi="Arial" w:cs="Arial"/>
                <w:i/>
                <w:sz w:val="16"/>
                <w:szCs w:val="16"/>
              </w:rPr>
              <w:t>.), y deberá contar al menos con 4 dispensarios en la gasolinera principal.”</w:t>
            </w:r>
          </w:p>
          <w:p w14:paraId="06B97D34" w14:textId="2472E3A1" w:rsidR="00AE61AE" w:rsidRPr="006C2729" w:rsidRDefault="00AE61AE" w:rsidP="00885454">
            <w:pPr>
              <w:pStyle w:val="Default"/>
              <w:jc w:val="both"/>
              <w:rPr>
                <w:i/>
                <w:sz w:val="16"/>
                <w:szCs w:val="16"/>
              </w:rPr>
            </w:pPr>
          </w:p>
          <w:p w14:paraId="1DC6080F" w14:textId="2C8FD049" w:rsidR="0014178E" w:rsidRPr="006C2729" w:rsidRDefault="00AE61AE" w:rsidP="0014178E">
            <w:pPr>
              <w:pStyle w:val="Default"/>
              <w:jc w:val="both"/>
              <w:rPr>
                <w:sz w:val="16"/>
                <w:szCs w:val="16"/>
                <w:lang w:val="es-ES"/>
              </w:rPr>
            </w:pPr>
            <w:r w:rsidRPr="006C2729">
              <w:rPr>
                <w:sz w:val="16"/>
                <w:szCs w:val="16"/>
              </w:rPr>
              <w:t>El licitante Unidad de Gasolineras, S.A. de C.V, si bien, dentro de</w:t>
            </w:r>
            <w:r w:rsidR="0014178E" w:rsidRPr="006C2729">
              <w:rPr>
                <w:sz w:val="16"/>
                <w:szCs w:val="16"/>
              </w:rPr>
              <w:t xml:space="preserve"> su propuesta </w:t>
            </w:r>
            <w:r w:rsidRPr="006C2729">
              <w:rPr>
                <w:sz w:val="16"/>
                <w:szCs w:val="16"/>
              </w:rPr>
              <w:t xml:space="preserve">Anexo “1”, en </w:t>
            </w:r>
            <w:proofErr w:type="spellStart"/>
            <w:r w:rsidRPr="006C2729">
              <w:rPr>
                <w:sz w:val="16"/>
                <w:szCs w:val="16"/>
              </w:rPr>
              <w:t>relacion</w:t>
            </w:r>
            <w:proofErr w:type="spellEnd"/>
            <w:r w:rsidRPr="006C2729">
              <w:rPr>
                <w:sz w:val="16"/>
                <w:szCs w:val="16"/>
              </w:rPr>
              <w:t xml:space="preserve"> a lo solicitado en el </w:t>
            </w:r>
            <w:r w:rsidRPr="006C2729">
              <w:rPr>
                <w:b/>
                <w:sz w:val="16"/>
                <w:szCs w:val="16"/>
              </w:rPr>
              <w:t>numeral 6.16</w:t>
            </w:r>
            <w:r w:rsidRPr="006C2729">
              <w:rPr>
                <w:sz w:val="16"/>
                <w:szCs w:val="16"/>
              </w:rPr>
              <w:t xml:space="preserve">, manifestó el cumplimiento de contar con un establecimiento a una distancia máxima de 4 </w:t>
            </w:r>
            <w:proofErr w:type="spellStart"/>
            <w:r w:rsidRPr="006C2729">
              <w:rPr>
                <w:sz w:val="16"/>
                <w:szCs w:val="16"/>
              </w:rPr>
              <w:t>kilometros</w:t>
            </w:r>
            <w:proofErr w:type="spellEnd"/>
            <w:r w:rsidRPr="006C2729">
              <w:rPr>
                <w:sz w:val="16"/>
                <w:szCs w:val="16"/>
              </w:rPr>
              <w:t xml:space="preserve"> de la Posta </w:t>
            </w:r>
            <w:proofErr w:type="spellStart"/>
            <w:r w:rsidRPr="006C2729">
              <w:rPr>
                <w:sz w:val="16"/>
                <w:szCs w:val="16"/>
              </w:rPr>
              <w:t>Zootecnica</w:t>
            </w:r>
            <w:proofErr w:type="spellEnd"/>
            <w:r w:rsidRPr="006C2729">
              <w:rPr>
                <w:i/>
                <w:sz w:val="16"/>
                <w:szCs w:val="16"/>
              </w:rPr>
              <w:t xml:space="preserve">, </w:t>
            </w:r>
            <w:r w:rsidRPr="006C2729">
              <w:rPr>
                <w:sz w:val="16"/>
                <w:szCs w:val="16"/>
              </w:rPr>
              <w:t xml:space="preserve">camino, a la Posta, La Posta, </w:t>
            </w:r>
            <w:proofErr w:type="spellStart"/>
            <w:r w:rsidRPr="006C2729">
              <w:rPr>
                <w:sz w:val="16"/>
                <w:szCs w:val="16"/>
              </w:rPr>
              <w:t>c.p.</w:t>
            </w:r>
            <w:proofErr w:type="spellEnd"/>
            <w:r w:rsidRPr="006C2729">
              <w:rPr>
                <w:sz w:val="16"/>
                <w:szCs w:val="16"/>
              </w:rPr>
              <w:t xml:space="preserve"> 20900 Jesús María, </w:t>
            </w:r>
            <w:proofErr w:type="spellStart"/>
            <w:r w:rsidRPr="006C2729">
              <w:rPr>
                <w:sz w:val="16"/>
                <w:szCs w:val="16"/>
              </w:rPr>
              <w:t>Ags</w:t>
            </w:r>
            <w:proofErr w:type="spellEnd"/>
            <w:r w:rsidRPr="006C2729">
              <w:rPr>
                <w:sz w:val="16"/>
                <w:szCs w:val="16"/>
              </w:rPr>
              <w:t>.,</w:t>
            </w:r>
            <w:r w:rsidRPr="006C2729">
              <w:rPr>
                <w:i/>
                <w:sz w:val="16"/>
                <w:szCs w:val="16"/>
              </w:rPr>
              <w:t xml:space="preserve"> </w:t>
            </w:r>
            <w:r w:rsidRPr="006C2729">
              <w:rPr>
                <w:sz w:val="16"/>
                <w:szCs w:val="16"/>
              </w:rPr>
              <w:t xml:space="preserve">dentro de la información proporcionada y solicitada en el </w:t>
            </w:r>
            <w:r w:rsidRPr="006C2729">
              <w:rPr>
                <w:b/>
                <w:sz w:val="16"/>
                <w:szCs w:val="16"/>
              </w:rPr>
              <w:t xml:space="preserve">apartado 16.16 </w:t>
            </w:r>
            <w:r w:rsidRPr="006C2729">
              <w:rPr>
                <w:sz w:val="16"/>
                <w:szCs w:val="16"/>
              </w:rPr>
              <w:t xml:space="preserve">de la convocatoria y </w:t>
            </w:r>
            <w:r w:rsidR="0014178E" w:rsidRPr="006C2729">
              <w:rPr>
                <w:b/>
                <w:sz w:val="16"/>
                <w:szCs w:val="16"/>
              </w:rPr>
              <w:t>aclaración 3</w:t>
            </w:r>
            <w:r w:rsidR="0014178E" w:rsidRPr="006C2729">
              <w:rPr>
                <w:sz w:val="16"/>
                <w:szCs w:val="16"/>
              </w:rPr>
              <w:t xml:space="preserve"> de la </w:t>
            </w:r>
            <w:r w:rsidRPr="006C2729">
              <w:rPr>
                <w:sz w:val="16"/>
                <w:szCs w:val="16"/>
              </w:rPr>
              <w:t>junta de aclaraciones,</w:t>
            </w:r>
            <w:r w:rsidR="0014178E" w:rsidRPr="006C2729">
              <w:rPr>
                <w:sz w:val="16"/>
                <w:szCs w:val="16"/>
              </w:rPr>
              <w:t xml:space="preserve"> no se encontró dentro del listado de ubicaciones/estaciones de servicio</w:t>
            </w:r>
            <w:r w:rsidR="006041B3" w:rsidRPr="006C2729">
              <w:rPr>
                <w:sz w:val="16"/>
                <w:szCs w:val="16"/>
              </w:rPr>
              <w:t>*</w:t>
            </w:r>
            <w:r w:rsidR="0014178E" w:rsidRPr="006C2729">
              <w:rPr>
                <w:sz w:val="16"/>
                <w:szCs w:val="16"/>
              </w:rPr>
              <w:t xml:space="preserve"> en donde pueda realizarse la carga de combustible, alguna que cubriera el requisito de estar a una distancia máxima de 4 </w:t>
            </w:r>
            <w:proofErr w:type="spellStart"/>
            <w:r w:rsidR="0014178E" w:rsidRPr="006C2729">
              <w:rPr>
                <w:sz w:val="16"/>
                <w:szCs w:val="16"/>
              </w:rPr>
              <w:t>kilometros</w:t>
            </w:r>
            <w:proofErr w:type="spellEnd"/>
            <w:r w:rsidR="0014178E" w:rsidRPr="006C2729">
              <w:rPr>
                <w:sz w:val="16"/>
                <w:szCs w:val="16"/>
              </w:rPr>
              <w:t xml:space="preserve"> de la Posta </w:t>
            </w:r>
            <w:proofErr w:type="spellStart"/>
            <w:r w:rsidR="0014178E" w:rsidRPr="006C2729">
              <w:rPr>
                <w:sz w:val="16"/>
                <w:szCs w:val="16"/>
              </w:rPr>
              <w:t>Zootecnica</w:t>
            </w:r>
            <w:proofErr w:type="spellEnd"/>
            <w:r w:rsidR="0014178E" w:rsidRPr="006C2729">
              <w:rPr>
                <w:i/>
                <w:sz w:val="16"/>
                <w:szCs w:val="16"/>
              </w:rPr>
              <w:t xml:space="preserve">, </w:t>
            </w:r>
            <w:r w:rsidR="0014178E" w:rsidRPr="006C2729">
              <w:rPr>
                <w:sz w:val="16"/>
                <w:szCs w:val="16"/>
              </w:rPr>
              <w:t xml:space="preserve">por lo que no existe una congruencia </w:t>
            </w:r>
            <w:r w:rsidR="006041B3" w:rsidRPr="006C2729">
              <w:rPr>
                <w:sz w:val="16"/>
                <w:szCs w:val="16"/>
              </w:rPr>
              <w:t xml:space="preserve">entre el </w:t>
            </w:r>
            <w:r w:rsidR="0014178E" w:rsidRPr="006C2729">
              <w:rPr>
                <w:sz w:val="16"/>
                <w:szCs w:val="16"/>
              </w:rPr>
              <w:t xml:space="preserve"> Anexo “1” y el documento antes </w:t>
            </w:r>
            <w:proofErr w:type="spellStart"/>
            <w:r w:rsidR="0014178E" w:rsidRPr="006C2729">
              <w:rPr>
                <w:sz w:val="16"/>
                <w:szCs w:val="16"/>
              </w:rPr>
              <w:t>mencioando</w:t>
            </w:r>
            <w:proofErr w:type="spellEnd"/>
            <w:r w:rsidR="0014178E" w:rsidRPr="006C2729">
              <w:rPr>
                <w:sz w:val="16"/>
                <w:szCs w:val="16"/>
              </w:rPr>
              <w:t>, incumpliendo c</w:t>
            </w:r>
            <w:r w:rsidR="008006B9">
              <w:rPr>
                <w:sz w:val="16"/>
                <w:szCs w:val="16"/>
              </w:rPr>
              <w:t xml:space="preserve">on lo requerido y no </w:t>
            </w:r>
            <w:proofErr w:type="spellStart"/>
            <w:r w:rsidR="008006B9">
              <w:rPr>
                <w:sz w:val="16"/>
                <w:szCs w:val="16"/>
              </w:rPr>
              <w:t>proporcian</w:t>
            </w:r>
            <w:r w:rsidR="0014178E" w:rsidRPr="006C2729">
              <w:rPr>
                <w:sz w:val="16"/>
                <w:szCs w:val="16"/>
              </w:rPr>
              <w:t>a</w:t>
            </w:r>
            <w:r w:rsidR="008006B9">
              <w:rPr>
                <w:sz w:val="16"/>
                <w:szCs w:val="16"/>
              </w:rPr>
              <w:t>n</w:t>
            </w:r>
            <w:r w:rsidR="0014178E" w:rsidRPr="006C2729">
              <w:rPr>
                <w:sz w:val="16"/>
                <w:szCs w:val="16"/>
              </w:rPr>
              <w:t>do</w:t>
            </w:r>
            <w:proofErr w:type="spellEnd"/>
            <w:r w:rsidR="0014178E" w:rsidRPr="006C2729">
              <w:rPr>
                <w:sz w:val="16"/>
                <w:szCs w:val="16"/>
              </w:rPr>
              <w:t xml:space="preserve"> a la convocante la certeza del cumplimiento de esta característica.  </w:t>
            </w:r>
          </w:p>
          <w:p w14:paraId="7301D0FE" w14:textId="5A72846E" w:rsidR="00983B33" w:rsidRPr="006C2729" w:rsidRDefault="00983B33" w:rsidP="008960A3">
            <w:pPr>
              <w:jc w:val="both"/>
              <w:rPr>
                <w:rFonts w:ascii="Arial" w:hAnsi="Arial" w:cs="Arial"/>
                <w:sz w:val="16"/>
                <w:szCs w:val="16"/>
              </w:rPr>
            </w:pPr>
          </w:p>
          <w:p w14:paraId="0B68136C"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Ubicaciones/ estaciones de servicio:</w:t>
            </w:r>
          </w:p>
          <w:p w14:paraId="6F44CBD1" w14:textId="104392EC"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Universidad, Silvestre Gómez #102 Esq. Av. Universidad.</w:t>
            </w:r>
            <w:r w:rsidRPr="006C2729">
              <w:rPr>
                <w:rFonts w:ascii="Arial" w:hAnsi="Arial" w:cs="Arial"/>
                <w:sz w:val="12"/>
                <w:szCs w:val="12"/>
              </w:rPr>
              <w:tab/>
            </w:r>
            <w:r w:rsidRPr="006C2729">
              <w:rPr>
                <w:rFonts w:ascii="Arial" w:hAnsi="Arial" w:cs="Arial"/>
                <w:sz w:val="12"/>
                <w:szCs w:val="12"/>
              </w:rPr>
              <w:tab/>
            </w:r>
          </w:p>
          <w:p w14:paraId="3D4C133A"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Santa Anita, Av. Convención </w:t>
            </w:r>
            <w:proofErr w:type="spellStart"/>
            <w:r w:rsidRPr="006C2729">
              <w:rPr>
                <w:rFonts w:ascii="Arial" w:hAnsi="Arial" w:cs="Arial"/>
                <w:sz w:val="12"/>
                <w:szCs w:val="12"/>
              </w:rPr>
              <w:t>Ote</w:t>
            </w:r>
            <w:proofErr w:type="spellEnd"/>
            <w:r w:rsidRPr="006C2729">
              <w:rPr>
                <w:rFonts w:ascii="Arial" w:hAnsi="Arial" w:cs="Arial"/>
                <w:sz w:val="12"/>
                <w:szCs w:val="12"/>
              </w:rPr>
              <w:t>. #361 Esq. José H. Escobedo.</w:t>
            </w:r>
          </w:p>
          <w:p w14:paraId="2A8A6D1E"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Morelos, Av. Siglo XXI #401 Esq. Mariano Hidalgo.</w:t>
            </w:r>
            <w:r w:rsidRPr="006C2729">
              <w:rPr>
                <w:rFonts w:ascii="Arial" w:hAnsi="Arial" w:cs="Arial"/>
                <w:sz w:val="12"/>
                <w:szCs w:val="12"/>
              </w:rPr>
              <w:tab/>
            </w:r>
            <w:r w:rsidRPr="006C2729">
              <w:rPr>
                <w:rFonts w:ascii="Arial" w:hAnsi="Arial" w:cs="Arial"/>
                <w:sz w:val="12"/>
                <w:szCs w:val="12"/>
              </w:rPr>
              <w:tab/>
            </w:r>
            <w:r w:rsidRPr="006C2729">
              <w:rPr>
                <w:rFonts w:ascii="Arial" w:hAnsi="Arial" w:cs="Arial"/>
                <w:sz w:val="12"/>
                <w:szCs w:val="12"/>
              </w:rPr>
              <w:tab/>
            </w:r>
          </w:p>
          <w:p w14:paraId="1B88D199"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w:t>
            </w:r>
            <w:proofErr w:type="spellStart"/>
            <w:r w:rsidRPr="006C2729">
              <w:rPr>
                <w:rFonts w:ascii="Arial" w:hAnsi="Arial" w:cs="Arial"/>
                <w:sz w:val="12"/>
                <w:szCs w:val="12"/>
              </w:rPr>
              <w:t>Agostaderito</w:t>
            </w:r>
            <w:proofErr w:type="spellEnd"/>
            <w:r w:rsidRPr="006C2729">
              <w:rPr>
                <w:rFonts w:ascii="Arial" w:hAnsi="Arial" w:cs="Arial"/>
                <w:sz w:val="12"/>
                <w:szCs w:val="12"/>
              </w:rPr>
              <w:t>, Av. De los Maestros #2703.</w:t>
            </w:r>
            <w:r w:rsidRPr="006C2729">
              <w:rPr>
                <w:rFonts w:ascii="Arial" w:hAnsi="Arial" w:cs="Arial"/>
                <w:sz w:val="12"/>
                <w:szCs w:val="12"/>
              </w:rPr>
              <w:tab/>
            </w:r>
            <w:r w:rsidRPr="006C2729">
              <w:rPr>
                <w:rFonts w:ascii="Arial" w:hAnsi="Arial" w:cs="Arial"/>
                <w:sz w:val="12"/>
                <w:szCs w:val="12"/>
              </w:rPr>
              <w:tab/>
            </w:r>
          </w:p>
          <w:p w14:paraId="6ADD88CF"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San Francisco, Av. Estados Unidos de América #100, Parque Industrial Sn. Fco. Romo</w:t>
            </w:r>
          </w:p>
          <w:p w14:paraId="4FD6702C" w14:textId="4BD77CA5"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Villas, Jacinto </w:t>
            </w:r>
            <w:proofErr w:type="spellStart"/>
            <w:r w:rsidRPr="006C2729">
              <w:rPr>
                <w:rFonts w:ascii="Arial" w:hAnsi="Arial" w:cs="Arial"/>
                <w:sz w:val="12"/>
                <w:szCs w:val="12"/>
              </w:rPr>
              <w:t>Lopez</w:t>
            </w:r>
            <w:proofErr w:type="spellEnd"/>
            <w:r w:rsidRPr="006C2729">
              <w:rPr>
                <w:rFonts w:ascii="Arial" w:hAnsi="Arial" w:cs="Arial"/>
                <w:sz w:val="12"/>
                <w:szCs w:val="12"/>
              </w:rPr>
              <w:t xml:space="preserve"> Bravo # 101 Esq. </w:t>
            </w:r>
            <w:proofErr w:type="spellStart"/>
            <w:r w:rsidRPr="006C2729">
              <w:rPr>
                <w:rFonts w:ascii="Arial" w:hAnsi="Arial" w:cs="Arial"/>
                <w:sz w:val="12"/>
                <w:szCs w:val="12"/>
              </w:rPr>
              <w:t>Blvd</w:t>
            </w:r>
            <w:proofErr w:type="spellEnd"/>
            <w:r w:rsidRPr="006C2729">
              <w:rPr>
                <w:rFonts w:ascii="Arial" w:hAnsi="Arial" w:cs="Arial"/>
                <w:sz w:val="12"/>
                <w:szCs w:val="12"/>
              </w:rPr>
              <w:t xml:space="preserve"> Siglo XXI.</w:t>
            </w:r>
            <w:r w:rsidRPr="006C2729">
              <w:rPr>
                <w:rFonts w:ascii="Arial" w:hAnsi="Arial" w:cs="Arial"/>
                <w:sz w:val="12"/>
                <w:szCs w:val="12"/>
              </w:rPr>
              <w:tab/>
            </w:r>
            <w:r w:rsidRPr="006C2729">
              <w:rPr>
                <w:rFonts w:ascii="Arial" w:hAnsi="Arial" w:cs="Arial"/>
                <w:sz w:val="12"/>
                <w:szCs w:val="12"/>
              </w:rPr>
              <w:tab/>
            </w:r>
          </w:p>
          <w:p w14:paraId="709A354D"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Montoro, </w:t>
            </w:r>
            <w:proofErr w:type="spellStart"/>
            <w:r w:rsidRPr="006C2729">
              <w:rPr>
                <w:rFonts w:ascii="Arial" w:hAnsi="Arial" w:cs="Arial"/>
                <w:sz w:val="12"/>
                <w:szCs w:val="12"/>
              </w:rPr>
              <w:t>Carr</w:t>
            </w:r>
            <w:proofErr w:type="spellEnd"/>
            <w:r w:rsidRPr="006C2729">
              <w:rPr>
                <w:rFonts w:ascii="Arial" w:hAnsi="Arial" w:cs="Arial"/>
                <w:sz w:val="12"/>
                <w:szCs w:val="12"/>
              </w:rPr>
              <w:t>. Panamericana Sur Km.  115+333.28, Ejido Montoro.</w:t>
            </w:r>
            <w:r w:rsidRPr="006C2729">
              <w:rPr>
                <w:rFonts w:ascii="Arial" w:hAnsi="Arial" w:cs="Arial"/>
                <w:sz w:val="12"/>
                <w:szCs w:val="12"/>
              </w:rPr>
              <w:tab/>
            </w:r>
          </w:p>
          <w:p w14:paraId="66FBCBB3"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Ojocaliente, Av. Tecnológico # 125 Esq. Av. Ojocaliente.</w:t>
            </w:r>
            <w:r w:rsidRPr="006C2729">
              <w:rPr>
                <w:rFonts w:ascii="Arial" w:hAnsi="Arial" w:cs="Arial"/>
                <w:sz w:val="12"/>
                <w:szCs w:val="12"/>
              </w:rPr>
              <w:tab/>
            </w:r>
          </w:p>
          <w:p w14:paraId="64C26E43"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Línea Verde, </w:t>
            </w:r>
            <w:proofErr w:type="spellStart"/>
            <w:r w:rsidRPr="006C2729">
              <w:rPr>
                <w:rFonts w:ascii="Arial" w:hAnsi="Arial" w:cs="Arial"/>
                <w:sz w:val="12"/>
                <w:szCs w:val="12"/>
              </w:rPr>
              <w:t>Carr</w:t>
            </w:r>
            <w:proofErr w:type="spellEnd"/>
            <w:r w:rsidRPr="006C2729">
              <w:rPr>
                <w:rFonts w:ascii="Arial" w:hAnsi="Arial" w:cs="Arial"/>
                <w:sz w:val="12"/>
                <w:szCs w:val="12"/>
              </w:rPr>
              <w:t>. A Norias de Ojocaliente # 102.</w:t>
            </w:r>
            <w:r w:rsidRPr="006C2729">
              <w:rPr>
                <w:rFonts w:ascii="Arial" w:hAnsi="Arial" w:cs="Arial"/>
                <w:sz w:val="12"/>
                <w:szCs w:val="12"/>
              </w:rPr>
              <w:tab/>
            </w:r>
          </w:p>
          <w:p w14:paraId="120CF12F" w14:textId="77777777"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Parque México, Boulevard. Aguascalientes No.601.</w:t>
            </w:r>
          </w:p>
          <w:p w14:paraId="764F51E4" w14:textId="158D60AF" w:rsidR="006041B3" w:rsidRPr="006C2729" w:rsidRDefault="006041B3" w:rsidP="006041B3">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Mahatma Gandhi, Mahatma </w:t>
            </w:r>
            <w:proofErr w:type="spellStart"/>
            <w:r w:rsidRPr="006C2729">
              <w:rPr>
                <w:rFonts w:ascii="Arial" w:hAnsi="Arial" w:cs="Arial"/>
                <w:sz w:val="12"/>
                <w:szCs w:val="12"/>
              </w:rPr>
              <w:t>Ghandi</w:t>
            </w:r>
            <w:proofErr w:type="spellEnd"/>
            <w:r w:rsidRPr="006C2729">
              <w:rPr>
                <w:rFonts w:ascii="Arial" w:hAnsi="Arial" w:cs="Arial"/>
                <w:sz w:val="12"/>
                <w:szCs w:val="12"/>
              </w:rPr>
              <w:t xml:space="preserve"> # 1187.</w:t>
            </w:r>
          </w:p>
          <w:p w14:paraId="66F134AB" w14:textId="3FBEB42E" w:rsidR="00983B33" w:rsidRPr="006C2729" w:rsidRDefault="00983B33" w:rsidP="008960A3">
            <w:pPr>
              <w:jc w:val="both"/>
              <w:rPr>
                <w:rFonts w:ascii="Arial" w:hAnsi="Arial" w:cs="Arial"/>
                <w:b/>
                <w:sz w:val="16"/>
                <w:szCs w:val="16"/>
              </w:rPr>
            </w:pPr>
          </w:p>
          <w:p w14:paraId="18EDC9C6" w14:textId="2266E663" w:rsidR="007566CE" w:rsidRPr="006C2729" w:rsidRDefault="007566CE" w:rsidP="007566CE">
            <w:pPr>
              <w:pStyle w:val="Default"/>
              <w:jc w:val="both"/>
              <w:rPr>
                <w:b/>
                <w:sz w:val="16"/>
                <w:szCs w:val="16"/>
              </w:rPr>
            </w:pPr>
            <w:r w:rsidRPr="006C2729">
              <w:rPr>
                <w:sz w:val="16"/>
                <w:szCs w:val="16"/>
              </w:rPr>
              <w:t xml:space="preserve">Conforme a lo establecido en Convocatoria en el apartado “10. CAUSAS DE DESECHAMIENTO”,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para las partidas 8, 9 y 10, conforme a lo señalado en el artículo 55 y 56 de la Ley, de las bases de la presente licitación, se realiza el </w:t>
            </w:r>
            <w:proofErr w:type="spellStart"/>
            <w:r w:rsidRPr="006C2729">
              <w:rPr>
                <w:sz w:val="16"/>
                <w:szCs w:val="16"/>
              </w:rPr>
              <w:t>desechamiento</w:t>
            </w:r>
            <w:proofErr w:type="spellEnd"/>
            <w:r w:rsidRPr="006C2729">
              <w:rPr>
                <w:sz w:val="16"/>
                <w:szCs w:val="16"/>
              </w:rPr>
              <w:t xml:space="preserve"> </w:t>
            </w:r>
            <w:r w:rsidRPr="006C2729">
              <w:rPr>
                <w:sz w:val="16"/>
                <w:szCs w:val="16"/>
              </w:rPr>
              <w:lastRenderedPageBreak/>
              <w:t xml:space="preserve">de la propuesta de </w:t>
            </w:r>
            <w:r w:rsidRPr="006C2729">
              <w:rPr>
                <w:sz w:val="16"/>
                <w:szCs w:val="16"/>
                <w:lang w:val="es-ES"/>
              </w:rPr>
              <w:t xml:space="preserve">UNIDAD DE GASOLINERAS, S.A. DE C.V. únicamente para las </w:t>
            </w:r>
            <w:r w:rsidRPr="006C2729">
              <w:rPr>
                <w:b/>
                <w:sz w:val="16"/>
                <w:szCs w:val="16"/>
                <w:lang w:val="es-ES"/>
              </w:rPr>
              <w:t xml:space="preserve">partidas 8, 9 y 10. </w:t>
            </w:r>
          </w:p>
          <w:p w14:paraId="30B3137B" w14:textId="77777777" w:rsidR="00D20B61" w:rsidRPr="006C2729" w:rsidRDefault="00D20B61" w:rsidP="008960A3">
            <w:pPr>
              <w:jc w:val="both"/>
              <w:rPr>
                <w:rFonts w:ascii="Arial" w:hAnsi="Arial" w:cs="Arial"/>
                <w:sz w:val="16"/>
                <w:szCs w:val="16"/>
              </w:rPr>
            </w:pPr>
          </w:p>
          <w:p w14:paraId="1C4F8C61" w14:textId="6442A659" w:rsidR="008960A3" w:rsidRPr="006C2729" w:rsidRDefault="008960A3" w:rsidP="008960A3">
            <w:pPr>
              <w:jc w:val="both"/>
              <w:rPr>
                <w:rFonts w:ascii="Arial" w:hAnsi="Arial" w:cs="Arial"/>
                <w:sz w:val="16"/>
                <w:szCs w:val="16"/>
              </w:rPr>
            </w:pPr>
            <w:r w:rsidRPr="006C2729">
              <w:rPr>
                <w:rFonts w:ascii="Arial" w:hAnsi="Arial" w:cs="Arial"/>
                <w:sz w:val="16"/>
                <w:szCs w:val="16"/>
              </w:rPr>
              <w:t xml:space="preserve">Revisión Técnica realizada por </w:t>
            </w:r>
            <w:r w:rsidR="005C695E" w:rsidRPr="006C2729">
              <w:rPr>
                <w:rFonts w:ascii="Arial" w:hAnsi="Arial" w:cs="Arial"/>
                <w:sz w:val="16"/>
                <w:szCs w:val="16"/>
              </w:rPr>
              <w:t xml:space="preserve">el M. en Ing. Alberto Palacios Tiscareño, Director General de Infraestructura Universitaria, la M. en A.P. Beatriz E. Rivera de Loera, Jefa del Departamento de Compras de la DGF, el Dr. Luis Fernando Cisneros Guzmán, Decano del Centro de Ciencias Agropecuarias, la Dra. en P.C.T.A.P.A. María Mayela Aguilar Romero, Jefa de la Unidad Posta Zootécnica, el MEAP Enrique Jiménez de la Hoya, Jefe del Departamento de Análisis Financiero y Control de Gestión de Finanzas, y la M. </w:t>
            </w:r>
            <w:proofErr w:type="spellStart"/>
            <w:r w:rsidR="005C695E" w:rsidRPr="006C2729">
              <w:rPr>
                <w:rFonts w:ascii="Arial" w:hAnsi="Arial" w:cs="Arial"/>
                <w:sz w:val="16"/>
                <w:szCs w:val="16"/>
              </w:rPr>
              <w:t>Anargelia</w:t>
            </w:r>
            <w:proofErr w:type="spellEnd"/>
            <w:r w:rsidR="005C695E" w:rsidRPr="006C2729">
              <w:rPr>
                <w:rFonts w:ascii="Arial" w:hAnsi="Arial" w:cs="Arial"/>
                <w:sz w:val="16"/>
                <w:szCs w:val="16"/>
              </w:rPr>
              <w:t xml:space="preserve"> García Silva, Jefa del Departamento de Control de Bienes Muebles e Inmuebles de la DGF</w:t>
            </w:r>
            <w:r w:rsidRPr="006C2729">
              <w:rPr>
                <w:rFonts w:ascii="Arial" w:hAnsi="Arial" w:cs="Arial"/>
                <w:sz w:val="16"/>
                <w:szCs w:val="16"/>
              </w:rPr>
              <w:t xml:space="preserve">, conforme a los anexos de la </w:t>
            </w:r>
            <w:r w:rsidR="00C31F6B">
              <w:rPr>
                <w:rFonts w:ascii="Arial" w:hAnsi="Arial" w:cs="Arial"/>
                <w:sz w:val="16"/>
                <w:szCs w:val="16"/>
              </w:rPr>
              <w:t>Convocatoria LPN E/901045968-002</w:t>
            </w:r>
            <w:r w:rsidRPr="006C2729">
              <w:rPr>
                <w:rFonts w:ascii="Arial" w:hAnsi="Arial" w:cs="Arial"/>
                <w:sz w:val="16"/>
                <w:szCs w:val="16"/>
              </w:rPr>
              <w:t>-2023.</w:t>
            </w:r>
          </w:p>
          <w:p w14:paraId="32C9169E" w14:textId="77777777" w:rsidR="008960A3" w:rsidRPr="006C2729" w:rsidRDefault="008960A3" w:rsidP="008960A3">
            <w:pPr>
              <w:jc w:val="both"/>
              <w:rPr>
                <w:rFonts w:ascii="Arial" w:hAnsi="Arial" w:cs="Arial"/>
                <w:b/>
                <w:sz w:val="16"/>
                <w:szCs w:val="16"/>
              </w:rPr>
            </w:pPr>
          </w:p>
          <w:p w14:paraId="0E0C1D00" w14:textId="677579C5" w:rsidR="008960A3" w:rsidRPr="006C2729" w:rsidRDefault="008960A3" w:rsidP="00A24D9C">
            <w:pPr>
              <w:jc w:val="both"/>
              <w:rPr>
                <w:rFonts w:ascii="Arial" w:hAnsi="Arial" w:cs="Arial"/>
                <w:b/>
                <w:sz w:val="16"/>
                <w:szCs w:val="16"/>
              </w:rPr>
            </w:pPr>
            <w:r w:rsidRPr="006C2729">
              <w:rPr>
                <w:rFonts w:ascii="Arial" w:hAnsi="Arial" w:cs="Arial"/>
                <w:sz w:val="16"/>
                <w:szCs w:val="16"/>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CF3D81" w14:textId="590E92CD" w:rsidR="00B82B94" w:rsidRPr="006C2729" w:rsidRDefault="00B82B94" w:rsidP="00A24D9C">
            <w:pPr>
              <w:spacing w:line="276" w:lineRule="auto"/>
              <w:jc w:val="both"/>
              <w:rPr>
                <w:rFonts w:ascii="Arial" w:hAnsi="Arial" w:cs="Arial"/>
                <w:b/>
                <w:sz w:val="16"/>
                <w:szCs w:val="16"/>
              </w:rPr>
            </w:pPr>
          </w:p>
        </w:tc>
      </w:tr>
      <w:tr w:rsidR="00E8595C" w:rsidRPr="006C2729" w14:paraId="3F43D5A2" w14:textId="77777777" w:rsidTr="0049689C">
        <w:trPr>
          <w:trHeight w:val="434"/>
          <w:jc w:val="center"/>
        </w:trPr>
        <w:tc>
          <w:tcPr>
            <w:tcW w:w="180" w:type="pct"/>
            <w:noWrap/>
          </w:tcPr>
          <w:p w14:paraId="5FCEDB37" w14:textId="77777777" w:rsidR="008960A3" w:rsidRPr="006C2729" w:rsidRDefault="008960A3" w:rsidP="00B82B94">
            <w:pPr>
              <w:jc w:val="center"/>
              <w:rPr>
                <w:rFonts w:ascii="Arial" w:hAnsi="Arial" w:cs="Arial"/>
                <w:sz w:val="16"/>
                <w:szCs w:val="16"/>
              </w:rPr>
            </w:pPr>
          </w:p>
          <w:p w14:paraId="56E8DE58" w14:textId="04A59842" w:rsidR="00E8595C" w:rsidRPr="006C2729" w:rsidRDefault="00B82B94" w:rsidP="00B82B94">
            <w:pPr>
              <w:jc w:val="center"/>
              <w:rPr>
                <w:rFonts w:ascii="Arial" w:hAnsi="Arial" w:cs="Arial"/>
                <w:sz w:val="16"/>
                <w:szCs w:val="16"/>
              </w:rPr>
            </w:pPr>
            <w:r w:rsidRPr="006C2729">
              <w:rPr>
                <w:rFonts w:ascii="Arial" w:hAnsi="Arial" w:cs="Arial"/>
                <w:sz w:val="16"/>
                <w:szCs w:val="16"/>
              </w:rPr>
              <w:t>2</w:t>
            </w:r>
          </w:p>
        </w:tc>
        <w:tc>
          <w:tcPr>
            <w:tcW w:w="941" w:type="pct"/>
            <w:noWrap/>
          </w:tcPr>
          <w:p w14:paraId="310A4241" w14:textId="77777777" w:rsidR="008960A3" w:rsidRPr="006C2729" w:rsidRDefault="008960A3" w:rsidP="00E8595C">
            <w:pPr>
              <w:pStyle w:val="Sangradetextonormal"/>
              <w:ind w:left="0"/>
              <w:jc w:val="center"/>
              <w:rPr>
                <w:rFonts w:ascii="Arial" w:hAnsi="Arial" w:cs="Arial"/>
                <w:sz w:val="16"/>
                <w:szCs w:val="16"/>
                <w:lang w:val="es-ES"/>
              </w:rPr>
            </w:pPr>
          </w:p>
          <w:p w14:paraId="3EA6AB8A" w14:textId="05B5F87B" w:rsidR="00E8595C" w:rsidRPr="001A4D6B" w:rsidRDefault="0008031A" w:rsidP="00E8595C">
            <w:pPr>
              <w:pStyle w:val="Sangradetextonormal"/>
              <w:ind w:left="0"/>
              <w:jc w:val="center"/>
              <w:rPr>
                <w:rFonts w:ascii="Arial" w:hAnsi="Arial" w:cs="Arial"/>
                <w:b/>
                <w:sz w:val="16"/>
                <w:szCs w:val="16"/>
                <w:highlight w:val="yellow"/>
                <w:lang w:val="es-ES"/>
              </w:rPr>
            </w:pPr>
            <w:r w:rsidRPr="001A4D6B">
              <w:rPr>
                <w:rFonts w:ascii="Arial" w:hAnsi="Arial" w:cs="Arial"/>
                <w:b/>
                <w:sz w:val="16"/>
                <w:szCs w:val="16"/>
                <w:lang w:val="es-ES"/>
              </w:rPr>
              <w:t>SI VALE MEXICO, S.A. DE C.V.</w:t>
            </w:r>
          </w:p>
        </w:tc>
        <w:tc>
          <w:tcPr>
            <w:tcW w:w="3879" w:type="pct"/>
          </w:tcPr>
          <w:p w14:paraId="683B93B0" w14:textId="77777777" w:rsidR="008960A3" w:rsidRPr="006C2729" w:rsidRDefault="008960A3" w:rsidP="00E8595C">
            <w:pPr>
              <w:spacing w:line="276" w:lineRule="auto"/>
              <w:jc w:val="both"/>
              <w:rPr>
                <w:rFonts w:ascii="Arial" w:hAnsi="Arial" w:cs="Arial"/>
                <w:b/>
                <w:sz w:val="16"/>
                <w:szCs w:val="16"/>
              </w:rPr>
            </w:pPr>
          </w:p>
          <w:p w14:paraId="6F566554" w14:textId="4EE4E04B" w:rsidR="00E8595C" w:rsidRPr="006C2729" w:rsidRDefault="00E8595C" w:rsidP="00E8595C">
            <w:pPr>
              <w:spacing w:line="276" w:lineRule="auto"/>
              <w:jc w:val="both"/>
              <w:rPr>
                <w:rFonts w:ascii="Arial" w:hAnsi="Arial" w:cs="Arial"/>
                <w:b/>
                <w:sz w:val="16"/>
                <w:szCs w:val="16"/>
              </w:rPr>
            </w:pPr>
            <w:r w:rsidRPr="006C2729">
              <w:rPr>
                <w:rFonts w:ascii="Arial" w:hAnsi="Arial" w:cs="Arial"/>
                <w:b/>
                <w:sz w:val="16"/>
                <w:szCs w:val="16"/>
              </w:rPr>
              <w:t>Oferta en la partida: 1.</w:t>
            </w:r>
          </w:p>
          <w:p w14:paraId="607A29AC" w14:textId="13D97B65" w:rsidR="00E8595C" w:rsidRPr="006C2729" w:rsidRDefault="00E8595C" w:rsidP="00E8595C">
            <w:pPr>
              <w:spacing w:line="276" w:lineRule="auto"/>
              <w:jc w:val="both"/>
              <w:rPr>
                <w:rFonts w:ascii="Arial" w:hAnsi="Arial" w:cs="Arial"/>
                <w:sz w:val="16"/>
                <w:szCs w:val="16"/>
              </w:rPr>
            </w:pPr>
            <w:r w:rsidRPr="006C2729">
              <w:rPr>
                <w:rFonts w:ascii="Arial" w:hAnsi="Arial" w:cs="Arial"/>
                <w:b/>
                <w:sz w:val="16"/>
                <w:szCs w:val="16"/>
              </w:rPr>
              <w:t xml:space="preserve">Documentos Apartado </w:t>
            </w:r>
            <w:r w:rsidR="003B6132" w:rsidRPr="006C2729">
              <w:rPr>
                <w:rFonts w:ascii="Arial" w:hAnsi="Arial" w:cs="Arial"/>
                <w:b/>
                <w:sz w:val="16"/>
                <w:szCs w:val="16"/>
              </w:rPr>
              <w:t>6</w:t>
            </w:r>
            <w:r w:rsidR="00983B33" w:rsidRPr="006C2729">
              <w:rPr>
                <w:rFonts w:ascii="Arial" w:hAnsi="Arial" w:cs="Arial"/>
                <w:b/>
                <w:sz w:val="16"/>
                <w:szCs w:val="16"/>
              </w:rPr>
              <w:t xml:space="preserve">, </w:t>
            </w:r>
            <w:r w:rsidR="00983B33" w:rsidRPr="006C2729">
              <w:rPr>
                <w:rFonts w:ascii="Arial" w:hAnsi="Arial" w:cs="Arial"/>
                <w:sz w:val="16"/>
                <w:szCs w:val="16"/>
              </w:rPr>
              <w:t>presenta y cumple, detalle en Anexos 1 y 2.</w:t>
            </w:r>
          </w:p>
          <w:p w14:paraId="7D132761" w14:textId="7C41990E" w:rsidR="008960A3" w:rsidRPr="006C2729" w:rsidRDefault="008960A3" w:rsidP="00042CD8">
            <w:pPr>
              <w:jc w:val="both"/>
              <w:rPr>
                <w:rFonts w:ascii="Arial" w:hAnsi="Arial" w:cs="Arial"/>
                <w:b/>
                <w:sz w:val="16"/>
                <w:szCs w:val="16"/>
              </w:rPr>
            </w:pPr>
          </w:p>
          <w:p w14:paraId="7B99A5E5" w14:textId="18F82EEE" w:rsidR="005C695E" w:rsidRPr="006C2729" w:rsidRDefault="005C695E" w:rsidP="00042CD8">
            <w:pPr>
              <w:jc w:val="both"/>
              <w:rPr>
                <w:rFonts w:ascii="Arial" w:hAnsi="Arial" w:cs="Arial"/>
                <w:sz w:val="16"/>
                <w:szCs w:val="16"/>
              </w:rPr>
            </w:pPr>
            <w:r w:rsidRPr="006C2729">
              <w:rPr>
                <w:rFonts w:ascii="Arial" w:hAnsi="Arial" w:cs="Arial"/>
                <w:sz w:val="16"/>
                <w:szCs w:val="16"/>
              </w:rPr>
              <w:t>Revisión Técnica realizada por M.C.E.A. Sonia Araceli García Corral</w:t>
            </w:r>
            <w:r w:rsidRPr="006C2729">
              <w:rPr>
                <w:rFonts w:ascii="Arial" w:hAnsi="Arial" w:cs="Arial"/>
                <w:bCs/>
                <w:sz w:val="16"/>
                <w:szCs w:val="16"/>
              </w:rPr>
              <w:t xml:space="preserve">, Jefa del Departamento de Recursos Humanos, </w:t>
            </w:r>
            <w:r w:rsidRPr="006C2729">
              <w:rPr>
                <w:rFonts w:ascii="Arial" w:hAnsi="Arial" w:cs="Arial"/>
                <w:sz w:val="16"/>
                <w:szCs w:val="16"/>
              </w:rPr>
              <w:t xml:space="preserve">conforme a los anexos de la </w:t>
            </w:r>
            <w:r w:rsidR="00C31F6B">
              <w:rPr>
                <w:rFonts w:ascii="Arial" w:hAnsi="Arial" w:cs="Arial"/>
                <w:sz w:val="16"/>
                <w:szCs w:val="16"/>
              </w:rPr>
              <w:t>Convocatoria LPN E/901045968-002</w:t>
            </w:r>
            <w:r w:rsidRPr="006C2729">
              <w:rPr>
                <w:rFonts w:ascii="Arial" w:hAnsi="Arial" w:cs="Arial"/>
                <w:sz w:val="16"/>
                <w:szCs w:val="16"/>
              </w:rPr>
              <w:t>-2023.</w:t>
            </w:r>
          </w:p>
          <w:p w14:paraId="16B6DEAA" w14:textId="77777777" w:rsidR="00E8595C" w:rsidRPr="006C2729" w:rsidRDefault="00E8595C" w:rsidP="00E8595C">
            <w:pPr>
              <w:jc w:val="both"/>
              <w:rPr>
                <w:rFonts w:ascii="Arial" w:hAnsi="Arial" w:cs="Arial"/>
                <w:b/>
                <w:sz w:val="16"/>
                <w:szCs w:val="16"/>
                <w:highlight w:val="yellow"/>
              </w:rPr>
            </w:pPr>
          </w:p>
          <w:p w14:paraId="1B0F913F" w14:textId="4404EA19" w:rsidR="00E8595C" w:rsidRPr="006C2729" w:rsidRDefault="005C695E" w:rsidP="00A24D9C">
            <w:pPr>
              <w:jc w:val="both"/>
              <w:rPr>
                <w:rFonts w:ascii="Arial" w:hAnsi="Arial" w:cs="Arial"/>
                <w:b/>
                <w:sz w:val="16"/>
                <w:szCs w:val="16"/>
              </w:rPr>
            </w:pPr>
            <w:r w:rsidRPr="006C2729">
              <w:rPr>
                <w:rFonts w:ascii="Arial" w:hAnsi="Arial" w:cs="Arial"/>
                <w:sz w:val="16"/>
                <w:szCs w:val="16"/>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31A08486" w14:textId="07C4079B" w:rsidR="00C161FA" w:rsidRPr="006C2729" w:rsidRDefault="00C161FA" w:rsidP="00C161FA">
      <w:pPr>
        <w:pStyle w:val="Sangradetextonormal"/>
        <w:ind w:left="0"/>
        <w:jc w:val="both"/>
        <w:rPr>
          <w:rFonts w:ascii="Arial" w:hAnsi="Arial" w:cs="Arial"/>
          <w:b/>
        </w:rPr>
      </w:pPr>
      <w:r w:rsidRPr="006C2729">
        <w:rPr>
          <w:rFonts w:ascii="Arial" w:hAnsi="Arial" w:cs="Arial"/>
          <w:sz w:val="18"/>
          <w:szCs w:val="18"/>
        </w:rPr>
        <w:t>--------------------------------------------------------------------------------------------------------------------------------------------------</w:t>
      </w:r>
    </w:p>
    <w:p w14:paraId="5199780C" w14:textId="420811D0" w:rsidR="00463872" w:rsidRPr="006C2729" w:rsidRDefault="00463872" w:rsidP="0046387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licitación será </w:t>
      </w:r>
      <w:r w:rsidR="007E0D05" w:rsidRPr="006C2729">
        <w:rPr>
          <w:rFonts w:ascii="Arial" w:hAnsi="Arial" w:cs="Arial"/>
          <w:i/>
          <w:sz w:val="18"/>
          <w:szCs w:val="18"/>
        </w:rPr>
        <w:t>por partida individual total a un solo licitante quien oferte la propuesta solvente con precio más bajo y económico</w:t>
      </w:r>
      <w:r w:rsidRPr="006C2729">
        <w:rPr>
          <w:rFonts w:ascii="Arial" w:hAnsi="Arial" w:cs="Arial"/>
          <w:i/>
          <w:sz w:val="18"/>
          <w:szCs w:val="18"/>
        </w:rPr>
        <w:t>)</w:t>
      </w:r>
      <w:r w:rsidR="00175C1F" w:rsidRPr="006C2729">
        <w:rPr>
          <w:rFonts w:ascii="Arial" w:hAnsi="Arial" w:cs="Arial"/>
          <w:i/>
          <w:sz w:val="18"/>
          <w:szCs w:val="18"/>
        </w:rPr>
        <w:t>.</w:t>
      </w:r>
      <w:r w:rsidRPr="006C2729">
        <w:rPr>
          <w:rFonts w:ascii="Arial" w:hAnsi="Arial" w:cs="Arial"/>
          <w:sz w:val="18"/>
          <w:szCs w:val="18"/>
        </w:rPr>
        <w:t>-------------------------------------------------------------------------------------------------------------------------------------------------------------------------------------------</w:t>
      </w:r>
      <w:r w:rsidR="00777BDD" w:rsidRPr="006C2729">
        <w:rPr>
          <w:rFonts w:ascii="Arial" w:hAnsi="Arial" w:cs="Arial"/>
          <w:sz w:val="18"/>
          <w:szCs w:val="18"/>
        </w:rPr>
        <w:t>-------------</w:t>
      </w:r>
      <w:r w:rsidR="00822353" w:rsidRPr="006C2729">
        <w:rPr>
          <w:rFonts w:ascii="Arial" w:hAnsi="Arial" w:cs="Arial"/>
          <w:sz w:val="18"/>
          <w:szCs w:val="18"/>
        </w:rPr>
        <w:t>--------------------</w:t>
      </w:r>
      <w:r w:rsidR="00777BDD" w:rsidRPr="006C2729">
        <w:rPr>
          <w:rFonts w:ascii="Arial" w:hAnsi="Arial" w:cs="Arial"/>
          <w:sz w:val="18"/>
          <w:szCs w:val="18"/>
        </w:rPr>
        <w:t>----------------</w:t>
      </w:r>
    </w:p>
    <w:p w14:paraId="743ECA7D" w14:textId="2AC6AB09" w:rsidR="007962ED" w:rsidRPr="006C2729" w:rsidRDefault="007962ED" w:rsidP="007962ED">
      <w:pPr>
        <w:pStyle w:val="Sangradetextonormal"/>
        <w:ind w:left="0"/>
        <w:jc w:val="both"/>
        <w:rPr>
          <w:rFonts w:ascii="Arial" w:hAnsi="Arial" w:cs="Arial"/>
          <w:b/>
        </w:rPr>
      </w:pPr>
      <w:r w:rsidRPr="006C2729">
        <w:rPr>
          <w:rFonts w:ascii="Arial" w:hAnsi="Arial" w:cs="Arial"/>
          <w:i/>
          <w:color w:val="000000"/>
          <w:sz w:val="18"/>
          <w:szCs w:val="18"/>
        </w:rPr>
        <w:t xml:space="preserve">Los </w:t>
      </w:r>
      <w:r w:rsidR="00FE370E" w:rsidRPr="006C2729">
        <w:rPr>
          <w:rFonts w:ascii="Arial" w:hAnsi="Arial" w:cs="Arial"/>
          <w:i/>
          <w:color w:val="000000"/>
          <w:sz w:val="18"/>
          <w:szCs w:val="18"/>
        </w:rPr>
        <w:t>bienes</w:t>
      </w:r>
      <w:r w:rsidRPr="006C2729">
        <w:rPr>
          <w:rFonts w:ascii="Arial" w:hAnsi="Arial" w:cs="Arial"/>
          <w:i/>
          <w:color w:val="000000"/>
          <w:sz w:val="18"/>
          <w:szCs w:val="18"/>
        </w:rPr>
        <w:t xml:space="preserve">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w:t>
      </w:r>
      <w:r w:rsidR="00CE21DE" w:rsidRPr="006C2729">
        <w:rPr>
          <w:rFonts w:ascii="Arial" w:hAnsi="Arial" w:cs="Arial"/>
          <w:i/>
          <w:color w:val="000000"/>
          <w:sz w:val="18"/>
          <w:szCs w:val="18"/>
        </w:rPr>
        <w:t>me</w:t>
      </w:r>
      <w:r w:rsidRPr="006C2729">
        <w:rPr>
          <w:rFonts w:ascii="Arial" w:hAnsi="Arial" w:cs="Arial"/>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255056C5" w14:textId="5C2FE947" w:rsidR="00463872" w:rsidRPr="006C2729" w:rsidRDefault="00463872" w:rsidP="00463872">
      <w:pPr>
        <w:pStyle w:val="Sangradetextonormal"/>
        <w:ind w:left="0"/>
        <w:jc w:val="both"/>
        <w:rPr>
          <w:rFonts w:ascii="Arial" w:hAnsi="Arial" w:cs="Arial"/>
          <w:b/>
        </w:rPr>
      </w:pPr>
      <w:r w:rsidRPr="006C2729">
        <w:rPr>
          <w:rFonts w:ascii="Arial" w:hAnsi="Arial" w:cs="Arial"/>
          <w:sz w:val="18"/>
          <w:szCs w:val="18"/>
        </w:rPr>
        <w:t>--------------------------------------------------------------------------------------------------------------------------------------------------</w:t>
      </w:r>
    </w:p>
    <w:p w14:paraId="1E15AFB2" w14:textId="77777777" w:rsidR="008960A3" w:rsidRPr="006C2729" w:rsidRDefault="008960A3" w:rsidP="00A346E0">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41020546" w14:textId="77777777" w:rsidR="008960A3" w:rsidRPr="006C2729" w:rsidRDefault="008960A3" w:rsidP="008960A3">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propuestas solvente, se determina adjudicar el contrato tal como se describe a continuación: ---------------------------------------------------------------------------------------------------------------------------------------------------------------------------------------------------------------------------------------------------------------------</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5"/>
        <w:gridCol w:w="2887"/>
        <w:gridCol w:w="1508"/>
        <w:gridCol w:w="1277"/>
        <w:gridCol w:w="2311"/>
      </w:tblGrid>
      <w:tr w:rsidR="00C20E54" w:rsidRPr="006C2729" w14:paraId="0DDBD25E" w14:textId="77777777" w:rsidTr="00183409">
        <w:trPr>
          <w:trHeight w:val="300"/>
        </w:trPr>
        <w:tc>
          <w:tcPr>
            <w:tcW w:w="479" w:type="pct"/>
            <w:vMerge w:val="restart"/>
            <w:shd w:val="clear" w:color="auto" w:fill="F2F2F2" w:themeFill="background1" w:themeFillShade="F2"/>
            <w:noWrap/>
            <w:vAlign w:val="center"/>
            <w:hideMark/>
          </w:tcPr>
          <w:p w14:paraId="64AF4D26" w14:textId="77777777" w:rsidR="00C20E54" w:rsidRPr="001A4D6B" w:rsidRDefault="00C20E54" w:rsidP="00694A64">
            <w:pPr>
              <w:jc w:val="center"/>
              <w:rPr>
                <w:rFonts w:ascii="Arial" w:hAnsi="Arial" w:cs="Arial"/>
                <w:b/>
                <w:sz w:val="16"/>
                <w:szCs w:val="16"/>
              </w:rPr>
            </w:pPr>
            <w:r w:rsidRPr="001A4D6B">
              <w:rPr>
                <w:rFonts w:ascii="Arial" w:hAnsi="Arial" w:cs="Arial"/>
                <w:b/>
                <w:sz w:val="16"/>
                <w:szCs w:val="16"/>
              </w:rPr>
              <w:t>Partida</w:t>
            </w:r>
          </w:p>
        </w:tc>
        <w:tc>
          <w:tcPr>
            <w:tcW w:w="1635" w:type="pct"/>
            <w:vMerge w:val="restart"/>
            <w:shd w:val="clear" w:color="auto" w:fill="F2F2F2" w:themeFill="background1" w:themeFillShade="F2"/>
            <w:vAlign w:val="center"/>
            <w:hideMark/>
          </w:tcPr>
          <w:p w14:paraId="342F9341" w14:textId="77777777" w:rsidR="00C20E54" w:rsidRPr="001A4D6B" w:rsidRDefault="00C20E54" w:rsidP="00694A64">
            <w:pPr>
              <w:jc w:val="center"/>
              <w:rPr>
                <w:rFonts w:ascii="Arial" w:hAnsi="Arial" w:cs="Arial"/>
                <w:b/>
                <w:sz w:val="16"/>
                <w:szCs w:val="16"/>
              </w:rPr>
            </w:pPr>
            <w:r w:rsidRPr="001A4D6B">
              <w:rPr>
                <w:rFonts w:ascii="Arial" w:hAnsi="Arial" w:cs="Arial"/>
                <w:b/>
                <w:sz w:val="16"/>
                <w:szCs w:val="16"/>
              </w:rPr>
              <w:t>Descripción</w:t>
            </w:r>
          </w:p>
        </w:tc>
        <w:tc>
          <w:tcPr>
            <w:tcW w:w="1577" w:type="pct"/>
            <w:gridSpan w:val="2"/>
            <w:shd w:val="clear" w:color="auto" w:fill="F2F2F2" w:themeFill="background1" w:themeFillShade="F2"/>
            <w:hideMark/>
          </w:tcPr>
          <w:p w14:paraId="20310666" w14:textId="77777777" w:rsidR="00C20E54" w:rsidRPr="001A4D6B" w:rsidRDefault="00C20E54" w:rsidP="00694A64">
            <w:pPr>
              <w:jc w:val="center"/>
              <w:rPr>
                <w:rFonts w:ascii="Arial" w:hAnsi="Arial" w:cs="Arial"/>
                <w:b/>
                <w:sz w:val="16"/>
                <w:szCs w:val="16"/>
              </w:rPr>
            </w:pPr>
            <w:r w:rsidRPr="001A4D6B">
              <w:rPr>
                <w:rFonts w:ascii="Arial" w:hAnsi="Arial" w:cs="Arial"/>
                <w:b/>
                <w:sz w:val="16"/>
                <w:szCs w:val="16"/>
              </w:rPr>
              <w:t>Monto a contratar sin IVA</w:t>
            </w:r>
          </w:p>
        </w:tc>
        <w:tc>
          <w:tcPr>
            <w:tcW w:w="1309" w:type="pct"/>
            <w:vMerge w:val="restart"/>
            <w:shd w:val="clear" w:color="auto" w:fill="F2F2F2" w:themeFill="background1" w:themeFillShade="F2"/>
          </w:tcPr>
          <w:p w14:paraId="4068FFAF" w14:textId="77777777" w:rsidR="001A4D6B" w:rsidRDefault="001A4D6B" w:rsidP="00694A64">
            <w:pPr>
              <w:jc w:val="center"/>
              <w:rPr>
                <w:rFonts w:ascii="Arial" w:hAnsi="Arial" w:cs="Arial"/>
                <w:b/>
                <w:sz w:val="14"/>
                <w:szCs w:val="14"/>
              </w:rPr>
            </w:pPr>
          </w:p>
          <w:p w14:paraId="13CF2C1B" w14:textId="2967CB5B" w:rsidR="00C20E54" w:rsidRPr="001A4D6B" w:rsidRDefault="001A4D6B" w:rsidP="001A4D6B">
            <w:pPr>
              <w:jc w:val="center"/>
              <w:rPr>
                <w:rFonts w:ascii="Arial" w:hAnsi="Arial" w:cs="Arial"/>
                <w:b/>
                <w:sz w:val="16"/>
                <w:szCs w:val="16"/>
              </w:rPr>
            </w:pPr>
            <w:r w:rsidRPr="001A4D6B">
              <w:rPr>
                <w:rFonts w:ascii="Arial" w:hAnsi="Arial" w:cs="Arial"/>
                <w:b/>
                <w:sz w:val="16"/>
                <w:szCs w:val="16"/>
              </w:rPr>
              <w:t>Licitante adjudicado</w:t>
            </w:r>
          </w:p>
        </w:tc>
      </w:tr>
      <w:tr w:rsidR="00B36FBF" w:rsidRPr="006C2729" w14:paraId="1C57D1F3" w14:textId="77777777" w:rsidTr="00183409">
        <w:trPr>
          <w:trHeight w:val="212"/>
        </w:trPr>
        <w:tc>
          <w:tcPr>
            <w:tcW w:w="479" w:type="pct"/>
            <w:vMerge/>
            <w:shd w:val="clear" w:color="auto" w:fill="F2F2F2" w:themeFill="background1" w:themeFillShade="F2"/>
            <w:noWrap/>
          </w:tcPr>
          <w:p w14:paraId="4522095C" w14:textId="77777777" w:rsidR="00C20E54" w:rsidRPr="006C2729" w:rsidRDefault="00C20E54" w:rsidP="00694A64">
            <w:pPr>
              <w:jc w:val="center"/>
              <w:rPr>
                <w:rFonts w:ascii="Arial" w:hAnsi="Arial" w:cs="Arial"/>
                <w:b/>
                <w:sz w:val="14"/>
                <w:szCs w:val="14"/>
              </w:rPr>
            </w:pPr>
          </w:p>
        </w:tc>
        <w:tc>
          <w:tcPr>
            <w:tcW w:w="1635" w:type="pct"/>
            <w:vMerge/>
            <w:shd w:val="clear" w:color="auto" w:fill="F2F2F2" w:themeFill="background1" w:themeFillShade="F2"/>
          </w:tcPr>
          <w:p w14:paraId="45CDE484" w14:textId="77777777" w:rsidR="00C20E54" w:rsidRPr="006C2729" w:rsidRDefault="00C20E54" w:rsidP="00694A64">
            <w:pPr>
              <w:jc w:val="center"/>
              <w:rPr>
                <w:rFonts w:ascii="Arial" w:hAnsi="Arial" w:cs="Arial"/>
                <w:b/>
                <w:sz w:val="14"/>
                <w:szCs w:val="14"/>
              </w:rPr>
            </w:pPr>
          </w:p>
        </w:tc>
        <w:tc>
          <w:tcPr>
            <w:tcW w:w="854" w:type="pct"/>
            <w:shd w:val="clear" w:color="auto" w:fill="F2F2F2" w:themeFill="background1" w:themeFillShade="F2"/>
          </w:tcPr>
          <w:p w14:paraId="06C46A7B" w14:textId="77777777" w:rsidR="00C20E54" w:rsidRPr="006C2729" w:rsidRDefault="00C20E54" w:rsidP="00694A64">
            <w:pPr>
              <w:jc w:val="center"/>
              <w:rPr>
                <w:rFonts w:ascii="Arial" w:hAnsi="Arial" w:cs="Arial"/>
                <w:b/>
                <w:sz w:val="16"/>
                <w:szCs w:val="16"/>
              </w:rPr>
            </w:pPr>
            <w:r w:rsidRPr="006C2729">
              <w:rPr>
                <w:rFonts w:ascii="Arial" w:hAnsi="Arial" w:cs="Arial"/>
                <w:b/>
                <w:sz w:val="16"/>
                <w:szCs w:val="16"/>
              </w:rPr>
              <w:t xml:space="preserve">Máximo </w:t>
            </w:r>
          </w:p>
        </w:tc>
        <w:tc>
          <w:tcPr>
            <w:tcW w:w="723" w:type="pct"/>
            <w:shd w:val="clear" w:color="auto" w:fill="F2F2F2" w:themeFill="background1" w:themeFillShade="F2"/>
            <w:noWrap/>
          </w:tcPr>
          <w:p w14:paraId="3835B1F2" w14:textId="77777777" w:rsidR="00C20E54" w:rsidRPr="006C2729" w:rsidRDefault="00C20E54" w:rsidP="00694A64">
            <w:pPr>
              <w:jc w:val="center"/>
              <w:rPr>
                <w:rFonts w:ascii="Arial" w:hAnsi="Arial" w:cs="Arial"/>
                <w:b/>
                <w:sz w:val="16"/>
                <w:szCs w:val="16"/>
              </w:rPr>
            </w:pPr>
            <w:r w:rsidRPr="006C2729">
              <w:rPr>
                <w:rFonts w:ascii="Arial" w:hAnsi="Arial" w:cs="Arial"/>
                <w:b/>
                <w:sz w:val="16"/>
                <w:szCs w:val="16"/>
              </w:rPr>
              <w:t xml:space="preserve">Mínimo </w:t>
            </w:r>
          </w:p>
        </w:tc>
        <w:tc>
          <w:tcPr>
            <w:tcW w:w="1309" w:type="pct"/>
            <w:vMerge/>
            <w:shd w:val="clear" w:color="auto" w:fill="F2F2F2" w:themeFill="background1" w:themeFillShade="F2"/>
          </w:tcPr>
          <w:p w14:paraId="7EF872C4" w14:textId="77777777" w:rsidR="00C20E54" w:rsidRPr="006C2729" w:rsidRDefault="00C20E54" w:rsidP="00694A64">
            <w:pPr>
              <w:jc w:val="center"/>
              <w:rPr>
                <w:rFonts w:ascii="Arial" w:hAnsi="Arial" w:cs="Arial"/>
                <w:b/>
                <w:sz w:val="14"/>
                <w:szCs w:val="14"/>
              </w:rPr>
            </w:pPr>
          </w:p>
        </w:tc>
      </w:tr>
      <w:tr w:rsidR="00AC1C33" w:rsidRPr="006C2729" w14:paraId="5EB607EA" w14:textId="77777777" w:rsidTr="007E179D">
        <w:trPr>
          <w:trHeight w:val="1206"/>
        </w:trPr>
        <w:tc>
          <w:tcPr>
            <w:tcW w:w="479" w:type="pct"/>
            <w:noWrap/>
            <w:vAlign w:val="center"/>
          </w:tcPr>
          <w:p w14:paraId="701E1DC8" w14:textId="77777777" w:rsidR="00AC1C33" w:rsidRPr="006C2729" w:rsidRDefault="00AC1C33" w:rsidP="00694A64">
            <w:pPr>
              <w:jc w:val="center"/>
              <w:rPr>
                <w:rFonts w:ascii="Arial" w:hAnsi="Arial" w:cs="Arial"/>
                <w:sz w:val="14"/>
                <w:szCs w:val="14"/>
              </w:rPr>
            </w:pPr>
            <w:r w:rsidRPr="006C2729">
              <w:rPr>
                <w:rFonts w:ascii="Arial" w:hAnsi="Arial" w:cs="Arial"/>
                <w:sz w:val="14"/>
                <w:szCs w:val="14"/>
              </w:rPr>
              <w:t>1</w:t>
            </w:r>
          </w:p>
        </w:tc>
        <w:tc>
          <w:tcPr>
            <w:tcW w:w="1635" w:type="pct"/>
            <w:vAlign w:val="center"/>
          </w:tcPr>
          <w:p w14:paraId="4E697EF0" w14:textId="03624391" w:rsidR="00AC1C33" w:rsidRPr="006C2729" w:rsidRDefault="00AC1C33" w:rsidP="00694A64">
            <w:pPr>
              <w:jc w:val="both"/>
              <w:rPr>
                <w:rFonts w:ascii="Arial" w:hAnsi="Arial" w:cs="Arial"/>
                <w:sz w:val="12"/>
                <w:szCs w:val="12"/>
              </w:rPr>
            </w:pPr>
            <w:r w:rsidRPr="006C2729">
              <w:rPr>
                <w:rFonts w:ascii="Arial" w:hAnsi="Arial" w:cs="Arial"/>
                <w:sz w:val="12"/>
                <w:szCs w:val="12"/>
              </w:rPr>
              <w:t>Vales de Gasolina con tarjeta con chip (Depto. Recursos Humanos)</w:t>
            </w:r>
          </w:p>
        </w:tc>
        <w:tc>
          <w:tcPr>
            <w:tcW w:w="854" w:type="pct"/>
            <w:vAlign w:val="center"/>
          </w:tcPr>
          <w:p w14:paraId="7285674A" w14:textId="77777777" w:rsidR="00AC1C33" w:rsidRDefault="00AC1C33" w:rsidP="00B36FBF">
            <w:pPr>
              <w:jc w:val="center"/>
              <w:rPr>
                <w:rFonts w:ascii="Arial" w:hAnsi="Arial" w:cs="Arial"/>
                <w:sz w:val="14"/>
                <w:szCs w:val="14"/>
              </w:rPr>
            </w:pPr>
          </w:p>
          <w:p w14:paraId="6202F5D3" w14:textId="593F7557" w:rsidR="00AC1C33" w:rsidRPr="006C2729" w:rsidRDefault="00AC1C33" w:rsidP="00B36FBF">
            <w:pPr>
              <w:jc w:val="center"/>
              <w:rPr>
                <w:rFonts w:ascii="Arial" w:hAnsi="Arial" w:cs="Arial"/>
                <w:sz w:val="14"/>
                <w:szCs w:val="14"/>
              </w:rPr>
            </w:pPr>
            <w:r w:rsidRPr="006C2729">
              <w:rPr>
                <w:rFonts w:ascii="Arial" w:hAnsi="Arial" w:cs="Arial"/>
                <w:sz w:val="14"/>
                <w:szCs w:val="14"/>
              </w:rPr>
              <w:t>$3,300,000.00</w:t>
            </w:r>
          </w:p>
          <w:p w14:paraId="269D9C56" w14:textId="77777777" w:rsidR="00AC1C33" w:rsidRPr="006C2729" w:rsidRDefault="00AC1C33" w:rsidP="00694A64">
            <w:pPr>
              <w:jc w:val="center"/>
              <w:rPr>
                <w:rFonts w:ascii="Arial" w:hAnsi="Arial" w:cs="Arial"/>
                <w:sz w:val="10"/>
                <w:szCs w:val="10"/>
              </w:rPr>
            </w:pPr>
          </w:p>
          <w:p w14:paraId="40378BA3" w14:textId="28689DFD" w:rsidR="00AC1C33" w:rsidRPr="006C2729" w:rsidRDefault="00AC1C33" w:rsidP="001A4D6B">
            <w:pPr>
              <w:jc w:val="center"/>
              <w:rPr>
                <w:rFonts w:ascii="Arial" w:hAnsi="Arial" w:cs="Arial"/>
                <w:sz w:val="14"/>
                <w:szCs w:val="14"/>
                <w:highlight w:val="yellow"/>
              </w:rPr>
            </w:pPr>
          </w:p>
        </w:tc>
        <w:tc>
          <w:tcPr>
            <w:tcW w:w="723" w:type="pct"/>
            <w:noWrap/>
            <w:vAlign w:val="center"/>
          </w:tcPr>
          <w:p w14:paraId="3E68D424" w14:textId="77777777" w:rsidR="00AC1C33" w:rsidRDefault="00AC1C33" w:rsidP="00B36FBF">
            <w:pPr>
              <w:jc w:val="center"/>
              <w:rPr>
                <w:rFonts w:ascii="Arial" w:hAnsi="Arial" w:cs="Arial"/>
                <w:sz w:val="14"/>
                <w:szCs w:val="14"/>
              </w:rPr>
            </w:pPr>
          </w:p>
          <w:p w14:paraId="61D21FFC" w14:textId="5CE7A9C5" w:rsidR="00AC1C33" w:rsidRPr="006C2729" w:rsidRDefault="00AC1C33" w:rsidP="00B36FBF">
            <w:pPr>
              <w:jc w:val="center"/>
              <w:rPr>
                <w:rFonts w:ascii="Arial" w:hAnsi="Arial" w:cs="Arial"/>
                <w:sz w:val="14"/>
                <w:szCs w:val="14"/>
              </w:rPr>
            </w:pPr>
            <w:r w:rsidRPr="006C2729">
              <w:rPr>
                <w:rFonts w:ascii="Arial" w:hAnsi="Arial" w:cs="Arial"/>
                <w:sz w:val="14"/>
                <w:szCs w:val="14"/>
              </w:rPr>
              <w:t>$2,400,000.00</w:t>
            </w:r>
          </w:p>
          <w:p w14:paraId="5521E4BB" w14:textId="77777777" w:rsidR="00AC1C33" w:rsidRPr="006C2729" w:rsidRDefault="00AC1C33" w:rsidP="00B36FBF">
            <w:pPr>
              <w:jc w:val="center"/>
              <w:rPr>
                <w:rFonts w:ascii="Arial" w:hAnsi="Arial" w:cs="Arial"/>
                <w:sz w:val="10"/>
                <w:szCs w:val="10"/>
                <w:highlight w:val="yellow"/>
              </w:rPr>
            </w:pPr>
          </w:p>
          <w:p w14:paraId="2DF4CCE0" w14:textId="2B2D4E60" w:rsidR="00AC1C33" w:rsidRPr="006C2729" w:rsidRDefault="00AC1C33" w:rsidP="001A4D6B">
            <w:pPr>
              <w:jc w:val="center"/>
              <w:rPr>
                <w:rFonts w:ascii="Arial" w:hAnsi="Arial" w:cs="Arial"/>
                <w:sz w:val="14"/>
                <w:szCs w:val="14"/>
                <w:highlight w:val="yellow"/>
              </w:rPr>
            </w:pPr>
          </w:p>
        </w:tc>
        <w:tc>
          <w:tcPr>
            <w:tcW w:w="1309" w:type="pct"/>
            <w:vAlign w:val="center"/>
          </w:tcPr>
          <w:p w14:paraId="77CF8B7A" w14:textId="77777777" w:rsidR="00AC1C33" w:rsidRDefault="00AC1C33" w:rsidP="00694A64">
            <w:pPr>
              <w:jc w:val="center"/>
              <w:rPr>
                <w:rFonts w:ascii="Arial" w:hAnsi="Arial" w:cs="Arial"/>
                <w:b/>
                <w:sz w:val="14"/>
                <w:szCs w:val="14"/>
              </w:rPr>
            </w:pPr>
          </w:p>
          <w:p w14:paraId="6FE0DAE5" w14:textId="5D68A49B" w:rsidR="00AC1C33" w:rsidRDefault="00AC1C33" w:rsidP="00694A64">
            <w:pPr>
              <w:jc w:val="center"/>
              <w:rPr>
                <w:rFonts w:ascii="Arial" w:hAnsi="Arial" w:cs="Arial"/>
                <w:b/>
                <w:sz w:val="14"/>
                <w:szCs w:val="14"/>
              </w:rPr>
            </w:pPr>
            <w:r w:rsidRPr="006C2729">
              <w:rPr>
                <w:rFonts w:ascii="Arial" w:hAnsi="Arial" w:cs="Arial"/>
                <w:b/>
                <w:sz w:val="14"/>
                <w:szCs w:val="14"/>
              </w:rPr>
              <w:t xml:space="preserve">SI VALE </w:t>
            </w:r>
            <w:proofErr w:type="gramStart"/>
            <w:r w:rsidRPr="006C2729">
              <w:rPr>
                <w:rFonts w:ascii="Arial" w:hAnsi="Arial" w:cs="Arial"/>
                <w:b/>
                <w:sz w:val="14"/>
                <w:szCs w:val="14"/>
              </w:rPr>
              <w:t>MÉXICO,  S</w:t>
            </w:r>
            <w:r>
              <w:rPr>
                <w:rFonts w:ascii="Arial" w:hAnsi="Arial" w:cs="Arial"/>
                <w:b/>
                <w:sz w:val="14"/>
                <w:szCs w:val="14"/>
              </w:rPr>
              <w:t>.</w:t>
            </w:r>
            <w:r w:rsidRPr="006C2729">
              <w:rPr>
                <w:rFonts w:ascii="Arial" w:hAnsi="Arial" w:cs="Arial"/>
                <w:b/>
                <w:sz w:val="14"/>
                <w:szCs w:val="14"/>
              </w:rPr>
              <w:t>A</w:t>
            </w:r>
            <w:r>
              <w:rPr>
                <w:rFonts w:ascii="Arial" w:hAnsi="Arial" w:cs="Arial"/>
                <w:b/>
                <w:sz w:val="14"/>
                <w:szCs w:val="14"/>
              </w:rPr>
              <w:t>.</w:t>
            </w:r>
            <w:proofErr w:type="gramEnd"/>
            <w:r w:rsidRPr="006C2729">
              <w:rPr>
                <w:rFonts w:ascii="Arial" w:hAnsi="Arial" w:cs="Arial"/>
                <w:b/>
                <w:sz w:val="14"/>
                <w:szCs w:val="14"/>
              </w:rPr>
              <w:t xml:space="preserve"> DE C</w:t>
            </w:r>
            <w:r>
              <w:rPr>
                <w:rFonts w:ascii="Arial" w:hAnsi="Arial" w:cs="Arial"/>
                <w:b/>
                <w:sz w:val="14"/>
                <w:szCs w:val="14"/>
              </w:rPr>
              <w:t>.</w:t>
            </w:r>
            <w:r w:rsidRPr="006C2729">
              <w:rPr>
                <w:rFonts w:ascii="Arial" w:hAnsi="Arial" w:cs="Arial"/>
                <w:b/>
                <w:sz w:val="14"/>
                <w:szCs w:val="14"/>
              </w:rPr>
              <w:t>V</w:t>
            </w:r>
            <w:r>
              <w:rPr>
                <w:rFonts w:ascii="Arial" w:hAnsi="Arial" w:cs="Arial"/>
                <w:b/>
                <w:sz w:val="14"/>
                <w:szCs w:val="14"/>
              </w:rPr>
              <w:t>.</w:t>
            </w:r>
          </w:p>
          <w:p w14:paraId="6782E060" w14:textId="77777777" w:rsidR="00AC1C33" w:rsidRDefault="00AC1C33" w:rsidP="00694A64">
            <w:pPr>
              <w:jc w:val="center"/>
              <w:rPr>
                <w:rFonts w:ascii="Arial" w:hAnsi="Arial" w:cs="Arial"/>
                <w:b/>
                <w:sz w:val="10"/>
                <w:szCs w:val="10"/>
              </w:rPr>
            </w:pPr>
          </w:p>
          <w:p w14:paraId="23646CFE" w14:textId="3BBD7FE9" w:rsidR="00AC1C33" w:rsidRPr="006C2729" w:rsidRDefault="00AC1C33" w:rsidP="00AC1C33">
            <w:pPr>
              <w:jc w:val="center"/>
              <w:rPr>
                <w:rFonts w:ascii="Arial" w:hAnsi="Arial" w:cs="Arial"/>
                <w:b/>
                <w:sz w:val="14"/>
                <w:szCs w:val="14"/>
              </w:rPr>
            </w:pPr>
          </w:p>
        </w:tc>
      </w:tr>
      <w:tr w:rsidR="00042CD8" w:rsidRPr="006C2729" w14:paraId="5CA4134B" w14:textId="77777777" w:rsidTr="001E29CD">
        <w:trPr>
          <w:trHeight w:val="51"/>
        </w:trPr>
        <w:tc>
          <w:tcPr>
            <w:tcW w:w="5000" w:type="pct"/>
            <w:gridSpan w:val="5"/>
            <w:shd w:val="clear" w:color="auto" w:fill="FFFFFF" w:themeFill="background1"/>
            <w:noWrap/>
            <w:vAlign w:val="center"/>
          </w:tcPr>
          <w:p w14:paraId="317D8289" w14:textId="46A36E14" w:rsidR="00042CD8" w:rsidRDefault="00042CD8" w:rsidP="007A5208">
            <w:pPr>
              <w:jc w:val="center"/>
              <w:rPr>
                <w:rFonts w:ascii="Arial" w:hAnsi="Arial" w:cs="Arial"/>
                <w:b/>
                <w:color w:val="FF0000"/>
                <w:sz w:val="10"/>
                <w:szCs w:val="10"/>
              </w:rPr>
            </w:pPr>
          </w:p>
          <w:p w14:paraId="06C2DE65" w14:textId="5227EB25" w:rsidR="00AC1C33" w:rsidRDefault="00AC1C33" w:rsidP="007A5208">
            <w:pPr>
              <w:jc w:val="center"/>
              <w:rPr>
                <w:rFonts w:ascii="Arial" w:hAnsi="Arial" w:cs="Arial"/>
                <w:b/>
                <w:color w:val="FF0000"/>
                <w:sz w:val="10"/>
                <w:szCs w:val="10"/>
              </w:rPr>
            </w:pPr>
          </w:p>
          <w:p w14:paraId="6074BFC8" w14:textId="0A2E30A4" w:rsidR="00AC1C33" w:rsidRDefault="00AC1C33" w:rsidP="007A5208">
            <w:pPr>
              <w:jc w:val="center"/>
              <w:rPr>
                <w:rFonts w:ascii="Arial" w:hAnsi="Arial" w:cs="Arial"/>
                <w:b/>
                <w:color w:val="FF0000"/>
                <w:sz w:val="10"/>
                <w:szCs w:val="10"/>
              </w:rPr>
            </w:pPr>
          </w:p>
          <w:p w14:paraId="290CB675" w14:textId="77777777" w:rsidR="00AC1C33" w:rsidRPr="001E29CD" w:rsidRDefault="00AC1C33" w:rsidP="007A5208">
            <w:pPr>
              <w:jc w:val="center"/>
              <w:rPr>
                <w:rFonts w:ascii="Arial" w:hAnsi="Arial" w:cs="Arial"/>
                <w:b/>
                <w:color w:val="FF0000"/>
                <w:sz w:val="10"/>
                <w:szCs w:val="10"/>
              </w:rPr>
            </w:pPr>
          </w:p>
          <w:p w14:paraId="3161666E" w14:textId="57EAB2AB" w:rsidR="001E29CD" w:rsidRDefault="001E29CD" w:rsidP="001E29CD">
            <w:pPr>
              <w:tabs>
                <w:tab w:val="center" w:pos="4252"/>
                <w:tab w:val="right" w:pos="8504"/>
              </w:tabs>
              <w:rPr>
                <w:rFonts w:ascii="Arial" w:hAnsi="Arial" w:cs="Arial"/>
                <w:b/>
                <w:sz w:val="10"/>
                <w:szCs w:val="10"/>
              </w:rPr>
            </w:pPr>
            <w:r w:rsidRPr="001E29CD">
              <w:rPr>
                <w:rFonts w:ascii="Arial" w:hAnsi="Arial" w:cs="Arial"/>
                <w:b/>
                <w:sz w:val="10"/>
                <w:szCs w:val="10"/>
              </w:rPr>
              <w:lastRenderedPageBreak/>
              <w:t xml:space="preserve">Desglose de precios </w:t>
            </w:r>
          </w:p>
          <w:p w14:paraId="61D541A1" w14:textId="77777777" w:rsidR="00AC1C33" w:rsidRPr="001E29CD" w:rsidRDefault="00AC1C33" w:rsidP="001E29CD">
            <w:pPr>
              <w:tabs>
                <w:tab w:val="center" w:pos="4252"/>
                <w:tab w:val="right" w:pos="8504"/>
              </w:tabs>
              <w:rPr>
                <w:rFonts w:ascii="Arial" w:hAnsi="Arial" w:cs="Arial"/>
                <w:b/>
                <w:sz w:val="10"/>
                <w:szCs w:val="1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6"/>
              <w:gridCol w:w="2267"/>
              <w:gridCol w:w="1095"/>
              <w:gridCol w:w="983"/>
              <w:gridCol w:w="522"/>
            </w:tblGrid>
            <w:tr w:rsidR="001E29CD" w:rsidRPr="001E29CD" w14:paraId="1F152790"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tcPr>
                <w:p w14:paraId="00A34C20" w14:textId="77777777" w:rsidR="001E29CD" w:rsidRPr="001E29CD" w:rsidRDefault="001E29CD" w:rsidP="001E29CD">
                  <w:pPr>
                    <w:jc w:val="center"/>
                    <w:rPr>
                      <w:rFonts w:ascii="Arial" w:hAnsi="Arial" w:cs="Arial"/>
                      <w:b/>
                      <w:sz w:val="10"/>
                      <w:szCs w:val="10"/>
                    </w:rPr>
                  </w:pPr>
                </w:p>
                <w:p w14:paraId="13AC2A04"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Partida</w:t>
                  </w: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4ED48C62" w14:textId="77777777" w:rsidR="001E29CD" w:rsidRPr="001E29CD" w:rsidRDefault="001E29CD" w:rsidP="001E29CD">
                  <w:pPr>
                    <w:jc w:val="center"/>
                    <w:rPr>
                      <w:rFonts w:ascii="Arial" w:hAnsi="Arial" w:cs="Arial"/>
                      <w:b/>
                      <w:sz w:val="10"/>
                      <w:szCs w:val="10"/>
                    </w:rPr>
                  </w:pPr>
                </w:p>
                <w:p w14:paraId="4B1A6208"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Descripción</w:t>
                  </w:r>
                </w:p>
              </w:tc>
              <w:tc>
                <w:tcPr>
                  <w:tcW w:w="0" w:type="auto"/>
                  <w:gridSpan w:val="3"/>
                  <w:tcBorders>
                    <w:top w:val="dotted" w:sz="4" w:space="0" w:color="auto"/>
                    <w:left w:val="dotted" w:sz="4" w:space="0" w:color="auto"/>
                    <w:bottom w:val="dotted" w:sz="4" w:space="0" w:color="auto"/>
                    <w:right w:val="dotted" w:sz="4" w:space="0" w:color="auto"/>
                  </w:tcBorders>
                  <w:shd w:val="clear" w:color="auto" w:fill="D9D9D9"/>
                </w:tcPr>
                <w:p w14:paraId="4E2FA792" w14:textId="77777777" w:rsidR="001E29CD" w:rsidRPr="001E29CD" w:rsidRDefault="001E29CD" w:rsidP="001E29CD">
                  <w:pPr>
                    <w:jc w:val="center"/>
                    <w:rPr>
                      <w:rFonts w:ascii="Arial" w:hAnsi="Arial" w:cs="Arial"/>
                      <w:b/>
                      <w:sz w:val="10"/>
                      <w:szCs w:val="10"/>
                    </w:rPr>
                  </w:pPr>
                </w:p>
                <w:p w14:paraId="153C5DA4"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Precios por litro según el tipo de combustible</w:t>
                  </w:r>
                </w:p>
                <w:p w14:paraId="47E108A3" w14:textId="77777777" w:rsidR="001E29CD" w:rsidRPr="001E29CD" w:rsidRDefault="001E29CD" w:rsidP="001E29CD">
                  <w:pPr>
                    <w:jc w:val="center"/>
                    <w:rPr>
                      <w:rFonts w:ascii="Arial" w:hAnsi="Arial" w:cs="Arial"/>
                      <w:b/>
                      <w:sz w:val="10"/>
                      <w:szCs w:val="10"/>
                    </w:rPr>
                  </w:pPr>
                </w:p>
              </w:tc>
            </w:tr>
            <w:tr w:rsidR="001E29CD" w:rsidRPr="001E29CD" w14:paraId="714AF12A" w14:textId="77777777" w:rsidTr="001E29CD">
              <w:tc>
                <w:tcPr>
                  <w:tcW w:w="0" w:type="auto"/>
                  <w:tcBorders>
                    <w:top w:val="dotted" w:sz="4" w:space="0" w:color="auto"/>
                    <w:left w:val="dotted" w:sz="4" w:space="0" w:color="auto"/>
                    <w:bottom w:val="dotted" w:sz="4" w:space="0" w:color="auto"/>
                    <w:right w:val="dotted" w:sz="4" w:space="0" w:color="auto"/>
                  </w:tcBorders>
                </w:tcPr>
                <w:p w14:paraId="099B8AB2"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tcPr>
                <w:p w14:paraId="2F2477CD"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hideMark/>
                </w:tcPr>
                <w:p w14:paraId="2514C299"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Gasolina Premium</w:t>
                  </w:r>
                </w:p>
              </w:tc>
              <w:tc>
                <w:tcPr>
                  <w:tcW w:w="0" w:type="auto"/>
                  <w:tcBorders>
                    <w:top w:val="dotted" w:sz="4" w:space="0" w:color="auto"/>
                    <w:left w:val="dotted" w:sz="4" w:space="0" w:color="auto"/>
                    <w:bottom w:val="dotted" w:sz="4" w:space="0" w:color="auto"/>
                    <w:right w:val="dotted" w:sz="4" w:space="0" w:color="auto"/>
                  </w:tcBorders>
                  <w:hideMark/>
                </w:tcPr>
                <w:p w14:paraId="287A3A3B"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Gasolina Magna</w:t>
                  </w:r>
                </w:p>
              </w:tc>
              <w:tc>
                <w:tcPr>
                  <w:tcW w:w="0" w:type="auto"/>
                  <w:tcBorders>
                    <w:top w:val="dotted" w:sz="4" w:space="0" w:color="auto"/>
                    <w:left w:val="dotted" w:sz="4" w:space="0" w:color="auto"/>
                    <w:bottom w:val="dotted" w:sz="4" w:space="0" w:color="auto"/>
                    <w:right w:val="dotted" w:sz="4" w:space="0" w:color="auto"/>
                  </w:tcBorders>
                  <w:hideMark/>
                </w:tcPr>
                <w:p w14:paraId="7418AA52"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Diésel</w:t>
                  </w:r>
                </w:p>
              </w:tc>
            </w:tr>
            <w:tr w:rsidR="001E29CD" w:rsidRPr="001E29CD" w14:paraId="08DDF709"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6312CF51"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1</w:t>
                  </w:r>
                </w:p>
              </w:tc>
              <w:tc>
                <w:tcPr>
                  <w:tcW w:w="0" w:type="auto"/>
                  <w:tcBorders>
                    <w:top w:val="dotted" w:sz="4" w:space="0" w:color="auto"/>
                    <w:left w:val="dotted" w:sz="4" w:space="0" w:color="auto"/>
                    <w:bottom w:val="dotted" w:sz="4" w:space="0" w:color="auto"/>
                    <w:right w:val="dotted" w:sz="4" w:space="0" w:color="auto"/>
                  </w:tcBorders>
                  <w:hideMark/>
                </w:tcPr>
                <w:p w14:paraId="63A84864"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Vales de Gasolina (Dpto. Recursos Humanos)</w:t>
                  </w:r>
                </w:p>
              </w:tc>
              <w:tc>
                <w:tcPr>
                  <w:tcW w:w="0" w:type="auto"/>
                  <w:tcBorders>
                    <w:top w:val="dotted" w:sz="4" w:space="0" w:color="auto"/>
                    <w:left w:val="dotted" w:sz="4" w:space="0" w:color="auto"/>
                    <w:bottom w:val="dotted" w:sz="4" w:space="0" w:color="auto"/>
                    <w:right w:val="dotted" w:sz="4" w:space="0" w:color="auto"/>
                  </w:tcBorders>
                </w:tcPr>
                <w:p w14:paraId="49EE08BB"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$24.13</w:t>
                  </w:r>
                </w:p>
              </w:tc>
              <w:tc>
                <w:tcPr>
                  <w:tcW w:w="0" w:type="auto"/>
                  <w:tcBorders>
                    <w:top w:val="dotted" w:sz="4" w:space="0" w:color="auto"/>
                    <w:left w:val="dotted" w:sz="4" w:space="0" w:color="auto"/>
                    <w:bottom w:val="dotted" w:sz="4" w:space="0" w:color="auto"/>
                    <w:right w:val="dotted" w:sz="4" w:space="0" w:color="auto"/>
                  </w:tcBorders>
                </w:tcPr>
                <w:p w14:paraId="4BD1D70F"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$21.82</w:t>
                  </w:r>
                </w:p>
              </w:tc>
              <w:tc>
                <w:tcPr>
                  <w:tcW w:w="0" w:type="auto"/>
                  <w:tcBorders>
                    <w:top w:val="dotted" w:sz="4" w:space="0" w:color="auto"/>
                    <w:left w:val="dotted" w:sz="4" w:space="0" w:color="auto"/>
                    <w:bottom w:val="dotted" w:sz="4" w:space="0" w:color="auto"/>
                    <w:right w:val="dotted" w:sz="4" w:space="0" w:color="auto"/>
                  </w:tcBorders>
                </w:tcPr>
                <w:p w14:paraId="4C342E38"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$23.75</w:t>
                  </w:r>
                </w:p>
              </w:tc>
            </w:tr>
            <w:tr w:rsidR="001E29CD" w:rsidRPr="001E29CD" w14:paraId="756596B4"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tcPr>
                <w:p w14:paraId="465ABBD5"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21E4B0A0"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5D58A039"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2C078A18"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384976F6" w14:textId="77777777" w:rsidR="001E29CD" w:rsidRPr="001E29CD" w:rsidRDefault="001E29CD" w:rsidP="001E29CD">
                  <w:pPr>
                    <w:jc w:val="both"/>
                    <w:rPr>
                      <w:rFonts w:ascii="Arial" w:hAnsi="Arial" w:cs="Arial"/>
                      <w:sz w:val="10"/>
                      <w:szCs w:val="10"/>
                    </w:rPr>
                  </w:pPr>
                </w:p>
              </w:tc>
            </w:tr>
            <w:tr w:rsidR="001E29CD" w:rsidRPr="001E29CD" w14:paraId="73F0302D"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55536157"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1-14</w:t>
                  </w:r>
                </w:p>
              </w:tc>
              <w:tc>
                <w:tcPr>
                  <w:tcW w:w="0" w:type="auto"/>
                  <w:tcBorders>
                    <w:top w:val="dotted" w:sz="4" w:space="0" w:color="auto"/>
                    <w:left w:val="dotted" w:sz="4" w:space="0" w:color="auto"/>
                    <w:bottom w:val="dotted" w:sz="4" w:space="0" w:color="auto"/>
                    <w:right w:val="dotted" w:sz="4" w:space="0" w:color="auto"/>
                  </w:tcBorders>
                  <w:hideMark/>
                </w:tcPr>
                <w:p w14:paraId="7ACA1A72"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 xml:space="preserve">Costo por comisión </w:t>
                  </w:r>
                </w:p>
              </w:tc>
              <w:tc>
                <w:tcPr>
                  <w:tcW w:w="0" w:type="auto"/>
                  <w:tcBorders>
                    <w:top w:val="dotted" w:sz="4" w:space="0" w:color="auto"/>
                    <w:left w:val="dotted" w:sz="4" w:space="0" w:color="auto"/>
                    <w:bottom w:val="dotted" w:sz="4" w:space="0" w:color="auto"/>
                    <w:right w:val="dotted" w:sz="4" w:space="0" w:color="auto"/>
                  </w:tcBorders>
                </w:tcPr>
                <w:p w14:paraId="3665916F"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0.00%</w:t>
                  </w:r>
                </w:p>
              </w:tc>
              <w:tc>
                <w:tcPr>
                  <w:tcW w:w="0" w:type="auto"/>
                  <w:tcBorders>
                    <w:top w:val="dotted" w:sz="4" w:space="0" w:color="auto"/>
                    <w:left w:val="dotted" w:sz="4" w:space="0" w:color="auto"/>
                    <w:bottom w:val="dotted" w:sz="4" w:space="0" w:color="auto"/>
                    <w:right w:val="dotted" w:sz="4" w:space="0" w:color="auto"/>
                  </w:tcBorders>
                </w:tcPr>
                <w:p w14:paraId="71891947"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0.00%</w:t>
                  </w:r>
                </w:p>
              </w:tc>
              <w:tc>
                <w:tcPr>
                  <w:tcW w:w="0" w:type="auto"/>
                  <w:tcBorders>
                    <w:top w:val="dotted" w:sz="4" w:space="0" w:color="auto"/>
                    <w:left w:val="dotted" w:sz="4" w:space="0" w:color="auto"/>
                    <w:bottom w:val="dotted" w:sz="4" w:space="0" w:color="auto"/>
                    <w:right w:val="dotted" w:sz="4" w:space="0" w:color="auto"/>
                  </w:tcBorders>
                </w:tcPr>
                <w:p w14:paraId="339B9D59"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0.00%</w:t>
                  </w:r>
                </w:p>
              </w:tc>
            </w:tr>
            <w:tr w:rsidR="001E29CD" w:rsidRPr="001E29CD" w14:paraId="4C1FF9BF"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60752E2C"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1-14</w:t>
                  </w:r>
                </w:p>
              </w:tc>
              <w:tc>
                <w:tcPr>
                  <w:tcW w:w="0" w:type="auto"/>
                  <w:tcBorders>
                    <w:top w:val="dotted" w:sz="4" w:space="0" w:color="auto"/>
                    <w:left w:val="dotted" w:sz="4" w:space="0" w:color="auto"/>
                    <w:bottom w:val="dotted" w:sz="4" w:space="0" w:color="auto"/>
                    <w:right w:val="dotted" w:sz="4" w:space="0" w:color="auto"/>
                  </w:tcBorders>
                  <w:hideMark/>
                </w:tcPr>
                <w:p w14:paraId="0A7949B2"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Porcentaje de descuento</w:t>
                  </w:r>
                </w:p>
              </w:tc>
              <w:tc>
                <w:tcPr>
                  <w:tcW w:w="0" w:type="auto"/>
                  <w:tcBorders>
                    <w:top w:val="dotted" w:sz="4" w:space="0" w:color="auto"/>
                    <w:left w:val="dotted" w:sz="4" w:space="0" w:color="auto"/>
                    <w:bottom w:val="dotted" w:sz="4" w:space="0" w:color="auto"/>
                    <w:right w:val="dotted" w:sz="4" w:space="0" w:color="auto"/>
                  </w:tcBorders>
                </w:tcPr>
                <w:p w14:paraId="6A0CE0DE"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tcPr>
                <w:p w14:paraId="0B1B8F20"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tcPr>
                <w:p w14:paraId="3B4E765F" w14:textId="77777777" w:rsidR="001E29CD" w:rsidRPr="001E29CD" w:rsidRDefault="001E29CD" w:rsidP="001E29CD">
                  <w:pPr>
                    <w:jc w:val="both"/>
                    <w:rPr>
                      <w:rFonts w:ascii="Arial" w:hAnsi="Arial" w:cs="Arial"/>
                      <w:sz w:val="10"/>
                      <w:szCs w:val="10"/>
                    </w:rPr>
                  </w:pPr>
                </w:p>
              </w:tc>
            </w:tr>
          </w:tbl>
          <w:p w14:paraId="01BCE90F" w14:textId="77777777" w:rsidR="001E29CD" w:rsidRPr="001E29CD" w:rsidRDefault="001E29CD" w:rsidP="001E29CD">
            <w:pPr>
              <w:jc w:val="both"/>
              <w:rPr>
                <w:rFonts w:ascii="Arial" w:hAnsi="Arial" w:cs="Arial"/>
                <w:b/>
                <w:bCs/>
                <w:sz w:val="10"/>
                <w:szCs w:val="10"/>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6"/>
              <w:gridCol w:w="3474"/>
              <w:gridCol w:w="1778"/>
              <w:gridCol w:w="1756"/>
            </w:tblGrid>
            <w:tr w:rsidR="001E29CD" w:rsidRPr="001E29CD" w14:paraId="18840C98"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4745A1AA"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Partida</w:t>
                  </w:r>
                </w:p>
              </w:tc>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5557DFF5"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Descripción</w:t>
                  </w:r>
                </w:p>
              </w:tc>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2737ABBF"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Máximo a dispersar antes de IVA</w:t>
                  </w:r>
                </w:p>
              </w:tc>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1DC48DE3" w14:textId="77777777" w:rsidR="001E29CD" w:rsidRPr="001E29CD" w:rsidRDefault="001E29CD" w:rsidP="001E29CD">
                  <w:pPr>
                    <w:jc w:val="center"/>
                    <w:rPr>
                      <w:rFonts w:ascii="Arial" w:hAnsi="Arial" w:cs="Arial"/>
                      <w:b/>
                      <w:sz w:val="10"/>
                      <w:szCs w:val="10"/>
                    </w:rPr>
                  </w:pPr>
                  <w:r w:rsidRPr="001E29CD">
                    <w:rPr>
                      <w:rFonts w:ascii="Arial" w:hAnsi="Arial" w:cs="Arial"/>
                      <w:b/>
                      <w:sz w:val="10"/>
                      <w:szCs w:val="10"/>
                    </w:rPr>
                    <w:t>Mínimo a dispersar antes de IVA</w:t>
                  </w:r>
                </w:p>
              </w:tc>
            </w:tr>
            <w:tr w:rsidR="001E29CD" w:rsidRPr="001E29CD" w14:paraId="573870AC"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1CE3CF81"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1</w:t>
                  </w:r>
                </w:p>
              </w:tc>
              <w:tc>
                <w:tcPr>
                  <w:tcW w:w="0" w:type="auto"/>
                  <w:tcBorders>
                    <w:top w:val="dotted" w:sz="4" w:space="0" w:color="auto"/>
                    <w:left w:val="dotted" w:sz="4" w:space="0" w:color="auto"/>
                    <w:bottom w:val="dotted" w:sz="4" w:space="0" w:color="auto"/>
                    <w:right w:val="dotted" w:sz="4" w:space="0" w:color="auto"/>
                  </w:tcBorders>
                  <w:hideMark/>
                </w:tcPr>
                <w:p w14:paraId="6A9C48C0"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Vales de Gasolina</w:t>
                  </w:r>
                </w:p>
              </w:tc>
              <w:tc>
                <w:tcPr>
                  <w:tcW w:w="0" w:type="auto"/>
                  <w:tcBorders>
                    <w:top w:val="dotted" w:sz="4" w:space="0" w:color="auto"/>
                    <w:left w:val="dotted" w:sz="4" w:space="0" w:color="auto"/>
                    <w:bottom w:val="dotted" w:sz="4" w:space="0" w:color="auto"/>
                    <w:right w:val="dotted" w:sz="4" w:space="0" w:color="auto"/>
                  </w:tcBorders>
                  <w:hideMark/>
                </w:tcPr>
                <w:p w14:paraId="089FD322"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$3,300,000.00</w:t>
                  </w:r>
                </w:p>
                <w:p w14:paraId="7673699C"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 xml:space="preserve">(161 mil 290 litros </w:t>
                  </w:r>
                  <w:proofErr w:type="spellStart"/>
                  <w:r w:rsidRPr="001E29CD">
                    <w:rPr>
                      <w:rFonts w:ascii="Arial" w:hAnsi="Arial" w:cs="Arial"/>
                      <w:sz w:val="10"/>
                      <w:szCs w:val="10"/>
                    </w:rPr>
                    <w:t>aprox</w:t>
                  </w:r>
                  <w:proofErr w:type="spellEnd"/>
                  <w:r w:rsidRPr="001E29CD">
                    <w:rPr>
                      <w:rFonts w:ascii="Arial" w:hAnsi="Arial" w:cs="Arial"/>
                      <w:sz w:val="10"/>
                      <w:szCs w:val="10"/>
                    </w:rPr>
                    <w:t>)</w:t>
                  </w:r>
                </w:p>
              </w:tc>
              <w:tc>
                <w:tcPr>
                  <w:tcW w:w="0" w:type="auto"/>
                  <w:tcBorders>
                    <w:top w:val="dotted" w:sz="4" w:space="0" w:color="auto"/>
                    <w:left w:val="dotted" w:sz="4" w:space="0" w:color="auto"/>
                    <w:bottom w:val="dotted" w:sz="4" w:space="0" w:color="auto"/>
                    <w:right w:val="dotted" w:sz="4" w:space="0" w:color="auto"/>
                  </w:tcBorders>
                  <w:hideMark/>
                </w:tcPr>
                <w:p w14:paraId="44A77098"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$2,400,000.00</w:t>
                  </w:r>
                </w:p>
                <w:p w14:paraId="669758D9" w14:textId="77777777" w:rsidR="001E29CD" w:rsidRPr="001E29CD" w:rsidRDefault="001E29CD" w:rsidP="001E29CD">
                  <w:pPr>
                    <w:jc w:val="center"/>
                    <w:rPr>
                      <w:rFonts w:ascii="Arial" w:hAnsi="Arial" w:cs="Arial"/>
                      <w:sz w:val="10"/>
                      <w:szCs w:val="10"/>
                    </w:rPr>
                  </w:pPr>
                  <w:r w:rsidRPr="001E29CD">
                    <w:rPr>
                      <w:rFonts w:ascii="Arial" w:hAnsi="Arial" w:cs="Arial"/>
                      <w:sz w:val="10"/>
                      <w:szCs w:val="10"/>
                    </w:rPr>
                    <w:t xml:space="preserve">(117 mil 302 litros </w:t>
                  </w:r>
                  <w:proofErr w:type="spellStart"/>
                  <w:r w:rsidRPr="001E29CD">
                    <w:rPr>
                      <w:rFonts w:ascii="Arial" w:hAnsi="Arial" w:cs="Arial"/>
                      <w:sz w:val="10"/>
                      <w:szCs w:val="10"/>
                    </w:rPr>
                    <w:t>aprox</w:t>
                  </w:r>
                  <w:proofErr w:type="spellEnd"/>
                  <w:r w:rsidRPr="001E29CD">
                    <w:rPr>
                      <w:rFonts w:ascii="Arial" w:hAnsi="Arial" w:cs="Arial"/>
                      <w:sz w:val="10"/>
                      <w:szCs w:val="10"/>
                    </w:rPr>
                    <w:t>)</w:t>
                  </w:r>
                </w:p>
              </w:tc>
            </w:tr>
            <w:tr w:rsidR="001E29CD" w:rsidRPr="001E29CD" w14:paraId="33AF32C6"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tcPr>
                <w:p w14:paraId="2B474948"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68D31DFB"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06320353" w14:textId="77777777" w:rsidR="001E29CD" w:rsidRPr="001E29CD" w:rsidRDefault="001E29CD" w:rsidP="001E29CD">
                  <w:pPr>
                    <w:jc w:val="both"/>
                    <w:rPr>
                      <w:rFonts w:ascii="Arial" w:hAnsi="Arial" w:cs="Arial"/>
                      <w:sz w:val="10"/>
                      <w:szCs w:val="10"/>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47B63229" w14:textId="77777777" w:rsidR="001E29CD" w:rsidRPr="001E29CD" w:rsidRDefault="001E29CD" w:rsidP="001E29CD">
                  <w:pPr>
                    <w:jc w:val="both"/>
                    <w:rPr>
                      <w:rFonts w:ascii="Arial" w:hAnsi="Arial" w:cs="Arial"/>
                      <w:sz w:val="10"/>
                      <w:szCs w:val="10"/>
                    </w:rPr>
                  </w:pPr>
                </w:p>
              </w:tc>
            </w:tr>
            <w:tr w:rsidR="001E29CD" w:rsidRPr="001E29CD" w14:paraId="5968EFA0" w14:textId="77777777" w:rsidTr="00AC1C33">
              <w:trPr>
                <w:gridAfter w:val="1"/>
              </w:trPr>
              <w:tc>
                <w:tcPr>
                  <w:tcW w:w="0" w:type="auto"/>
                  <w:tcBorders>
                    <w:top w:val="dotted" w:sz="4" w:space="0" w:color="auto"/>
                    <w:left w:val="dotted" w:sz="4" w:space="0" w:color="auto"/>
                    <w:bottom w:val="dotted" w:sz="4" w:space="0" w:color="auto"/>
                    <w:right w:val="dotted" w:sz="4" w:space="0" w:color="auto"/>
                  </w:tcBorders>
                </w:tcPr>
                <w:p w14:paraId="633BB4A3" w14:textId="77777777" w:rsidR="001E29CD" w:rsidRPr="001E29CD" w:rsidRDefault="001E29CD" w:rsidP="001E29CD">
                  <w:pPr>
                    <w:jc w:val="center"/>
                    <w:rPr>
                      <w:rFonts w:ascii="Arial" w:hAnsi="Arial" w:cs="Arial"/>
                      <w:b/>
                      <w:sz w:val="10"/>
                      <w:szCs w:val="10"/>
                    </w:rPr>
                  </w:pPr>
                </w:p>
              </w:tc>
              <w:tc>
                <w:tcPr>
                  <w:tcW w:w="0" w:type="auto"/>
                  <w:tcBorders>
                    <w:top w:val="dotted" w:sz="4" w:space="0" w:color="auto"/>
                    <w:left w:val="dotted" w:sz="4" w:space="0" w:color="auto"/>
                    <w:bottom w:val="dotted" w:sz="4" w:space="0" w:color="auto"/>
                    <w:right w:val="dotted" w:sz="4" w:space="0" w:color="auto"/>
                  </w:tcBorders>
                  <w:hideMark/>
                </w:tcPr>
                <w:p w14:paraId="048DC1D6"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 xml:space="preserve">Costo por comisión </w:t>
                  </w:r>
                </w:p>
              </w:tc>
              <w:tc>
                <w:tcPr>
                  <w:tcW w:w="1778" w:type="dxa"/>
                  <w:tcBorders>
                    <w:top w:val="dotted" w:sz="4" w:space="0" w:color="auto"/>
                    <w:left w:val="dotted" w:sz="4" w:space="0" w:color="auto"/>
                    <w:bottom w:val="dotted" w:sz="4" w:space="0" w:color="auto"/>
                    <w:right w:val="dotted" w:sz="4" w:space="0" w:color="auto"/>
                  </w:tcBorders>
                  <w:hideMark/>
                </w:tcPr>
                <w:p w14:paraId="4D51E271"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0.00%</w:t>
                  </w:r>
                </w:p>
              </w:tc>
            </w:tr>
            <w:tr w:rsidR="001E29CD" w:rsidRPr="001E29CD" w14:paraId="678E4BB7" w14:textId="77777777" w:rsidTr="001E29CD">
              <w:tc>
                <w:tcPr>
                  <w:tcW w:w="0" w:type="auto"/>
                  <w:tcBorders>
                    <w:top w:val="dotted" w:sz="4" w:space="0" w:color="auto"/>
                    <w:left w:val="dotted" w:sz="4" w:space="0" w:color="auto"/>
                    <w:bottom w:val="dotted" w:sz="4" w:space="0" w:color="auto"/>
                    <w:right w:val="dotted" w:sz="4" w:space="0" w:color="auto"/>
                  </w:tcBorders>
                </w:tcPr>
                <w:p w14:paraId="29BDC084" w14:textId="77777777" w:rsidR="001E29CD" w:rsidRPr="001E29CD" w:rsidRDefault="001E29CD" w:rsidP="001E29CD">
                  <w:pPr>
                    <w:jc w:val="center"/>
                    <w:rPr>
                      <w:rFonts w:ascii="Arial" w:hAnsi="Arial" w:cs="Arial"/>
                      <w:b/>
                      <w:sz w:val="10"/>
                      <w:szCs w:val="10"/>
                    </w:rPr>
                  </w:pPr>
                </w:p>
              </w:tc>
              <w:tc>
                <w:tcPr>
                  <w:tcW w:w="0" w:type="auto"/>
                  <w:tcBorders>
                    <w:top w:val="dotted" w:sz="4" w:space="0" w:color="auto"/>
                    <w:left w:val="dotted" w:sz="4" w:space="0" w:color="auto"/>
                    <w:bottom w:val="dotted" w:sz="4" w:space="0" w:color="auto"/>
                    <w:right w:val="dotted" w:sz="4" w:space="0" w:color="auto"/>
                  </w:tcBorders>
                  <w:hideMark/>
                </w:tcPr>
                <w:p w14:paraId="6F8F574D"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 xml:space="preserve">Comisión aproximada antes de IVA, considerando el </w:t>
                  </w:r>
                  <w:proofErr w:type="spellStart"/>
                  <w:r w:rsidRPr="001E29CD">
                    <w:rPr>
                      <w:rFonts w:ascii="Arial" w:hAnsi="Arial" w:cs="Arial"/>
                      <w:sz w:val="10"/>
                      <w:szCs w:val="10"/>
                    </w:rPr>
                    <w:t>maximo</w:t>
                  </w:r>
                  <w:proofErr w:type="spellEnd"/>
                  <w:r w:rsidRPr="001E29CD">
                    <w:rPr>
                      <w:rFonts w:ascii="Arial" w:hAnsi="Arial" w:cs="Arial"/>
                      <w:sz w:val="10"/>
                      <w:szCs w:val="10"/>
                    </w:rPr>
                    <w:t xml:space="preserve"> a dispersar.</w:t>
                  </w:r>
                </w:p>
              </w:tc>
              <w:tc>
                <w:tcPr>
                  <w:tcW w:w="0" w:type="auto"/>
                  <w:gridSpan w:val="2"/>
                  <w:tcBorders>
                    <w:top w:val="dotted" w:sz="4" w:space="0" w:color="auto"/>
                    <w:left w:val="dotted" w:sz="4" w:space="0" w:color="auto"/>
                    <w:bottom w:val="dotted" w:sz="4" w:space="0" w:color="auto"/>
                    <w:right w:val="dotted" w:sz="4" w:space="0" w:color="auto"/>
                  </w:tcBorders>
                  <w:vAlign w:val="center"/>
                  <w:hideMark/>
                </w:tcPr>
                <w:p w14:paraId="69150C85"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$0.00</w:t>
                  </w:r>
                </w:p>
              </w:tc>
            </w:tr>
            <w:tr w:rsidR="001E29CD" w:rsidRPr="001E29CD" w14:paraId="60A81E2F" w14:textId="77777777" w:rsidTr="001E29CD">
              <w:tc>
                <w:tcPr>
                  <w:tcW w:w="0" w:type="auto"/>
                  <w:tcBorders>
                    <w:top w:val="dotted" w:sz="4" w:space="0" w:color="auto"/>
                    <w:left w:val="dotted" w:sz="4" w:space="0" w:color="auto"/>
                    <w:bottom w:val="dotted" w:sz="4" w:space="0" w:color="auto"/>
                    <w:right w:val="dotted" w:sz="4" w:space="0" w:color="auto"/>
                  </w:tcBorders>
                </w:tcPr>
                <w:p w14:paraId="58FB9FEB" w14:textId="77777777" w:rsidR="001E29CD" w:rsidRPr="001E29CD" w:rsidRDefault="001E29CD" w:rsidP="001E29CD">
                  <w:pPr>
                    <w:jc w:val="center"/>
                    <w:rPr>
                      <w:rFonts w:ascii="Arial" w:hAnsi="Arial" w:cs="Arial"/>
                      <w:b/>
                      <w:sz w:val="10"/>
                      <w:szCs w:val="10"/>
                    </w:rPr>
                  </w:pPr>
                </w:p>
              </w:tc>
              <w:tc>
                <w:tcPr>
                  <w:tcW w:w="0" w:type="auto"/>
                  <w:tcBorders>
                    <w:top w:val="dotted" w:sz="4" w:space="0" w:color="auto"/>
                    <w:left w:val="dotted" w:sz="4" w:space="0" w:color="auto"/>
                    <w:bottom w:val="dotted" w:sz="4" w:space="0" w:color="auto"/>
                    <w:right w:val="dotted" w:sz="4" w:space="0" w:color="auto"/>
                  </w:tcBorders>
                  <w:hideMark/>
                </w:tcPr>
                <w:p w14:paraId="4832DE8D"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Tarjeta</w:t>
                  </w:r>
                </w:p>
              </w:tc>
              <w:tc>
                <w:tcPr>
                  <w:tcW w:w="0" w:type="auto"/>
                  <w:gridSpan w:val="2"/>
                  <w:tcBorders>
                    <w:top w:val="dotted" w:sz="4" w:space="0" w:color="auto"/>
                    <w:left w:val="dotted" w:sz="4" w:space="0" w:color="auto"/>
                    <w:bottom w:val="dotted" w:sz="4" w:space="0" w:color="auto"/>
                    <w:right w:val="dotted" w:sz="4" w:space="0" w:color="auto"/>
                  </w:tcBorders>
                  <w:hideMark/>
                </w:tcPr>
                <w:p w14:paraId="62909B71" w14:textId="77777777" w:rsidR="001E29CD" w:rsidRPr="001E29CD" w:rsidRDefault="001E29CD" w:rsidP="001E29CD">
                  <w:pPr>
                    <w:jc w:val="both"/>
                    <w:rPr>
                      <w:rFonts w:ascii="Arial" w:hAnsi="Arial" w:cs="Arial"/>
                      <w:b/>
                      <w:sz w:val="10"/>
                      <w:szCs w:val="10"/>
                    </w:rPr>
                  </w:pPr>
                  <w:r w:rsidRPr="001E29CD">
                    <w:rPr>
                      <w:rFonts w:ascii="Arial" w:hAnsi="Arial" w:cs="Arial"/>
                      <w:b/>
                      <w:sz w:val="10"/>
                      <w:szCs w:val="10"/>
                    </w:rPr>
                    <w:t xml:space="preserve">Sin costo </w:t>
                  </w:r>
                </w:p>
              </w:tc>
            </w:tr>
            <w:tr w:rsidR="001E29CD" w:rsidRPr="001E29CD" w14:paraId="267336D6" w14:textId="77777777" w:rsidTr="001E29CD">
              <w:tc>
                <w:tcPr>
                  <w:tcW w:w="0" w:type="auto"/>
                  <w:tcBorders>
                    <w:top w:val="dotted" w:sz="4" w:space="0" w:color="auto"/>
                    <w:left w:val="dotted" w:sz="4" w:space="0" w:color="auto"/>
                    <w:bottom w:val="dotted" w:sz="4" w:space="0" w:color="auto"/>
                    <w:right w:val="dotted" w:sz="4" w:space="0" w:color="auto"/>
                  </w:tcBorders>
                </w:tcPr>
                <w:p w14:paraId="2C9ACCA3" w14:textId="77777777" w:rsidR="001E29CD" w:rsidRPr="001E29CD" w:rsidRDefault="001E29CD" w:rsidP="001E29CD">
                  <w:pPr>
                    <w:jc w:val="center"/>
                    <w:rPr>
                      <w:rFonts w:ascii="Arial" w:hAnsi="Arial" w:cs="Arial"/>
                      <w:b/>
                      <w:sz w:val="10"/>
                      <w:szCs w:val="10"/>
                    </w:rPr>
                  </w:pPr>
                </w:p>
              </w:tc>
              <w:tc>
                <w:tcPr>
                  <w:tcW w:w="0" w:type="auto"/>
                  <w:tcBorders>
                    <w:top w:val="dotted" w:sz="4" w:space="0" w:color="auto"/>
                    <w:left w:val="dotted" w:sz="4" w:space="0" w:color="auto"/>
                    <w:bottom w:val="dotted" w:sz="4" w:space="0" w:color="auto"/>
                    <w:right w:val="dotted" w:sz="4" w:space="0" w:color="auto"/>
                  </w:tcBorders>
                  <w:hideMark/>
                </w:tcPr>
                <w:p w14:paraId="49A961B4"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Reposición de la tarjeta</w:t>
                  </w:r>
                </w:p>
              </w:tc>
              <w:tc>
                <w:tcPr>
                  <w:tcW w:w="0" w:type="auto"/>
                  <w:gridSpan w:val="2"/>
                  <w:tcBorders>
                    <w:top w:val="dotted" w:sz="4" w:space="0" w:color="auto"/>
                    <w:left w:val="dotted" w:sz="4" w:space="0" w:color="auto"/>
                    <w:bottom w:val="dotted" w:sz="4" w:space="0" w:color="auto"/>
                    <w:right w:val="dotted" w:sz="4" w:space="0" w:color="auto"/>
                  </w:tcBorders>
                  <w:hideMark/>
                </w:tcPr>
                <w:p w14:paraId="02162417" w14:textId="77777777" w:rsidR="001E29CD" w:rsidRPr="001E29CD" w:rsidRDefault="001E29CD" w:rsidP="001E29CD">
                  <w:pPr>
                    <w:jc w:val="both"/>
                    <w:rPr>
                      <w:rFonts w:ascii="Arial" w:hAnsi="Arial" w:cs="Arial"/>
                      <w:sz w:val="10"/>
                      <w:szCs w:val="10"/>
                    </w:rPr>
                  </w:pPr>
                  <w:r w:rsidRPr="001E29CD">
                    <w:rPr>
                      <w:rFonts w:ascii="Arial" w:hAnsi="Arial" w:cs="Arial"/>
                      <w:sz w:val="10"/>
                      <w:szCs w:val="10"/>
                    </w:rPr>
                    <w:t>$15.00 se cobrará al usuario solicitante</w:t>
                  </w:r>
                </w:p>
              </w:tc>
            </w:tr>
          </w:tbl>
          <w:p w14:paraId="56083C58" w14:textId="77777777" w:rsidR="00AC1C33" w:rsidRDefault="00AC1C33" w:rsidP="001E29CD">
            <w:pPr>
              <w:jc w:val="both"/>
              <w:rPr>
                <w:rFonts w:ascii="Arial" w:hAnsi="Arial" w:cs="Arial"/>
                <w:b/>
                <w:bCs/>
                <w:sz w:val="10"/>
                <w:szCs w:val="10"/>
              </w:rPr>
            </w:pPr>
          </w:p>
          <w:p w14:paraId="2D0B773A" w14:textId="6AEB0ABF" w:rsidR="001E29CD" w:rsidRPr="001E29CD" w:rsidRDefault="001E29CD" w:rsidP="001E29CD">
            <w:pPr>
              <w:jc w:val="both"/>
              <w:rPr>
                <w:rFonts w:ascii="Arial" w:hAnsi="Arial" w:cs="Arial"/>
                <w:b/>
                <w:bCs/>
                <w:sz w:val="10"/>
                <w:szCs w:val="10"/>
                <w:lang w:eastAsia="ar-SA"/>
              </w:rPr>
            </w:pPr>
            <w:r w:rsidRPr="001E29CD">
              <w:rPr>
                <w:rFonts w:ascii="Arial" w:hAnsi="Arial" w:cs="Arial"/>
                <w:b/>
                <w:bCs/>
                <w:sz w:val="10"/>
                <w:szCs w:val="10"/>
              </w:rPr>
              <w:t>(Costos al 14 de febrero de 2023, según la CRE)</w:t>
            </w:r>
          </w:p>
          <w:p w14:paraId="09F6595E" w14:textId="77777777" w:rsidR="001A4D6B" w:rsidRDefault="001E29CD" w:rsidP="00AC1C33">
            <w:pPr>
              <w:jc w:val="both"/>
              <w:rPr>
                <w:rFonts w:ascii="Arial" w:hAnsi="Arial" w:cs="Arial"/>
                <w:b/>
                <w:sz w:val="10"/>
                <w:szCs w:val="10"/>
              </w:rPr>
            </w:pPr>
            <w:r w:rsidRPr="001E29CD">
              <w:rPr>
                <w:rFonts w:ascii="Arial" w:hAnsi="Arial" w:cs="Arial"/>
                <w:b/>
                <w:bCs/>
                <w:sz w:val="10"/>
                <w:szCs w:val="10"/>
              </w:rPr>
              <w:t>Tres millones trescientos mil pesos 00/100 m.n.</w:t>
            </w:r>
          </w:p>
          <w:p w14:paraId="2F153BCE" w14:textId="7E6BD5CF" w:rsidR="00AC1C33" w:rsidRPr="00AC1C33" w:rsidRDefault="00AC1C33" w:rsidP="00AC1C33">
            <w:pPr>
              <w:jc w:val="both"/>
              <w:rPr>
                <w:rFonts w:ascii="Arial" w:hAnsi="Arial" w:cs="Arial"/>
                <w:b/>
                <w:sz w:val="10"/>
                <w:szCs w:val="10"/>
              </w:rPr>
            </w:pPr>
          </w:p>
        </w:tc>
      </w:tr>
      <w:tr w:rsidR="001E29CD" w:rsidRPr="006C2729" w14:paraId="0C9FF6E3" w14:textId="77777777" w:rsidTr="00183409">
        <w:trPr>
          <w:trHeight w:val="51"/>
        </w:trPr>
        <w:tc>
          <w:tcPr>
            <w:tcW w:w="5000" w:type="pct"/>
            <w:gridSpan w:val="5"/>
            <w:shd w:val="clear" w:color="auto" w:fill="EAF1DD" w:themeFill="accent3" w:themeFillTint="33"/>
            <w:noWrap/>
            <w:vAlign w:val="center"/>
          </w:tcPr>
          <w:p w14:paraId="00670E65" w14:textId="77777777" w:rsidR="001E29CD" w:rsidRDefault="001E29CD" w:rsidP="007A5208">
            <w:pPr>
              <w:jc w:val="center"/>
              <w:rPr>
                <w:rFonts w:ascii="Arial" w:hAnsi="Arial" w:cs="Arial"/>
                <w:b/>
                <w:color w:val="FF0000"/>
                <w:sz w:val="14"/>
                <w:szCs w:val="14"/>
              </w:rPr>
            </w:pPr>
          </w:p>
        </w:tc>
      </w:tr>
      <w:tr w:rsidR="001A4D6B" w:rsidRPr="006C2729" w14:paraId="13312F94" w14:textId="77777777" w:rsidTr="00063500">
        <w:trPr>
          <w:trHeight w:val="222"/>
        </w:trPr>
        <w:tc>
          <w:tcPr>
            <w:tcW w:w="479" w:type="pct"/>
            <w:vMerge w:val="restart"/>
            <w:shd w:val="clear" w:color="auto" w:fill="F2F2F2" w:themeFill="background1" w:themeFillShade="F2"/>
            <w:noWrap/>
            <w:vAlign w:val="center"/>
          </w:tcPr>
          <w:p w14:paraId="7F7BC96F" w14:textId="03ED2D76" w:rsidR="001A4D6B" w:rsidRPr="006C2729" w:rsidRDefault="001A4D6B" w:rsidP="001A4D6B">
            <w:pPr>
              <w:jc w:val="center"/>
              <w:rPr>
                <w:rFonts w:ascii="Arial" w:hAnsi="Arial" w:cs="Arial"/>
                <w:sz w:val="14"/>
                <w:szCs w:val="14"/>
              </w:rPr>
            </w:pPr>
            <w:r w:rsidRPr="006C2729">
              <w:rPr>
                <w:rFonts w:ascii="Arial" w:hAnsi="Arial" w:cs="Arial"/>
                <w:b/>
                <w:sz w:val="14"/>
                <w:szCs w:val="14"/>
              </w:rPr>
              <w:t>Partida</w:t>
            </w:r>
          </w:p>
        </w:tc>
        <w:tc>
          <w:tcPr>
            <w:tcW w:w="1635" w:type="pct"/>
            <w:vMerge w:val="restart"/>
            <w:shd w:val="clear" w:color="auto" w:fill="F2F2F2" w:themeFill="background1" w:themeFillShade="F2"/>
            <w:vAlign w:val="center"/>
          </w:tcPr>
          <w:p w14:paraId="4AEB9DB6" w14:textId="3CF5C875" w:rsidR="001A4D6B" w:rsidRDefault="001A4D6B" w:rsidP="001A4D6B">
            <w:pPr>
              <w:jc w:val="center"/>
              <w:rPr>
                <w:rFonts w:ascii="Arial" w:hAnsi="Arial" w:cs="Arial"/>
                <w:sz w:val="12"/>
                <w:szCs w:val="12"/>
              </w:rPr>
            </w:pPr>
            <w:r w:rsidRPr="006C2729">
              <w:rPr>
                <w:rFonts w:ascii="Arial" w:hAnsi="Arial" w:cs="Arial"/>
                <w:b/>
                <w:sz w:val="14"/>
                <w:szCs w:val="14"/>
              </w:rPr>
              <w:t>Descripción</w:t>
            </w:r>
          </w:p>
        </w:tc>
        <w:tc>
          <w:tcPr>
            <w:tcW w:w="1577" w:type="pct"/>
            <w:gridSpan w:val="2"/>
            <w:shd w:val="clear" w:color="auto" w:fill="F2F2F2" w:themeFill="background1" w:themeFillShade="F2"/>
          </w:tcPr>
          <w:p w14:paraId="563A9131" w14:textId="3671C643" w:rsidR="001A4D6B" w:rsidRDefault="001A4D6B" w:rsidP="001A4D6B">
            <w:pPr>
              <w:jc w:val="center"/>
              <w:rPr>
                <w:rFonts w:ascii="Calibri" w:hAnsi="Calibri" w:cs="Calibri"/>
                <w:color w:val="000000"/>
                <w:sz w:val="16"/>
                <w:szCs w:val="16"/>
              </w:rPr>
            </w:pPr>
            <w:r w:rsidRPr="006C2729">
              <w:rPr>
                <w:rFonts w:ascii="Arial" w:hAnsi="Arial" w:cs="Arial"/>
                <w:b/>
                <w:sz w:val="16"/>
                <w:szCs w:val="16"/>
              </w:rPr>
              <w:t>Monto a contratar sin IVA</w:t>
            </w:r>
          </w:p>
        </w:tc>
        <w:tc>
          <w:tcPr>
            <w:tcW w:w="1309" w:type="pct"/>
            <w:vMerge w:val="restart"/>
            <w:shd w:val="clear" w:color="auto" w:fill="F2F2F2" w:themeFill="background1" w:themeFillShade="F2"/>
            <w:vAlign w:val="center"/>
          </w:tcPr>
          <w:p w14:paraId="1FE0EEAD" w14:textId="26195638" w:rsidR="001A4D6B" w:rsidRPr="006C2729" w:rsidRDefault="001A4D6B" w:rsidP="001A4D6B">
            <w:pPr>
              <w:jc w:val="center"/>
              <w:rPr>
                <w:rFonts w:ascii="Arial" w:hAnsi="Arial" w:cs="Arial"/>
                <w:b/>
                <w:sz w:val="14"/>
                <w:szCs w:val="14"/>
              </w:rPr>
            </w:pPr>
            <w:r w:rsidRPr="001A4D6B">
              <w:rPr>
                <w:rFonts w:ascii="Arial" w:hAnsi="Arial" w:cs="Arial"/>
                <w:b/>
                <w:sz w:val="16"/>
                <w:szCs w:val="16"/>
              </w:rPr>
              <w:t>Licitante adjudicado</w:t>
            </w:r>
          </w:p>
        </w:tc>
      </w:tr>
      <w:tr w:rsidR="001A4D6B" w:rsidRPr="006C2729" w14:paraId="2EA2BE21" w14:textId="77777777" w:rsidTr="00063500">
        <w:trPr>
          <w:trHeight w:val="198"/>
        </w:trPr>
        <w:tc>
          <w:tcPr>
            <w:tcW w:w="479" w:type="pct"/>
            <w:vMerge/>
            <w:shd w:val="clear" w:color="auto" w:fill="F2F2F2" w:themeFill="background1" w:themeFillShade="F2"/>
            <w:noWrap/>
            <w:vAlign w:val="center"/>
          </w:tcPr>
          <w:p w14:paraId="7C3245DF" w14:textId="77777777" w:rsidR="001A4D6B" w:rsidRPr="006C2729" w:rsidRDefault="001A4D6B" w:rsidP="001A4D6B">
            <w:pPr>
              <w:jc w:val="center"/>
              <w:rPr>
                <w:rFonts w:ascii="Arial" w:hAnsi="Arial" w:cs="Arial"/>
                <w:sz w:val="14"/>
                <w:szCs w:val="14"/>
              </w:rPr>
            </w:pPr>
          </w:p>
        </w:tc>
        <w:tc>
          <w:tcPr>
            <w:tcW w:w="1635" w:type="pct"/>
            <w:vMerge/>
            <w:shd w:val="clear" w:color="auto" w:fill="F2F2F2" w:themeFill="background1" w:themeFillShade="F2"/>
            <w:vAlign w:val="center"/>
          </w:tcPr>
          <w:p w14:paraId="2FAF6896" w14:textId="77777777" w:rsidR="001A4D6B" w:rsidRDefault="001A4D6B" w:rsidP="001A4D6B">
            <w:pPr>
              <w:jc w:val="center"/>
              <w:rPr>
                <w:rFonts w:ascii="Arial" w:hAnsi="Arial" w:cs="Arial"/>
                <w:sz w:val="12"/>
                <w:szCs w:val="12"/>
              </w:rPr>
            </w:pPr>
          </w:p>
        </w:tc>
        <w:tc>
          <w:tcPr>
            <w:tcW w:w="854" w:type="pct"/>
            <w:shd w:val="clear" w:color="auto" w:fill="F2F2F2" w:themeFill="background1" w:themeFillShade="F2"/>
          </w:tcPr>
          <w:p w14:paraId="774BFD9C" w14:textId="39A58CE1" w:rsidR="001A4D6B" w:rsidRDefault="001A4D6B" w:rsidP="001A4D6B">
            <w:pPr>
              <w:jc w:val="center"/>
              <w:rPr>
                <w:rFonts w:ascii="Calibri" w:hAnsi="Calibri" w:cs="Calibri"/>
                <w:color w:val="000000"/>
                <w:sz w:val="16"/>
                <w:szCs w:val="16"/>
              </w:rPr>
            </w:pPr>
            <w:r w:rsidRPr="006C2729">
              <w:rPr>
                <w:rFonts w:ascii="Arial" w:hAnsi="Arial" w:cs="Arial"/>
                <w:b/>
                <w:sz w:val="16"/>
                <w:szCs w:val="16"/>
              </w:rPr>
              <w:t>Máximo</w:t>
            </w:r>
          </w:p>
        </w:tc>
        <w:tc>
          <w:tcPr>
            <w:tcW w:w="723" w:type="pct"/>
            <w:shd w:val="clear" w:color="auto" w:fill="F2F2F2" w:themeFill="background1" w:themeFillShade="F2"/>
            <w:noWrap/>
          </w:tcPr>
          <w:p w14:paraId="394D2F93" w14:textId="1F1A6856" w:rsidR="001A4D6B" w:rsidRDefault="001A4D6B" w:rsidP="001A4D6B">
            <w:pPr>
              <w:jc w:val="center"/>
              <w:rPr>
                <w:rFonts w:ascii="Calibri" w:hAnsi="Calibri" w:cs="Calibri"/>
                <w:color w:val="000000"/>
                <w:sz w:val="16"/>
                <w:szCs w:val="16"/>
              </w:rPr>
            </w:pPr>
            <w:r w:rsidRPr="006C2729">
              <w:rPr>
                <w:rFonts w:ascii="Arial" w:hAnsi="Arial" w:cs="Arial"/>
                <w:b/>
                <w:sz w:val="16"/>
                <w:szCs w:val="16"/>
              </w:rPr>
              <w:t>Mínimo</w:t>
            </w:r>
          </w:p>
        </w:tc>
        <w:tc>
          <w:tcPr>
            <w:tcW w:w="1309" w:type="pct"/>
            <w:vMerge/>
            <w:shd w:val="clear" w:color="auto" w:fill="F2F2F2" w:themeFill="background1" w:themeFillShade="F2"/>
            <w:vAlign w:val="center"/>
          </w:tcPr>
          <w:p w14:paraId="6126F570" w14:textId="77777777" w:rsidR="001A4D6B" w:rsidRPr="006C2729" w:rsidRDefault="001A4D6B" w:rsidP="001A4D6B">
            <w:pPr>
              <w:jc w:val="center"/>
              <w:rPr>
                <w:rFonts w:ascii="Arial" w:hAnsi="Arial" w:cs="Arial"/>
                <w:b/>
                <w:sz w:val="14"/>
                <w:szCs w:val="14"/>
              </w:rPr>
            </w:pPr>
          </w:p>
        </w:tc>
      </w:tr>
      <w:tr w:rsidR="00830215" w:rsidRPr="006C2729" w14:paraId="5E7708C6" w14:textId="77777777" w:rsidTr="00183409">
        <w:trPr>
          <w:trHeight w:val="300"/>
        </w:trPr>
        <w:tc>
          <w:tcPr>
            <w:tcW w:w="479" w:type="pct"/>
            <w:noWrap/>
            <w:vAlign w:val="center"/>
          </w:tcPr>
          <w:p w14:paraId="085A8C54" w14:textId="23EEC35A" w:rsidR="00830215" w:rsidRPr="006C2729" w:rsidRDefault="00830215" w:rsidP="001A4D6B">
            <w:pPr>
              <w:jc w:val="center"/>
              <w:rPr>
                <w:rFonts w:ascii="Arial" w:hAnsi="Arial" w:cs="Arial"/>
                <w:sz w:val="14"/>
                <w:szCs w:val="14"/>
              </w:rPr>
            </w:pPr>
            <w:r w:rsidRPr="006C2729">
              <w:rPr>
                <w:rFonts w:ascii="Arial" w:hAnsi="Arial" w:cs="Arial"/>
                <w:sz w:val="14"/>
                <w:szCs w:val="14"/>
              </w:rPr>
              <w:t>2</w:t>
            </w:r>
          </w:p>
        </w:tc>
        <w:tc>
          <w:tcPr>
            <w:tcW w:w="1635" w:type="pct"/>
            <w:vAlign w:val="center"/>
          </w:tcPr>
          <w:p w14:paraId="12476074" w14:textId="0949EB3C" w:rsidR="00830215" w:rsidRPr="006C2729" w:rsidRDefault="00830215" w:rsidP="001A4D6B">
            <w:pPr>
              <w:jc w:val="both"/>
              <w:rPr>
                <w:rFonts w:ascii="Arial" w:hAnsi="Arial" w:cs="Arial"/>
                <w:sz w:val="12"/>
                <w:szCs w:val="12"/>
              </w:rPr>
            </w:pPr>
            <w:r w:rsidRPr="006C2729">
              <w:rPr>
                <w:rFonts w:ascii="Arial" w:hAnsi="Arial" w:cs="Arial"/>
                <w:sz w:val="12"/>
                <w:szCs w:val="12"/>
              </w:rPr>
              <w:t>Combustible por código de barras (Gasolina) (Dirección General de Infraestructura Universitaria)</w:t>
            </w:r>
          </w:p>
        </w:tc>
        <w:tc>
          <w:tcPr>
            <w:tcW w:w="854" w:type="pct"/>
          </w:tcPr>
          <w:p w14:paraId="574C0DAB" w14:textId="76D8C065" w:rsidR="00830215" w:rsidRPr="006C2729" w:rsidRDefault="00830215" w:rsidP="00E25B2C">
            <w:pPr>
              <w:jc w:val="center"/>
              <w:rPr>
                <w:rFonts w:ascii="Arial" w:hAnsi="Arial" w:cs="Arial"/>
                <w:sz w:val="14"/>
                <w:szCs w:val="14"/>
              </w:rPr>
            </w:pPr>
            <w:r>
              <w:rPr>
                <w:rFonts w:ascii="Calibri" w:hAnsi="Calibri" w:cs="Calibri"/>
                <w:color w:val="000000"/>
                <w:sz w:val="16"/>
                <w:szCs w:val="16"/>
              </w:rPr>
              <w:t>$1,634,862.07</w:t>
            </w:r>
          </w:p>
        </w:tc>
        <w:tc>
          <w:tcPr>
            <w:tcW w:w="723" w:type="pct"/>
            <w:noWrap/>
          </w:tcPr>
          <w:p w14:paraId="1BB5368F" w14:textId="6D501489" w:rsidR="00830215" w:rsidRPr="006C2729" w:rsidRDefault="00830215" w:rsidP="00E25B2C">
            <w:pPr>
              <w:jc w:val="center"/>
              <w:rPr>
                <w:rFonts w:ascii="Arial" w:hAnsi="Arial" w:cs="Arial"/>
                <w:sz w:val="14"/>
                <w:szCs w:val="14"/>
              </w:rPr>
            </w:pPr>
            <w:r>
              <w:rPr>
                <w:rFonts w:ascii="Calibri" w:hAnsi="Calibri" w:cs="Calibri"/>
                <w:color w:val="000000"/>
                <w:sz w:val="16"/>
                <w:szCs w:val="16"/>
              </w:rPr>
              <w:t>$1,167,758.63</w:t>
            </w:r>
          </w:p>
        </w:tc>
        <w:tc>
          <w:tcPr>
            <w:tcW w:w="1309" w:type="pct"/>
            <w:vMerge w:val="restart"/>
            <w:vAlign w:val="center"/>
          </w:tcPr>
          <w:p w14:paraId="11FAD2D6" w14:textId="38A26B7C" w:rsidR="00830215" w:rsidRPr="006C2729" w:rsidRDefault="00830215" w:rsidP="001A4D6B">
            <w:pPr>
              <w:jc w:val="center"/>
              <w:rPr>
                <w:rFonts w:ascii="Arial" w:hAnsi="Arial" w:cs="Arial"/>
                <w:sz w:val="14"/>
                <w:szCs w:val="14"/>
              </w:rPr>
            </w:pPr>
            <w:r w:rsidRPr="006C2729">
              <w:rPr>
                <w:rFonts w:ascii="Arial" w:hAnsi="Arial" w:cs="Arial"/>
                <w:b/>
                <w:sz w:val="14"/>
                <w:szCs w:val="14"/>
              </w:rPr>
              <w:t>UNIDAD DE GASOLINERAS, S.A. DE C.V.</w:t>
            </w:r>
          </w:p>
        </w:tc>
      </w:tr>
      <w:tr w:rsidR="00830215" w:rsidRPr="006C2729" w14:paraId="34229DB0" w14:textId="77777777" w:rsidTr="00183409">
        <w:trPr>
          <w:trHeight w:val="300"/>
        </w:trPr>
        <w:tc>
          <w:tcPr>
            <w:tcW w:w="479" w:type="pct"/>
            <w:noWrap/>
            <w:vAlign w:val="center"/>
          </w:tcPr>
          <w:p w14:paraId="17987424" w14:textId="77777777" w:rsidR="00830215" w:rsidRPr="006C2729" w:rsidRDefault="00830215" w:rsidP="00E25B2C">
            <w:pPr>
              <w:jc w:val="center"/>
              <w:rPr>
                <w:rFonts w:ascii="Arial" w:hAnsi="Arial" w:cs="Arial"/>
                <w:sz w:val="14"/>
                <w:szCs w:val="14"/>
              </w:rPr>
            </w:pPr>
            <w:r w:rsidRPr="006C2729">
              <w:rPr>
                <w:rFonts w:ascii="Arial" w:hAnsi="Arial" w:cs="Arial"/>
                <w:sz w:val="14"/>
                <w:szCs w:val="14"/>
              </w:rPr>
              <w:t>3</w:t>
            </w:r>
          </w:p>
        </w:tc>
        <w:tc>
          <w:tcPr>
            <w:tcW w:w="1635" w:type="pct"/>
          </w:tcPr>
          <w:p w14:paraId="41E95642" w14:textId="6DF320C1" w:rsidR="00830215" w:rsidRPr="006C2729" w:rsidRDefault="00830215" w:rsidP="00E25B2C">
            <w:pPr>
              <w:jc w:val="both"/>
              <w:rPr>
                <w:rFonts w:ascii="Arial" w:hAnsi="Arial" w:cs="Arial"/>
                <w:sz w:val="12"/>
                <w:szCs w:val="12"/>
              </w:rPr>
            </w:pPr>
            <w:r w:rsidRPr="00E25B2C">
              <w:rPr>
                <w:rFonts w:ascii="Arial" w:hAnsi="Arial" w:cs="Arial"/>
                <w:sz w:val="12"/>
                <w:szCs w:val="12"/>
              </w:rPr>
              <w:t>Combustible por código de barras (Gasolina) DGIU</w:t>
            </w:r>
          </w:p>
        </w:tc>
        <w:tc>
          <w:tcPr>
            <w:tcW w:w="854" w:type="pct"/>
          </w:tcPr>
          <w:p w14:paraId="2F9EE9AF" w14:textId="65E5EC71"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$1,260,000.00</w:t>
            </w:r>
          </w:p>
        </w:tc>
        <w:tc>
          <w:tcPr>
            <w:tcW w:w="723" w:type="pct"/>
            <w:noWrap/>
          </w:tcPr>
          <w:p w14:paraId="7E77B1E4" w14:textId="40AC96F3"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$900,000.00</w:t>
            </w:r>
          </w:p>
        </w:tc>
        <w:tc>
          <w:tcPr>
            <w:tcW w:w="1309" w:type="pct"/>
            <w:vMerge/>
          </w:tcPr>
          <w:p w14:paraId="50F0776E" w14:textId="4A0239F4" w:rsidR="00830215" w:rsidRPr="006C2729" w:rsidRDefault="00830215" w:rsidP="00E25B2C">
            <w:pPr>
              <w:jc w:val="center"/>
              <w:rPr>
                <w:rFonts w:ascii="Arial" w:hAnsi="Arial" w:cs="Arial"/>
                <w:sz w:val="14"/>
                <w:szCs w:val="14"/>
              </w:rPr>
            </w:pPr>
          </w:p>
        </w:tc>
      </w:tr>
      <w:tr w:rsidR="00830215" w:rsidRPr="006C2729" w14:paraId="757D7FFE" w14:textId="77777777" w:rsidTr="00183409">
        <w:trPr>
          <w:trHeight w:val="300"/>
        </w:trPr>
        <w:tc>
          <w:tcPr>
            <w:tcW w:w="479" w:type="pct"/>
            <w:noWrap/>
            <w:vAlign w:val="center"/>
          </w:tcPr>
          <w:p w14:paraId="2F0843E7" w14:textId="77777777" w:rsidR="00830215" w:rsidRPr="006C2729" w:rsidRDefault="00830215" w:rsidP="00E25B2C">
            <w:pPr>
              <w:jc w:val="center"/>
              <w:rPr>
                <w:rFonts w:ascii="Arial" w:hAnsi="Arial" w:cs="Arial"/>
                <w:sz w:val="14"/>
                <w:szCs w:val="14"/>
              </w:rPr>
            </w:pPr>
            <w:r w:rsidRPr="006C2729">
              <w:rPr>
                <w:rFonts w:ascii="Arial" w:hAnsi="Arial" w:cs="Arial"/>
                <w:sz w:val="14"/>
                <w:szCs w:val="14"/>
              </w:rPr>
              <w:t>4</w:t>
            </w:r>
          </w:p>
        </w:tc>
        <w:tc>
          <w:tcPr>
            <w:tcW w:w="1635" w:type="pct"/>
          </w:tcPr>
          <w:p w14:paraId="08371A7C" w14:textId="233C8713" w:rsidR="00830215" w:rsidRPr="006C2729" w:rsidRDefault="00830215" w:rsidP="00E25B2C">
            <w:pPr>
              <w:jc w:val="both"/>
              <w:rPr>
                <w:rFonts w:ascii="Arial" w:hAnsi="Arial" w:cs="Arial"/>
                <w:sz w:val="12"/>
                <w:szCs w:val="12"/>
              </w:rPr>
            </w:pPr>
            <w:r w:rsidRPr="00E25B2C">
              <w:rPr>
                <w:rFonts w:ascii="Arial" w:hAnsi="Arial" w:cs="Arial"/>
                <w:sz w:val="12"/>
                <w:szCs w:val="12"/>
              </w:rPr>
              <w:t>Combustible por código de barras (Diésel) DGIU</w:t>
            </w:r>
          </w:p>
        </w:tc>
        <w:tc>
          <w:tcPr>
            <w:tcW w:w="854" w:type="pct"/>
          </w:tcPr>
          <w:p w14:paraId="44FFB487" w14:textId="3827B155"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$301,000.00</w:t>
            </w:r>
          </w:p>
        </w:tc>
        <w:tc>
          <w:tcPr>
            <w:tcW w:w="723" w:type="pct"/>
            <w:noWrap/>
          </w:tcPr>
          <w:p w14:paraId="20BD82B3" w14:textId="65CAE78A"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$215,000.00</w:t>
            </w:r>
          </w:p>
        </w:tc>
        <w:tc>
          <w:tcPr>
            <w:tcW w:w="1309" w:type="pct"/>
            <w:vMerge/>
          </w:tcPr>
          <w:p w14:paraId="214BD6D5" w14:textId="52763189" w:rsidR="00830215" w:rsidRPr="006C2729" w:rsidRDefault="00830215" w:rsidP="00E25B2C">
            <w:pPr>
              <w:jc w:val="center"/>
              <w:rPr>
                <w:rFonts w:ascii="Arial" w:hAnsi="Arial" w:cs="Arial"/>
                <w:sz w:val="14"/>
                <w:szCs w:val="14"/>
              </w:rPr>
            </w:pPr>
          </w:p>
        </w:tc>
      </w:tr>
      <w:tr w:rsidR="00830215" w:rsidRPr="006C2729" w14:paraId="45EEE971" w14:textId="77777777" w:rsidTr="00183409">
        <w:trPr>
          <w:trHeight w:val="300"/>
        </w:trPr>
        <w:tc>
          <w:tcPr>
            <w:tcW w:w="479" w:type="pct"/>
            <w:shd w:val="clear" w:color="auto" w:fill="auto"/>
            <w:noWrap/>
            <w:vAlign w:val="center"/>
          </w:tcPr>
          <w:p w14:paraId="6AA43293" w14:textId="77777777" w:rsidR="00830215" w:rsidRPr="006C2729" w:rsidRDefault="00830215" w:rsidP="00E25B2C">
            <w:pPr>
              <w:jc w:val="center"/>
              <w:rPr>
                <w:rFonts w:ascii="Arial" w:hAnsi="Arial" w:cs="Arial"/>
                <w:sz w:val="14"/>
                <w:szCs w:val="14"/>
              </w:rPr>
            </w:pPr>
            <w:r w:rsidRPr="006C2729">
              <w:rPr>
                <w:rFonts w:ascii="Arial" w:hAnsi="Arial" w:cs="Arial"/>
                <w:sz w:val="14"/>
                <w:szCs w:val="14"/>
              </w:rPr>
              <w:t>5</w:t>
            </w:r>
          </w:p>
        </w:tc>
        <w:tc>
          <w:tcPr>
            <w:tcW w:w="1635" w:type="pct"/>
            <w:shd w:val="clear" w:color="auto" w:fill="auto"/>
          </w:tcPr>
          <w:p w14:paraId="3835229F" w14:textId="6416B127" w:rsidR="00830215" w:rsidRPr="00E25B2C" w:rsidRDefault="00830215" w:rsidP="00E25B2C">
            <w:pPr>
              <w:jc w:val="both"/>
              <w:rPr>
                <w:rFonts w:ascii="Arial" w:hAnsi="Arial" w:cs="Arial"/>
                <w:sz w:val="12"/>
                <w:szCs w:val="12"/>
              </w:rPr>
            </w:pPr>
            <w:r w:rsidRPr="00E25B2C">
              <w:rPr>
                <w:rFonts w:ascii="Arial" w:hAnsi="Arial" w:cs="Arial"/>
                <w:sz w:val="12"/>
                <w:szCs w:val="12"/>
              </w:rPr>
              <w:t>Vales de Gasolina (DGIU)</w:t>
            </w:r>
          </w:p>
        </w:tc>
        <w:tc>
          <w:tcPr>
            <w:tcW w:w="854" w:type="pct"/>
            <w:shd w:val="clear" w:color="auto" w:fill="auto"/>
          </w:tcPr>
          <w:p w14:paraId="697DF2D8" w14:textId="342174EC"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$35,000.00</w:t>
            </w:r>
          </w:p>
        </w:tc>
        <w:tc>
          <w:tcPr>
            <w:tcW w:w="723" w:type="pct"/>
            <w:shd w:val="clear" w:color="auto" w:fill="auto"/>
            <w:noWrap/>
          </w:tcPr>
          <w:p w14:paraId="1FDA3471" w14:textId="028F48C5"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$25,000.00</w:t>
            </w:r>
          </w:p>
        </w:tc>
        <w:tc>
          <w:tcPr>
            <w:tcW w:w="1309" w:type="pct"/>
            <w:vMerge/>
          </w:tcPr>
          <w:p w14:paraId="111AA314" w14:textId="1B574431" w:rsidR="00830215" w:rsidRPr="006C2729" w:rsidRDefault="00830215" w:rsidP="00E25B2C">
            <w:pPr>
              <w:jc w:val="center"/>
              <w:rPr>
                <w:rFonts w:ascii="Arial" w:hAnsi="Arial" w:cs="Arial"/>
                <w:sz w:val="14"/>
                <w:szCs w:val="14"/>
              </w:rPr>
            </w:pPr>
          </w:p>
        </w:tc>
      </w:tr>
      <w:tr w:rsidR="00830215" w:rsidRPr="006C2729" w14:paraId="3930358C" w14:textId="77777777" w:rsidTr="00183409">
        <w:trPr>
          <w:trHeight w:val="300"/>
        </w:trPr>
        <w:tc>
          <w:tcPr>
            <w:tcW w:w="479" w:type="pct"/>
            <w:shd w:val="clear" w:color="auto" w:fill="auto"/>
            <w:noWrap/>
            <w:vAlign w:val="center"/>
          </w:tcPr>
          <w:p w14:paraId="512D6658" w14:textId="323909C3" w:rsidR="00830215" w:rsidRPr="006C2729" w:rsidRDefault="00830215" w:rsidP="00E25B2C">
            <w:pPr>
              <w:jc w:val="center"/>
              <w:rPr>
                <w:rFonts w:ascii="Arial" w:hAnsi="Arial" w:cs="Arial"/>
                <w:sz w:val="14"/>
                <w:szCs w:val="14"/>
              </w:rPr>
            </w:pPr>
            <w:r>
              <w:rPr>
                <w:rFonts w:ascii="Arial" w:hAnsi="Arial" w:cs="Arial"/>
                <w:sz w:val="14"/>
                <w:szCs w:val="14"/>
              </w:rPr>
              <w:t>6</w:t>
            </w:r>
          </w:p>
        </w:tc>
        <w:tc>
          <w:tcPr>
            <w:tcW w:w="1635" w:type="pct"/>
            <w:shd w:val="clear" w:color="auto" w:fill="auto"/>
          </w:tcPr>
          <w:p w14:paraId="55BC2DE9" w14:textId="5597096C" w:rsidR="00830215" w:rsidRPr="006C2729" w:rsidRDefault="00830215" w:rsidP="00E25B2C">
            <w:pPr>
              <w:jc w:val="both"/>
              <w:rPr>
                <w:rFonts w:ascii="Arial" w:hAnsi="Arial" w:cs="Arial"/>
                <w:sz w:val="12"/>
                <w:szCs w:val="12"/>
              </w:rPr>
            </w:pPr>
            <w:r w:rsidRPr="00E25B2C">
              <w:rPr>
                <w:rFonts w:ascii="Arial" w:hAnsi="Arial" w:cs="Arial"/>
                <w:sz w:val="12"/>
                <w:szCs w:val="12"/>
              </w:rPr>
              <w:t>Vales de Gasolina (Departamento de Construcciones DGIU)</w:t>
            </w:r>
          </w:p>
        </w:tc>
        <w:tc>
          <w:tcPr>
            <w:tcW w:w="854" w:type="pct"/>
            <w:shd w:val="clear" w:color="auto" w:fill="auto"/>
          </w:tcPr>
          <w:p w14:paraId="2F3A2BB9" w14:textId="4DE76889"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$33,530.90</w:t>
            </w:r>
          </w:p>
        </w:tc>
        <w:tc>
          <w:tcPr>
            <w:tcW w:w="723" w:type="pct"/>
            <w:shd w:val="clear" w:color="auto" w:fill="auto"/>
            <w:noWrap/>
          </w:tcPr>
          <w:p w14:paraId="65AC1725" w14:textId="41A227BD"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$20,118.54</w:t>
            </w:r>
          </w:p>
        </w:tc>
        <w:tc>
          <w:tcPr>
            <w:tcW w:w="1309" w:type="pct"/>
            <w:vMerge/>
          </w:tcPr>
          <w:p w14:paraId="1600D676" w14:textId="77777777" w:rsidR="00830215" w:rsidRPr="006C2729" w:rsidRDefault="00830215" w:rsidP="00E25B2C">
            <w:pPr>
              <w:jc w:val="center"/>
              <w:rPr>
                <w:rFonts w:ascii="Arial" w:hAnsi="Arial" w:cs="Arial"/>
                <w:sz w:val="14"/>
                <w:szCs w:val="14"/>
              </w:rPr>
            </w:pPr>
          </w:p>
        </w:tc>
      </w:tr>
      <w:tr w:rsidR="00830215" w:rsidRPr="006C2729" w14:paraId="6F5CB522" w14:textId="77777777" w:rsidTr="00183409">
        <w:trPr>
          <w:trHeight w:val="300"/>
        </w:trPr>
        <w:tc>
          <w:tcPr>
            <w:tcW w:w="479" w:type="pct"/>
            <w:shd w:val="clear" w:color="auto" w:fill="auto"/>
            <w:noWrap/>
            <w:vAlign w:val="center"/>
          </w:tcPr>
          <w:p w14:paraId="5F1F0410" w14:textId="0ECB1321" w:rsidR="00830215" w:rsidRPr="006C2729" w:rsidRDefault="00830215" w:rsidP="00E25B2C">
            <w:pPr>
              <w:jc w:val="center"/>
              <w:rPr>
                <w:rFonts w:ascii="Arial" w:hAnsi="Arial" w:cs="Arial"/>
                <w:sz w:val="14"/>
                <w:szCs w:val="14"/>
              </w:rPr>
            </w:pPr>
            <w:r>
              <w:rPr>
                <w:rFonts w:ascii="Arial" w:hAnsi="Arial" w:cs="Arial"/>
                <w:sz w:val="14"/>
                <w:szCs w:val="14"/>
              </w:rPr>
              <w:t>7</w:t>
            </w:r>
          </w:p>
        </w:tc>
        <w:tc>
          <w:tcPr>
            <w:tcW w:w="1635" w:type="pct"/>
            <w:shd w:val="clear" w:color="auto" w:fill="auto"/>
          </w:tcPr>
          <w:p w14:paraId="43EBB274" w14:textId="1E514F6D" w:rsidR="00830215" w:rsidRPr="006C2729" w:rsidRDefault="00830215" w:rsidP="00E25B2C">
            <w:pPr>
              <w:jc w:val="both"/>
              <w:rPr>
                <w:rFonts w:ascii="Arial" w:hAnsi="Arial" w:cs="Arial"/>
                <w:sz w:val="12"/>
                <w:szCs w:val="12"/>
              </w:rPr>
            </w:pPr>
            <w:r w:rsidRPr="00E25B2C">
              <w:rPr>
                <w:rFonts w:ascii="Arial" w:hAnsi="Arial" w:cs="Arial"/>
                <w:sz w:val="12"/>
                <w:szCs w:val="12"/>
              </w:rPr>
              <w:t>Gasolina por código de barras (Departamento de Compras DGF)</w:t>
            </w:r>
          </w:p>
        </w:tc>
        <w:tc>
          <w:tcPr>
            <w:tcW w:w="854" w:type="pct"/>
            <w:shd w:val="clear" w:color="auto" w:fill="auto"/>
          </w:tcPr>
          <w:p w14:paraId="4429E169" w14:textId="04DB5195"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$5,000.00</w:t>
            </w:r>
          </w:p>
        </w:tc>
        <w:tc>
          <w:tcPr>
            <w:tcW w:w="723" w:type="pct"/>
            <w:shd w:val="clear" w:color="auto" w:fill="auto"/>
            <w:noWrap/>
          </w:tcPr>
          <w:p w14:paraId="15B947BF" w14:textId="6CD58563"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$3,000.00</w:t>
            </w:r>
          </w:p>
        </w:tc>
        <w:tc>
          <w:tcPr>
            <w:tcW w:w="1309" w:type="pct"/>
            <w:vMerge/>
          </w:tcPr>
          <w:p w14:paraId="0002329F" w14:textId="77777777" w:rsidR="00830215" w:rsidRPr="006C2729" w:rsidRDefault="00830215" w:rsidP="00E25B2C">
            <w:pPr>
              <w:jc w:val="center"/>
              <w:rPr>
                <w:rFonts w:ascii="Arial" w:hAnsi="Arial" w:cs="Arial"/>
                <w:sz w:val="14"/>
                <w:szCs w:val="14"/>
              </w:rPr>
            </w:pPr>
          </w:p>
        </w:tc>
      </w:tr>
      <w:tr w:rsidR="00830215" w:rsidRPr="006C2729" w14:paraId="7AB3F84D" w14:textId="77777777" w:rsidTr="00183409">
        <w:trPr>
          <w:trHeight w:val="300"/>
        </w:trPr>
        <w:tc>
          <w:tcPr>
            <w:tcW w:w="479" w:type="pct"/>
            <w:shd w:val="clear" w:color="auto" w:fill="auto"/>
            <w:noWrap/>
            <w:vAlign w:val="center"/>
          </w:tcPr>
          <w:p w14:paraId="2851F8E0" w14:textId="5102A43F" w:rsidR="00830215" w:rsidRPr="006C2729" w:rsidRDefault="00830215" w:rsidP="00E25B2C">
            <w:pPr>
              <w:jc w:val="center"/>
              <w:rPr>
                <w:rFonts w:ascii="Arial" w:hAnsi="Arial" w:cs="Arial"/>
                <w:sz w:val="14"/>
                <w:szCs w:val="14"/>
              </w:rPr>
            </w:pPr>
            <w:r>
              <w:rPr>
                <w:rFonts w:ascii="Arial" w:hAnsi="Arial" w:cs="Arial"/>
                <w:sz w:val="14"/>
                <w:szCs w:val="14"/>
              </w:rPr>
              <w:t>12</w:t>
            </w:r>
          </w:p>
        </w:tc>
        <w:tc>
          <w:tcPr>
            <w:tcW w:w="1635" w:type="pct"/>
            <w:shd w:val="clear" w:color="auto" w:fill="auto"/>
          </w:tcPr>
          <w:p w14:paraId="6BC57114" w14:textId="3060BE3F" w:rsidR="00830215" w:rsidRPr="006C2729" w:rsidRDefault="00830215" w:rsidP="00E25B2C">
            <w:pPr>
              <w:jc w:val="both"/>
              <w:rPr>
                <w:rFonts w:ascii="Arial" w:hAnsi="Arial" w:cs="Arial"/>
                <w:sz w:val="12"/>
                <w:szCs w:val="12"/>
              </w:rPr>
            </w:pPr>
            <w:r w:rsidRPr="00E25B2C">
              <w:rPr>
                <w:rFonts w:ascii="Arial" w:hAnsi="Arial" w:cs="Arial"/>
                <w:sz w:val="12"/>
                <w:szCs w:val="12"/>
              </w:rPr>
              <w:t>Vales de Gasolina (Departamento de Compras DGF)</w:t>
            </w:r>
          </w:p>
        </w:tc>
        <w:tc>
          <w:tcPr>
            <w:tcW w:w="854" w:type="pct"/>
            <w:shd w:val="clear" w:color="auto" w:fill="auto"/>
          </w:tcPr>
          <w:p w14:paraId="109005F4" w14:textId="566B1303"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$8,000.00</w:t>
            </w:r>
          </w:p>
        </w:tc>
        <w:tc>
          <w:tcPr>
            <w:tcW w:w="723" w:type="pct"/>
            <w:shd w:val="clear" w:color="auto" w:fill="auto"/>
            <w:noWrap/>
          </w:tcPr>
          <w:p w14:paraId="00411485" w14:textId="64C5313B"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$5,040.00</w:t>
            </w:r>
          </w:p>
        </w:tc>
        <w:tc>
          <w:tcPr>
            <w:tcW w:w="1309" w:type="pct"/>
            <w:vMerge/>
          </w:tcPr>
          <w:p w14:paraId="5BBCF29B" w14:textId="77777777" w:rsidR="00830215" w:rsidRPr="006C2729" w:rsidRDefault="00830215" w:rsidP="00E25B2C">
            <w:pPr>
              <w:jc w:val="center"/>
              <w:rPr>
                <w:rFonts w:ascii="Arial" w:hAnsi="Arial" w:cs="Arial"/>
                <w:sz w:val="14"/>
                <w:szCs w:val="14"/>
              </w:rPr>
            </w:pPr>
          </w:p>
        </w:tc>
      </w:tr>
      <w:tr w:rsidR="00830215" w:rsidRPr="006C2729" w14:paraId="20937CF1" w14:textId="77777777" w:rsidTr="00183409">
        <w:trPr>
          <w:trHeight w:val="300"/>
        </w:trPr>
        <w:tc>
          <w:tcPr>
            <w:tcW w:w="479" w:type="pct"/>
            <w:shd w:val="clear" w:color="auto" w:fill="auto"/>
            <w:noWrap/>
            <w:vAlign w:val="center"/>
          </w:tcPr>
          <w:p w14:paraId="4F629EAE" w14:textId="708D64F6" w:rsidR="00830215" w:rsidRPr="006C2729" w:rsidRDefault="00830215" w:rsidP="00E25B2C">
            <w:pPr>
              <w:jc w:val="center"/>
              <w:rPr>
                <w:rFonts w:ascii="Arial" w:hAnsi="Arial" w:cs="Arial"/>
                <w:sz w:val="14"/>
                <w:szCs w:val="14"/>
              </w:rPr>
            </w:pPr>
            <w:r>
              <w:rPr>
                <w:rFonts w:ascii="Arial" w:hAnsi="Arial" w:cs="Arial"/>
                <w:sz w:val="14"/>
                <w:szCs w:val="14"/>
              </w:rPr>
              <w:t>13</w:t>
            </w:r>
          </w:p>
        </w:tc>
        <w:tc>
          <w:tcPr>
            <w:tcW w:w="1635" w:type="pct"/>
            <w:shd w:val="clear" w:color="auto" w:fill="auto"/>
          </w:tcPr>
          <w:p w14:paraId="156E6749" w14:textId="0A6F52D4" w:rsidR="00830215" w:rsidRPr="006C2729" w:rsidRDefault="00830215" w:rsidP="00E25B2C">
            <w:pPr>
              <w:jc w:val="both"/>
              <w:rPr>
                <w:rFonts w:ascii="Arial" w:hAnsi="Arial" w:cs="Arial"/>
                <w:sz w:val="12"/>
                <w:szCs w:val="12"/>
              </w:rPr>
            </w:pPr>
            <w:r w:rsidRPr="00E25B2C">
              <w:rPr>
                <w:rFonts w:ascii="Arial" w:hAnsi="Arial" w:cs="Arial"/>
                <w:sz w:val="12"/>
                <w:szCs w:val="12"/>
              </w:rPr>
              <w:t>Vales de Gasolina (Departamento de Análisis Financiero y Control de Gestión)</w:t>
            </w:r>
          </w:p>
        </w:tc>
        <w:tc>
          <w:tcPr>
            <w:tcW w:w="854" w:type="pct"/>
            <w:shd w:val="clear" w:color="auto" w:fill="auto"/>
          </w:tcPr>
          <w:p w14:paraId="477D087A" w14:textId="7BFE87C9"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$20,000.00</w:t>
            </w:r>
          </w:p>
        </w:tc>
        <w:tc>
          <w:tcPr>
            <w:tcW w:w="723" w:type="pct"/>
            <w:shd w:val="clear" w:color="auto" w:fill="auto"/>
            <w:noWrap/>
          </w:tcPr>
          <w:p w14:paraId="22BB0990" w14:textId="6EAC24AD"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$14,000.00</w:t>
            </w:r>
          </w:p>
        </w:tc>
        <w:tc>
          <w:tcPr>
            <w:tcW w:w="1309" w:type="pct"/>
            <w:vMerge/>
          </w:tcPr>
          <w:p w14:paraId="7C6A9999" w14:textId="77777777" w:rsidR="00830215" w:rsidRPr="006C2729" w:rsidRDefault="00830215" w:rsidP="00E25B2C">
            <w:pPr>
              <w:jc w:val="center"/>
              <w:rPr>
                <w:rFonts w:ascii="Arial" w:hAnsi="Arial" w:cs="Arial"/>
                <w:sz w:val="14"/>
                <w:szCs w:val="14"/>
              </w:rPr>
            </w:pPr>
          </w:p>
        </w:tc>
      </w:tr>
      <w:tr w:rsidR="00830215" w:rsidRPr="006C2729" w14:paraId="6EDB4001" w14:textId="77777777" w:rsidTr="00183409">
        <w:trPr>
          <w:trHeight w:val="300"/>
        </w:trPr>
        <w:tc>
          <w:tcPr>
            <w:tcW w:w="479" w:type="pct"/>
            <w:shd w:val="clear" w:color="auto" w:fill="auto"/>
            <w:noWrap/>
            <w:vAlign w:val="center"/>
          </w:tcPr>
          <w:p w14:paraId="5672DE98" w14:textId="42E0547F" w:rsidR="00830215" w:rsidRPr="006C2729" w:rsidRDefault="00830215" w:rsidP="00E25B2C">
            <w:pPr>
              <w:jc w:val="center"/>
              <w:rPr>
                <w:rFonts w:ascii="Arial" w:hAnsi="Arial" w:cs="Arial"/>
                <w:sz w:val="14"/>
                <w:szCs w:val="14"/>
              </w:rPr>
            </w:pPr>
            <w:r>
              <w:rPr>
                <w:rFonts w:ascii="Arial" w:hAnsi="Arial" w:cs="Arial"/>
                <w:sz w:val="14"/>
                <w:szCs w:val="14"/>
              </w:rPr>
              <w:t>14</w:t>
            </w:r>
          </w:p>
        </w:tc>
        <w:tc>
          <w:tcPr>
            <w:tcW w:w="1635" w:type="pct"/>
            <w:shd w:val="clear" w:color="auto" w:fill="auto"/>
          </w:tcPr>
          <w:p w14:paraId="0FD263E9" w14:textId="6BC93D9E" w:rsidR="00830215" w:rsidRPr="006C2729" w:rsidRDefault="00830215" w:rsidP="00E25B2C">
            <w:pPr>
              <w:jc w:val="both"/>
              <w:rPr>
                <w:rFonts w:ascii="Arial" w:hAnsi="Arial" w:cs="Arial"/>
                <w:sz w:val="12"/>
                <w:szCs w:val="12"/>
              </w:rPr>
            </w:pPr>
            <w:r w:rsidRPr="00E25B2C">
              <w:rPr>
                <w:rFonts w:ascii="Arial" w:hAnsi="Arial" w:cs="Arial"/>
                <w:sz w:val="12"/>
                <w:szCs w:val="12"/>
              </w:rPr>
              <w:t>Gasolina por código de barras (Departamento de Control de Bienes Muebles e Inmuebles de la DGF)</w:t>
            </w:r>
          </w:p>
        </w:tc>
        <w:tc>
          <w:tcPr>
            <w:tcW w:w="854" w:type="pct"/>
            <w:shd w:val="clear" w:color="auto" w:fill="auto"/>
          </w:tcPr>
          <w:p w14:paraId="154F8A55" w14:textId="5D07E806"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$6,500.00</w:t>
            </w:r>
          </w:p>
        </w:tc>
        <w:tc>
          <w:tcPr>
            <w:tcW w:w="723" w:type="pct"/>
            <w:shd w:val="clear" w:color="auto" w:fill="auto"/>
            <w:noWrap/>
          </w:tcPr>
          <w:p w14:paraId="277AAA8F" w14:textId="135D0CAB" w:rsidR="00830215" w:rsidRPr="00E25B2C" w:rsidRDefault="00830215" w:rsidP="00E25B2C">
            <w:pPr>
              <w:jc w:val="center"/>
              <w:rPr>
                <w:rFonts w:ascii="Calibri" w:hAnsi="Calibri" w:cs="Calibri"/>
                <w:color w:val="000000"/>
                <w:sz w:val="16"/>
                <w:szCs w:val="16"/>
              </w:rPr>
            </w:pPr>
            <w:r>
              <w:rPr>
                <w:rFonts w:ascii="Calibri" w:hAnsi="Calibri" w:cs="Calibri"/>
                <w:color w:val="000000"/>
                <w:sz w:val="16"/>
                <w:szCs w:val="16"/>
              </w:rPr>
              <w:t>$4,000.00</w:t>
            </w:r>
          </w:p>
        </w:tc>
        <w:tc>
          <w:tcPr>
            <w:tcW w:w="1309" w:type="pct"/>
            <w:vMerge/>
          </w:tcPr>
          <w:p w14:paraId="27EDF4F6" w14:textId="77777777" w:rsidR="00830215" w:rsidRPr="006C2729" w:rsidRDefault="00830215" w:rsidP="00E25B2C">
            <w:pPr>
              <w:jc w:val="center"/>
              <w:rPr>
                <w:rFonts w:ascii="Arial" w:hAnsi="Arial" w:cs="Arial"/>
                <w:sz w:val="14"/>
                <w:szCs w:val="14"/>
              </w:rPr>
            </w:pPr>
          </w:p>
        </w:tc>
      </w:tr>
      <w:tr w:rsidR="00830215" w:rsidRPr="006C2729" w14:paraId="1BED769C" w14:textId="77777777" w:rsidTr="00830215">
        <w:trPr>
          <w:trHeight w:val="119"/>
        </w:trPr>
        <w:tc>
          <w:tcPr>
            <w:tcW w:w="2114" w:type="pct"/>
            <w:gridSpan w:val="2"/>
            <w:shd w:val="clear" w:color="auto" w:fill="auto"/>
            <w:noWrap/>
            <w:vAlign w:val="center"/>
          </w:tcPr>
          <w:p w14:paraId="670866D6" w14:textId="77777777" w:rsidR="00830215" w:rsidRPr="00E25B2C" w:rsidRDefault="00830215" w:rsidP="00E25B2C">
            <w:pPr>
              <w:jc w:val="both"/>
              <w:rPr>
                <w:rFonts w:ascii="Arial" w:hAnsi="Arial" w:cs="Arial"/>
                <w:sz w:val="12"/>
                <w:szCs w:val="12"/>
              </w:rPr>
            </w:pPr>
          </w:p>
        </w:tc>
        <w:tc>
          <w:tcPr>
            <w:tcW w:w="1577" w:type="pct"/>
            <w:gridSpan w:val="2"/>
            <w:shd w:val="clear" w:color="auto" w:fill="auto"/>
          </w:tcPr>
          <w:p w14:paraId="5B10FA36" w14:textId="603F11D9" w:rsidR="00830215" w:rsidRDefault="00830215" w:rsidP="00E25B2C">
            <w:pPr>
              <w:jc w:val="center"/>
              <w:rPr>
                <w:rFonts w:ascii="Calibri" w:hAnsi="Calibri" w:cs="Calibri"/>
                <w:color w:val="000000"/>
                <w:sz w:val="16"/>
                <w:szCs w:val="16"/>
              </w:rPr>
            </w:pPr>
            <w:r w:rsidRPr="006C2729">
              <w:rPr>
                <w:rFonts w:ascii="Arial" w:hAnsi="Arial" w:cs="Arial"/>
                <w:b/>
                <w:sz w:val="10"/>
                <w:szCs w:val="10"/>
              </w:rPr>
              <w:t>Sin comisión por servicio.</w:t>
            </w:r>
          </w:p>
        </w:tc>
        <w:tc>
          <w:tcPr>
            <w:tcW w:w="1309" w:type="pct"/>
            <w:vMerge/>
          </w:tcPr>
          <w:p w14:paraId="355BC04F" w14:textId="77777777" w:rsidR="00830215" w:rsidRPr="006C2729" w:rsidRDefault="00830215" w:rsidP="00E25B2C">
            <w:pPr>
              <w:jc w:val="center"/>
              <w:rPr>
                <w:rFonts w:ascii="Arial" w:hAnsi="Arial" w:cs="Arial"/>
                <w:sz w:val="14"/>
                <w:szCs w:val="14"/>
              </w:rPr>
            </w:pPr>
          </w:p>
        </w:tc>
      </w:tr>
      <w:tr w:rsidR="00183409" w:rsidRPr="006C2729" w14:paraId="60BB3CE9" w14:textId="77777777" w:rsidTr="00183409">
        <w:trPr>
          <w:trHeight w:val="300"/>
        </w:trPr>
        <w:tc>
          <w:tcPr>
            <w:tcW w:w="3691" w:type="pct"/>
            <w:gridSpan w:val="4"/>
            <w:shd w:val="clear" w:color="auto" w:fill="auto"/>
            <w:noWrap/>
            <w:vAlign w:val="center"/>
          </w:tcPr>
          <w:p w14:paraId="77D790B6" w14:textId="77777777" w:rsidR="00183409" w:rsidRPr="00183409" w:rsidRDefault="00183409" w:rsidP="009A4E41">
            <w:pPr>
              <w:spacing w:after="200" w:line="276" w:lineRule="auto"/>
              <w:ind w:left="27"/>
              <w:rPr>
                <w:rFonts w:asciiTheme="minorHAnsi" w:hAnsiTheme="minorHAnsi" w:cstheme="minorHAnsi"/>
                <w:bCs/>
                <w:sz w:val="10"/>
                <w:szCs w:val="10"/>
                <w:lang w:val="es-MX" w:eastAsia="es-MX"/>
              </w:rPr>
            </w:pPr>
            <w:r w:rsidRPr="00183409">
              <w:rPr>
                <w:rFonts w:asciiTheme="minorHAnsi" w:hAnsiTheme="minorHAnsi" w:cstheme="minorHAnsi"/>
                <w:bCs/>
                <w:sz w:val="10"/>
                <w:szCs w:val="10"/>
                <w:lang w:val="es-MX" w:eastAsia="es-MX"/>
              </w:rPr>
              <w:t>Desglose del precio unitario ofertado por litro</w:t>
            </w:r>
          </w:p>
          <w:p w14:paraId="23D78F6E" w14:textId="77777777" w:rsidR="00183409" w:rsidRPr="00183409" w:rsidRDefault="00183409" w:rsidP="00183409">
            <w:pPr>
              <w:rPr>
                <w:rFonts w:asciiTheme="minorHAnsi" w:hAnsiTheme="minorHAnsi" w:cstheme="minorHAnsi"/>
                <w:bCs/>
                <w:sz w:val="10"/>
                <w:szCs w:val="10"/>
                <w:lang w:val="es-ES_tradnl"/>
              </w:rPr>
            </w:pPr>
            <w:r w:rsidRPr="00183409">
              <w:rPr>
                <w:rFonts w:asciiTheme="minorHAnsi" w:hAnsiTheme="minorHAnsi" w:cstheme="minorHAnsi"/>
                <w:bCs/>
                <w:sz w:val="10"/>
                <w:szCs w:val="10"/>
                <w:lang w:val="es-ES_tradnl"/>
              </w:rPr>
              <w:t>Desglose del precio unitario ofertado MOBIL “EXTRA”</w:t>
            </w:r>
          </w:p>
          <w:tbl>
            <w:tblPr>
              <w:tblW w:w="0" w:type="auto"/>
              <w:tblCellMar>
                <w:left w:w="0" w:type="dxa"/>
                <w:right w:w="0" w:type="dxa"/>
              </w:tblCellMar>
              <w:tblLook w:val="04A0" w:firstRow="1" w:lastRow="0" w:firstColumn="1" w:lastColumn="0" w:noHBand="0" w:noVBand="1"/>
            </w:tblPr>
            <w:tblGrid>
              <w:gridCol w:w="1266"/>
              <w:gridCol w:w="467"/>
              <w:gridCol w:w="490"/>
              <w:gridCol w:w="518"/>
            </w:tblGrid>
            <w:tr w:rsidR="00183409" w:rsidRPr="00183409" w14:paraId="538E8AF3" w14:textId="77777777" w:rsidTr="0018340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62570" w14:textId="77777777" w:rsidR="00183409" w:rsidRPr="00183409" w:rsidRDefault="00183409" w:rsidP="00183409">
                  <w:pPr>
                    <w:jc w:val="both"/>
                    <w:rPr>
                      <w:rFonts w:asciiTheme="minorHAnsi" w:hAnsiTheme="minorHAnsi" w:cstheme="minorHAnsi"/>
                      <w:bCs/>
                      <w:sz w:val="10"/>
                      <w:szCs w:val="10"/>
                    </w:rPr>
                  </w:pPr>
                  <w:r w:rsidRPr="00183409">
                    <w:rPr>
                      <w:rFonts w:asciiTheme="minorHAnsi" w:hAnsiTheme="minorHAnsi" w:cstheme="minorHAnsi"/>
                      <w:bCs/>
                      <w:sz w:val="10"/>
                      <w:szCs w:val="10"/>
                    </w:rPr>
                    <w:t>PRECIO UNITARIO SIN IVA</w:t>
                  </w:r>
                </w:p>
                <w:p w14:paraId="43F6EF30" w14:textId="77777777" w:rsidR="00183409" w:rsidRPr="00183409" w:rsidRDefault="00183409" w:rsidP="00183409">
                  <w:pPr>
                    <w:jc w:val="both"/>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AL DIA 14 FEBRERO 2023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2D26F"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IVA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FEFE5"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IEPS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322E5"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TOTAL</w:t>
                  </w:r>
                </w:p>
              </w:tc>
            </w:tr>
            <w:tr w:rsidR="00183409" w:rsidRPr="00183409" w14:paraId="2CFDA305" w14:textId="77777777" w:rsidTr="001834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E756B5D"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$ 17.75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9A49585"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$ 2.84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A08D4C6"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$ 0 .52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FD79862"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$ 21.11</w:t>
                  </w:r>
                </w:p>
              </w:tc>
            </w:tr>
          </w:tbl>
          <w:p w14:paraId="1963D23B" w14:textId="77777777" w:rsidR="00183409" w:rsidRPr="00183409" w:rsidRDefault="00183409" w:rsidP="00183409">
            <w:pPr>
              <w:rPr>
                <w:rFonts w:asciiTheme="minorHAnsi" w:hAnsiTheme="minorHAnsi" w:cstheme="minorHAnsi"/>
                <w:bCs/>
                <w:sz w:val="10"/>
                <w:szCs w:val="10"/>
                <w:lang w:val="es-ES_tradnl"/>
              </w:rPr>
            </w:pPr>
            <w:r w:rsidRPr="00183409">
              <w:rPr>
                <w:rFonts w:asciiTheme="minorHAnsi" w:hAnsiTheme="minorHAnsi" w:cstheme="minorHAnsi"/>
                <w:bCs/>
                <w:sz w:val="10"/>
                <w:szCs w:val="10"/>
                <w:lang w:val="es-ES_tradnl"/>
              </w:rPr>
              <w:t>$ 21.11 (Veintiún Pesos 11/100 MN)</w:t>
            </w:r>
          </w:p>
          <w:p w14:paraId="2584EBFD" w14:textId="77777777" w:rsidR="00183409" w:rsidRPr="00183409" w:rsidRDefault="00183409" w:rsidP="00183409">
            <w:pPr>
              <w:rPr>
                <w:rFonts w:asciiTheme="minorHAnsi" w:hAnsiTheme="minorHAnsi" w:cstheme="minorHAnsi"/>
                <w:bCs/>
                <w:sz w:val="10"/>
                <w:szCs w:val="10"/>
                <w:lang w:val="es-ES_tradnl"/>
              </w:rPr>
            </w:pPr>
          </w:p>
          <w:p w14:paraId="775E187B" w14:textId="77777777" w:rsidR="00183409" w:rsidRPr="00183409" w:rsidRDefault="00183409" w:rsidP="00183409">
            <w:pPr>
              <w:rPr>
                <w:rFonts w:asciiTheme="minorHAnsi" w:hAnsiTheme="minorHAnsi" w:cstheme="minorHAnsi"/>
                <w:bCs/>
                <w:sz w:val="10"/>
                <w:szCs w:val="10"/>
                <w:lang w:val="es-ES_tradnl"/>
              </w:rPr>
            </w:pPr>
            <w:r w:rsidRPr="00183409">
              <w:rPr>
                <w:rFonts w:asciiTheme="minorHAnsi" w:hAnsiTheme="minorHAnsi" w:cstheme="minorHAnsi"/>
                <w:bCs/>
                <w:sz w:val="10"/>
                <w:szCs w:val="10"/>
                <w:lang w:val="es-ES_tradnl"/>
              </w:rPr>
              <w:t>Desglose del precio unitario ofertado MOBIL “SUPREME”</w:t>
            </w:r>
          </w:p>
          <w:tbl>
            <w:tblPr>
              <w:tblW w:w="0" w:type="auto"/>
              <w:tblCellMar>
                <w:left w:w="0" w:type="dxa"/>
                <w:right w:w="0" w:type="dxa"/>
              </w:tblCellMar>
              <w:tblLook w:val="04A0" w:firstRow="1" w:lastRow="0" w:firstColumn="1" w:lastColumn="0" w:noHBand="0" w:noVBand="1"/>
            </w:tblPr>
            <w:tblGrid>
              <w:gridCol w:w="1266"/>
              <w:gridCol w:w="467"/>
              <w:gridCol w:w="490"/>
              <w:gridCol w:w="518"/>
            </w:tblGrid>
            <w:tr w:rsidR="00183409" w:rsidRPr="00183409" w14:paraId="09D2BF69" w14:textId="77777777" w:rsidTr="0018340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E2323" w14:textId="77777777" w:rsidR="00183409" w:rsidRPr="00183409" w:rsidRDefault="00183409" w:rsidP="00183409">
                  <w:pPr>
                    <w:jc w:val="both"/>
                    <w:rPr>
                      <w:rFonts w:asciiTheme="minorHAnsi" w:hAnsiTheme="minorHAnsi" w:cstheme="minorHAnsi"/>
                      <w:bCs/>
                      <w:sz w:val="10"/>
                      <w:szCs w:val="10"/>
                    </w:rPr>
                  </w:pPr>
                  <w:r w:rsidRPr="00183409">
                    <w:rPr>
                      <w:rFonts w:asciiTheme="minorHAnsi" w:hAnsiTheme="minorHAnsi" w:cstheme="minorHAnsi"/>
                      <w:bCs/>
                      <w:sz w:val="10"/>
                      <w:szCs w:val="10"/>
                    </w:rPr>
                    <w:t>PRECIO UNITARIO SIN IVA</w:t>
                  </w:r>
                </w:p>
                <w:p w14:paraId="37F6EAAE" w14:textId="77777777" w:rsidR="00183409" w:rsidRPr="00183409" w:rsidRDefault="00183409" w:rsidP="00183409">
                  <w:pPr>
                    <w:jc w:val="both"/>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AL DIA 14 FEBRERO 2023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5DD85"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IVA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FF5A9"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IEPS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0CAB"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TOTAL</w:t>
                  </w:r>
                </w:p>
              </w:tc>
            </w:tr>
            <w:tr w:rsidR="00183409" w:rsidRPr="00183409" w14:paraId="0DA6E6C8" w14:textId="77777777" w:rsidTr="001834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505D6F7"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$ 20.27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C14A7EE"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$ 3.24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7B4C5F"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$ 0 .64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82DBC8A"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$ 24.15</w:t>
                  </w:r>
                </w:p>
              </w:tc>
            </w:tr>
          </w:tbl>
          <w:p w14:paraId="56F048D1" w14:textId="77777777" w:rsidR="00183409" w:rsidRPr="00183409" w:rsidRDefault="00183409" w:rsidP="00183409">
            <w:pPr>
              <w:rPr>
                <w:rFonts w:asciiTheme="minorHAnsi" w:hAnsiTheme="minorHAnsi" w:cstheme="minorHAnsi"/>
                <w:bCs/>
                <w:sz w:val="10"/>
                <w:szCs w:val="10"/>
                <w:lang w:val="es-ES_tradnl"/>
              </w:rPr>
            </w:pPr>
            <w:r w:rsidRPr="00183409">
              <w:rPr>
                <w:rFonts w:asciiTheme="minorHAnsi" w:hAnsiTheme="minorHAnsi" w:cstheme="minorHAnsi"/>
                <w:bCs/>
                <w:sz w:val="10"/>
                <w:szCs w:val="10"/>
                <w:lang w:val="es-ES_tradnl"/>
              </w:rPr>
              <w:t>$ 24.15 (Veinticuatro Pesos 15/00 MN)</w:t>
            </w:r>
          </w:p>
          <w:p w14:paraId="5B2662AD" w14:textId="77777777" w:rsidR="00183409" w:rsidRPr="00183409" w:rsidRDefault="00183409" w:rsidP="00183409">
            <w:pPr>
              <w:jc w:val="both"/>
              <w:rPr>
                <w:rFonts w:asciiTheme="minorHAnsi" w:hAnsiTheme="minorHAnsi" w:cstheme="minorHAnsi"/>
                <w:sz w:val="10"/>
                <w:szCs w:val="10"/>
                <w:lang w:val="es-ES_tradnl"/>
              </w:rPr>
            </w:pPr>
          </w:p>
          <w:p w14:paraId="6AA45E23" w14:textId="77777777" w:rsidR="00183409" w:rsidRPr="00183409" w:rsidRDefault="00183409" w:rsidP="00183409">
            <w:pPr>
              <w:rPr>
                <w:rFonts w:asciiTheme="minorHAnsi" w:hAnsiTheme="minorHAnsi" w:cstheme="minorHAnsi"/>
                <w:bCs/>
                <w:sz w:val="10"/>
                <w:szCs w:val="10"/>
                <w:lang w:val="es-ES_tradnl"/>
              </w:rPr>
            </w:pPr>
            <w:r w:rsidRPr="00183409">
              <w:rPr>
                <w:rFonts w:asciiTheme="minorHAnsi" w:hAnsiTheme="minorHAnsi" w:cstheme="minorHAnsi"/>
                <w:bCs/>
                <w:sz w:val="10"/>
                <w:szCs w:val="10"/>
                <w:lang w:val="es-ES_tradnl"/>
              </w:rPr>
              <w:t>Desglose del precio unitario ofertado MOBIL “DIESEL”</w:t>
            </w:r>
          </w:p>
          <w:tbl>
            <w:tblPr>
              <w:tblW w:w="0" w:type="auto"/>
              <w:tblCellMar>
                <w:left w:w="0" w:type="dxa"/>
                <w:right w:w="0" w:type="dxa"/>
              </w:tblCellMar>
              <w:tblLook w:val="04A0" w:firstRow="1" w:lastRow="0" w:firstColumn="1" w:lastColumn="0" w:noHBand="0" w:noVBand="1"/>
            </w:tblPr>
            <w:tblGrid>
              <w:gridCol w:w="1266"/>
              <w:gridCol w:w="467"/>
              <w:gridCol w:w="490"/>
              <w:gridCol w:w="518"/>
            </w:tblGrid>
            <w:tr w:rsidR="00183409" w:rsidRPr="00183409" w14:paraId="471DF42E" w14:textId="77777777" w:rsidTr="0018340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BC5602" w14:textId="77777777" w:rsidR="00183409" w:rsidRPr="00183409" w:rsidRDefault="00183409" w:rsidP="00183409">
                  <w:pPr>
                    <w:jc w:val="both"/>
                    <w:rPr>
                      <w:rFonts w:asciiTheme="minorHAnsi" w:hAnsiTheme="minorHAnsi" w:cstheme="minorHAnsi"/>
                      <w:bCs/>
                      <w:sz w:val="10"/>
                      <w:szCs w:val="10"/>
                    </w:rPr>
                  </w:pPr>
                  <w:r w:rsidRPr="00183409">
                    <w:rPr>
                      <w:rFonts w:asciiTheme="minorHAnsi" w:hAnsiTheme="minorHAnsi" w:cstheme="minorHAnsi"/>
                      <w:bCs/>
                      <w:sz w:val="10"/>
                      <w:szCs w:val="10"/>
                    </w:rPr>
                    <w:t>PRECIO UNITARIO SIN IVA</w:t>
                  </w:r>
                </w:p>
                <w:p w14:paraId="5A3C56C7" w14:textId="77777777" w:rsidR="00183409" w:rsidRPr="00183409" w:rsidRDefault="00183409" w:rsidP="00183409">
                  <w:pPr>
                    <w:jc w:val="both"/>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AL DIA 14 FEBRERO 2023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9F824"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IVA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173D6"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IEPS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5D520"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TOTAL</w:t>
                  </w:r>
                </w:p>
              </w:tc>
            </w:tr>
            <w:tr w:rsidR="00183409" w:rsidRPr="00183409" w14:paraId="5B519013" w14:textId="77777777" w:rsidTr="001834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32D7475"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hAnsiTheme="minorHAnsi" w:cstheme="minorHAnsi"/>
                      <w:bCs/>
                      <w:sz w:val="10"/>
                      <w:szCs w:val="10"/>
                    </w:rPr>
                    <w:t>$ 19.47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1D98DFC"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$ 3.11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228E272"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$ 0 .43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58430D1" w14:textId="77777777" w:rsidR="00183409" w:rsidRPr="00183409" w:rsidRDefault="00183409" w:rsidP="00183409">
                  <w:pPr>
                    <w:jc w:val="center"/>
                    <w:rPr>
                      <w:rFonts w:asciiTheme="minorHAnsi" w:eastAsia="Calibri" w:hAnsiTheme="minorHAnsi" w:cstheme="minorHAnsi"/>
                      <w:bCs/>
                      <w:sz w:val="10"/>
                      <w:szCs w:val="10"/>
                      <w:lang w:val="es-ES_tradnl"/>
                    </w:rPr>
                  </w:pPr>
                  <w:r w:rsidRPr="00183409">
                    <w:rPr>
                      <w:rFonts w:asciiTheme="minorHAnsi" w:eastAsia="Calibri" w:hAnsiTheme="minorHAnsi" w:cstheme="minorHAnsi"/>
                      <w:bCs/>
                      <w:sz w:val="10"/>
                      <w:szCs w:val="10"/>
                      <w:lang w:val="es-ES_tradnl"/>
                    </w:rPr>
                    <w:t>$ 23.01</w:t>
                  </w:r>
                </w:p>
              </w:tc>
            </w:tr>
          </w:tbl>
          <w:p w14:paraId="6311140C" w14:textId="77777777" w:rsidR="00183409" w:rsidRPr="00183409" w:rsidRDefault="00183409" w:rsidP="00183409">
            <w:pPr>
              <w:rPr>
                <w:rFonts w:asciiTheme="minorHAnsi" w:hAnsiTheme="minorHAnsi" w:cstheme="minorHAnsi"/>
                <w:bCs/>
                <w:sz w:val="10"/>
                <w:szCs w:val="10"/>
                <w:lang w:val="es-ES_tradnl"/>
              </w:rPr>
            </w:pPr>
            <w:r w:rsidRPr="00183409">
              <w:rPr>
                <w:rFonts w:asciiTheme="minorHAnsi" w:hAnsiTheme="minorHAnsi" w:cstheme="minorHAnsi"/>
                <w:bCs/>
                <w:sz w:val="10"/>
                <w:szCs w:val="10"/>
                <w:lang w:val="es-ES_tradnl"/>
              </w:rPr>
              <w:t>$ 23.01 (Veintitrés Pesos 01/100 MN)</w:t>
            </w:r>
          </w:p>
          <w:p w14:paraId="213B06D3" w14:textId="77777777" w:rsidR="00183409" w:rsidRPr="00183409" w:rsidRDefault="00183409" w:rsidP="00183409">
            <w:pPr>
              <w:tabs>
                <w:tab w:val="center" w:pos="4252"/>
                <w:tab w:val="right" w:pos="8504"/>
              </w:tabs>
              <w:rPr>
                <w:rFonts w:ascii="Calibri" w:hAnsi="Calibri" w:cs="Calibri"/>
                <w:b/>
                <w:sz w:val="10"/>
                <w:szCs w:val="10"/>
              </w:rPr>
            </w:pPr>
          </w:p>
          <w:p w14:paraId="708186CB" w14:textId="77777777" w:rsidR="00183409" w:rsidRPr="00183409" w:rsidRDefault="00183409" w:rsidP="00183409">
            <w:pPr>
              <w:rPr>
                <w:rFonts w:asciiTheme="minorHAnsi" w:hAnsiTheme="minorHAnsi" w:cstheme="minorHAnsi"/>
                <w:b/>
                <w:bCs/>
                <w:sz w:val="10"/>
                <w:szCs w:val="10"/>
                <w:lang w:val="es-ES_tradnl"/>
              </w:rPr>
            </w:pPr>
            <w:r w:rsidRPr="00183409">
              <w:rPr>
                <w:rFonts w:asciiTheme="minorHAnsi" w:hAnsiTheme="minorHAnsi" w:cstheme="minorHAnsi"/>
                <w:b/>
                <w:bCs/>
                <w:sz w:val="10"/>
                <w:szCs w:val="10"/>
                <w:lang w:val="es-ES_tradnl"/>
              </w:rPr>
              <w:t>Nota: Los precios unitarios están redondeados al centésimo más cercano.</w:t>
            </w:r>
          </w:p>
          <w:p w14:paraId="341D1827" w14:textId="77777777" w:rsidR="00183409" w:rsidRPr="00183409" w:rsidRDefault="00183409" w:rsidP="00183409">
            <w:pPr>
              <w:jc w:val="both"/>
              <w:rPr>
                <w:rFonts w:asciiTheme="minorHAnsi" w:hAnsiTheme="minorHAnsi" w:cstheme="minorHAnsi"/>
                <w:b/>
                <w:bCs/>
                <w:sz w:val="10"/>
                <w:szCs w:val="10"/>
              </w:rPr>
            </w:pPr>
            <w:r w:rsidRPr="00183409">
              <w:rPr>
                <w:rFonts w:asciiTheme="minorHAnsi" w:hAnsiTheme="minorHAnsi" w:cstheme="minorHAnsi"/>
                <w:b/>
                <w:bCs/>
                <w:sz w:val="10"/>
                <w:szCs w:val="10"/>
              </w:rPr>
              <w:t>NOTA: No se cobra comisión por el servicio brindado.</w:t>
            </w:r>
          </w:p>
          <w:p w14:paraId="5B345420" w14:textId="77777777" w:rsidR="00183409" w:rsidRPr="00183409" w:rsidRDefault="00183409" w:rsidP="00183409">
            <w:pPr>
              <w:rPr>
                <w:rFonts w:ascii="Arial Narrow" w:hAnsi="Arial Narrow" w:cs="Arial"/>
                <w:sz w:val="10"/>
                <w:szCs w:val="10"/>
                <w:lang w:val="es-MX"/>
              </w:rPr>
            </w:pPr>
          </w:p>
          <w:tbl>
            <w:tblPr>
              <w:tblW w:w="0" w:type="auto"/>
              <w:tblInd w:w="55" w:type="dxa"/>
              <w:tblCellMar>
                <w:left w:w="70" w:type="dxa"/>
                <w:right w:w="70" w:type="dxa"/>
              </w:tblCellMar>
              <w:tblLook w:val="04A0" w:firstRow="1" w:lastRow="0" w:firstColumn="1" w:lastColumn="0" w:noHBand="0" w:noVBand="1"/>
            </w:tblPr>
            <w:tblGrid>
              <w:gridCol w:w="1385"/>
              <w:gridCol w:w="4851"/>
            </w:tblGrid>
            <w:tr w:rsidR="00183409" w:rsidRPr="00183409" w14:paraId="459F626F"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18C462A"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Condiciones de pago:</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7D6C7A5E"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Crédito de 40 días</w:t>
                  </w:r>
                </w:p>
              </w:tc>
            </w:tr>
            <w:tr w:rsidR="00183409" w:rsidRPr="00183409" w14:paraId="47CD8880"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E900C20"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Tiempo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72DEC42"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 xml:space="preserve">Inmediata </w:t>
                  </w:r>
                </w:p>
              </w:tc>
            </w:tr>
            <w:tr w:rsidR="00183409" w:rsidRPr="00183409" w14:paraId="7E0C4C6C"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2FA7F40"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Lugar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EF0918A"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En cada una de las 11 Estaciones de Servicio</w:t>
                  </w:r>
                </w:p>
              </w:tc>
            </w:tr>
            <w:tr w:rsidR="00183409" w:rsidRPr="00183409" w14:paraId="3358BBCD"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DCBDA7"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Vigencia de cotización:</w:t>
                  </w:r>
                </w:p>
              </w:tc>
              <w:tc>
                <w:tcPr>
                  <w:tcW w:w="4851" w:type="dxa"/>
                  <w:tcBorders>
                    <w:top w:val="single" w:sz="4" w:space="0" w:color="auto"/>
                    <w:left w:val="nil"/>
                    <w:bottom w:val="single" w:sz="4" w:space="0" w:color="auto"/>
                    <w:right w:val="single" w:sz="4" w:space="0" w:color="000000"/>
                  </w:tcBorders>
                  <w:shd w:val="clear" w:color="auto" w:fill="auto"/>
                  <w:vAlign w:val="center"/>
                  <w:hideMark/>
                </w:tcPr>
                <w:p w14:paraId="0764713C"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El precio ofertado variará en cada Estación de Servicios conforme a la fluctuación de los precios de costo, proporcionados por nuestro proveedor.</w:t>
                  </w:r>
                </w:p>
              </w:tc>
            </w:tr>
            <w:tr w:rsidR="00183409" w:rsidRPr="00183409" w14:paraId="5A6B4C46"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E29795E"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Costo por Comisión</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821F971" w14:textId="77777777" w:rsidR="00183409" w:rsidRPr="00183409" w:rsidRDefault="00183409" w:rsidP="00183409">
                  <w:pPr>
                    <w:rPr>
                      <w:rFonts w:ascii="Calibri" w:hAnsi="Calibri"/>
                      <w:color w:val="000000"/>
                      <w:sz w:val="10"/>
                      <w:szCs w:val="10"/>
                      <w:lang w:val="es-MX" w:eastAsia="es-MX"/>
                    </w:rPr>
                  </w:pPr>
                  <w:r w:rsidRPr="00183409">
                    <w:rPr>
                      <w:rFonts w:ascii="Calibri" w:hAnsi="Calibri"/>
                      <w:color w:val="000000"/>
                      <w:sz w:val="10"/>
                      <w:szCs w:val="10"/>
                      <w:lang w:val="es-MX" w:eastAsia="es-MX"/>
                    </w:rPr>
                    <w:t>NO se cobra ningún tipo de comisión</w:t>
                  </w:r>
                </w:p>
              </w:tc>
            </w:tr>
          </w:tbl>
          <w:p w14:paraId="615A0CAB" w14:textId="77777777" w:rsidR="00183409" w:rsidRPr="00183409" w:rsidRDefault="00183409" w:rsidP="00183409">
            <w:pPr>
              <w:jc w:val="both"/>
              <w:rPr>
                <w:rFonts w:ascii="Calibri" w:hAnsi="Calibri" w:cs="Calibri"/>
                <w:b/>
                <w:bCs/>
                <w:sz w:val="10"/>
                <w:szCs w:val="10"/>
              </w:rPr>
            </w:pPr>
          </w:p>
          <w:p w14:paraId="56A4E3E5" w14:textId="77777777" w:rsidR="00183409" w:rsidRPr="00183409" w:rsidRDefault="00183409" w:rsidP="00183409">
            <w:pPr>
              <w:jc w:val="both"/>
              <w:rPr>
                <w:rFonts w:ascii="Calibri" w:hAnsi="Calibri" w:cs="Calibri"/>
                <w:b/>
                <w:bCs/>
                <w:sz w:val="10"/>
                <w:szCs w:val="10"/>
              </w:rPr>
            </w:pPr>
            <w:r w:rsidRPr="00183409">
              <w:rPr>
                <w:rFonts w:ascii="Calibri" w:hAnsi="Calibri" w:cs="Calibri"/>
                <w:b/>
                <w:bCs/>
                <w:sz w:val="10"/>
                <w:szCs w:val="10"/>
              </w:rPr>
              <w:t>(Costos al 14 de febrero de 2023, 00:00hrs. según la CRE)</w:t>
            </w:r>
          </w:p>
          <w:p w14:paraId="151E2BE4" w14:textId="02E4A52D" w:rsidR="00183409" w:rsidRPr="00183409" w:rsidRDefault="00183409" w:rsidP="00183409">
            <w:pPr>
              <w:jc w:val="both"/>
              <w:rPr>
                <w:rFonts w:ascii="Calibri" w:hAnsi="Calibri" w:cs="Calibri"/>
                <w:b/>
                <w:sz w:val="10"/>
                <w:szCs w:val="10"/>
              </w:rPr>
            </w:pPr>
            <w:r w:rsidRPr="00183409">
              <w:rPr>
                <w:rFonts w:ascii="Calibri" w:hAnsi="Calibri" w:cs="Calibri"/>
                <w:b/>
                <w:bCs/>
                <w:sz w:val="10"/>
                <w:szCs w:val="10"/>
              </w:rPr>
              <w:t xml:space="preserve">EXPRESAR EN LETRA EL PRECIO TOTAL DE </w:t>
            </w:r>
            <w:r w:rsidRPr="00183409">
              <w:rPr>
                <w:rFonts w:ascii="Calibri" w:hAnsi="Calibri" w:cs="Calibri"/>
                <w:b/>
                <w:sz w:val="10"/>
                <w:szCs w:val="10"/>
              </w:rPr>
              <w:t>LA PROPOSICION</w:t>
            </w:r>
          </w:p>
        </w:tc>
        <w:tc>
          <w:tcPr>
            <w:tcW w:w="1309" w:type="pct"/>
          </w:tcPr>
          <w:p w14:paraId="41868579" w14:textId="0B16D4F9" w:rsidR="00183409" w:rsidRPr="00830215" w:rsidRDefault="00183409" w:rsidP="00664458">
            <w:pPr>
              <w:jc w:val="center"/>
              <w:rPr>
                <w:rFonts w:ascii="Arial" w:hAnsi="Arial" w:cs="Arial"/>
                <w:b/>
                <w:sz w:val="10"/>
                <w:szCs w:val="10"/>
              </w:rPr>
            </w:pPr>
          </w:p>
        </w:tc>
      </w:tr>
      <w:tr w:rsidR="00042CD8" w:rsidRPr="006C2729" w14:paraId="475722D5" w14:textId="77777777" w:rsidTr="00183409">
        <w:trPr>
          <w:trHeight w:val="47"/>
        </w:trPr>
        <w:tc>
          <w:tcPr>
            <w:tcW w:w="5000" w:type="pct"/>
            <w:gridSpan w:val="5"/>
            <w:shd w:val="clear" w:color="auto" w:fill="EAF1DD" w:themeFill="accent3" w:themeFillTint="33"/>
            <w:noWrap/>
            <w:vAlign w:val="center"/>
          </w:tcPr>
          <w:p w14:paraId="31B5D7ED" w14:textId="77777777" w:rsidR="00042CD8" w:rsidRDefault="00042CD8" w:rsidP="00664458">
            <w:pPr>
              <w:jc w:val="center"/>
              <w:rPr>
                <w:rFonts w:ascii="Arial" w:hAnsi="Arial" w:cs="Arial"/>
                <w:b/>
                <w:sz w:val="10"/>
                <w:szCs w:val="10"/>
              </w:rPr>
            </w:pPr>
          </w:p>
          <w:p w14:paraId="3EA7D304" w14:textId="3BEDED50" w:rsidR="001A4D6B" w:rsidRPr="006C2729" w:rsidRDefault="001A4D6B" w:rsidP="00664458">
            <w:pPr>
              <w:jc w:val="center"/>
              <w:rPr>
                <w:rFonts w:ascii="Arial" w:hAnsi="Arial" w:cs="Arial"/>
                <w:b/>
                <w:sz w:val="10"/>
                <w:szCs w:val="10"/>
              </w:rPr>
            </w:pPr>
          </w:p>
        </w:tc>
      </w:tr>
    </w:tbl>
    <w:p w14:paraId="02C9EECD" w14:textId="77777777" w:rsidR="00926F1B" w:rsidRDefault="00926F1B" w:rsidP="00926F1B">
      <w:pPr>
        <w:jc w:val="both"/>
        <w:rPr>
          <w:rFonts w:ascii="Arial" w:hAnsi="Arial" w:cs="Arial"/>
          <w:sz w:val="18"/>
          <w:szCs w:val="18"/>
        </w:rPr>
      </w:pPr>
      <w:r>
        <w:rPr>
          <w:rFonts w:ascii="Arial" w:hAnsi="Arial" w:cs="Arial"/>
          <w:sz w:val="18"/>
          <w:szCs w:val="18"/>
        </w:rPr>
        <w:lastRenderedPageBreak/>
        <w:t>---------------------------------------------------------------------------------------------------------------------------------------------------</w:t>
      </w:r>
    </w:p>
    <w:p w14:paraId="49699A83" w14:textId="77777777" w:rsidR="00926F1B" w:rsidRDefault="00926F1B" w:rsidP="00926F1B">
      <w:pPr>
        <w:jc w:val="both"/>
        <w:rPr>
          <w:rFonts w:ascii="Arial" w:hAnsi="Arial" w:cs="Arial"/>
          <w:sz w:val="18"/>
          <w:szCs w:val="18"/>
        </w:rPr>
      </w:pPr>
      <w:r>
        <w:rPr>
          <w:rFonts w:ascii="Arial" w:hAnsi="Arial" w:cs="Arial"/>
          <w:sz w:val="16"/>
          <w:szCs w:val="16"/>
        </w:rPr>
        <w:t>Con fundamento en el artículo 59 de la Ley, así como en el numeral XIII de las bases de la presente licitación, se declaran desiertas las siguientes partidas: -------------------------------------------------------------------------------------------------------------------------</w:t>
      </w:r>
      <w:r>
        <w:rPr>
          <w:rFonts w:ascii="Arial" w:hAnsi="Arial" w:cs="Arial"/>
          <w:sz w:val="18"/>
          <w:szCs w:val="18"/>
        </w:rPr>
        <w:t>---------------------------------------------------------------------------------------------------------------------------------------------------</w:t>
      </w:r>
    </w:p>
    <w:tbl>
      <w:tblPr>
        <w:tblW w:w="495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043"/>
        <w:gridCol w:w="7715"/>
      </w:tblGrid>
      <w:tr w:rsidR="00926F1B" w14:paraId="1A292E37" w14:textId="77777777" w:rsidTr="00926F1B">
        <w:trPr>
          <w:trHeight w:val="315"/>
        </w:trPr>
        <w:tc>
          <w:tcPr>
            <w:tcW w:w="1332" w:type="pct"/>
            <w:tcBorders>
              <w:top w:val="dotted" w:sz="4" w:space="0" w:color="auto"/>
              <w:left w:val="dotted" w:sz="4" w:space="0" w:color="auto"/>
              <w:bottom w:val="dotted" w:sz="4" w:space="0" w:color="auto"/>
              <w:right w:val="dotted" w:sz="4" w:space="0" w:color="auto"/>
            </w:tcBorders>
            <w:shd w:val="clear" w:color="auto" w:fill="D9D9D9"/>
            <w:noWrap/>
            <w:vAlign w:val="bottom"/>
            <w:hideMark/>
          </w:tcPr>
          <w:p w14:paraId="735975AB" w14:textId="77777777" w:rsidR="00926F1B" w:rsidRDefault="00926F1B">
            <w:pPr>
              <w:spacing w:line="276" w:lineRule="auto"/>
              <w:jc w:val="center"/>
              <w:rPr>
                <w:rFonts w:ascii="Arial" w:hAnsi="Arial" w:cs="Arial"/>
                <w:b/>
                <w:color w:val="000000"/>
                <w:sz w:val="16"/>
                <w:szCs w:val="16"/>
                <w:lang w:val="es-MX" w:eastAsia="es-MX"/>
              </w:rPr>
            </w:pPr>
            <w:r>
              <w:rPr>
                <w:rFonts w:ascii="Arial" w:hAnsi="Arial" w:cs="Arial"/>
                <w:b/>
                <w:color w:val="000000"/>
                <w:sz w:val="16"/>
                <w:szCs w:val="16"/>
                <w:lang w:val="es-MX" w:eastAsia="es-MX"/>
              </w:rPr>
              <w:t>Partidas Desiertas</w:t>
            </w:r>
          </w:p>
        </w:tc>
        <w:tc>
          <w:tcPr>
            <w:tcW w:w="3668" w:type="pct"/>
            <w:tcBorders>
              <w:top w:val="dotted" w:sz="4" w:space="0" w:color="auto"/>
              <w:left w:val="dotted" w:sz="4" w:space="0" w:color="auto"/>
              <w:bottom w:val="dotted" w:sz="4" w:space="0" w:color="auto"/>
              <w:right w:val="dotted" w:sz="4" w:space="0" w:color="auto"/>
            </w:tcBorders>
            <w:shd w:val="clear" w:color="auto" w:fill="D9D9D9"/>
            <w:noWrap/>
            <w:vAlign w:val="bottom"/>
            <w:hideMark/>
          </w:tcPr>
          <w:p w14:paraId="4A041868" w14:textId="77777777" w:rsidR="00926F1B" w:rsidRDefault="00926F1B">
            <w:pPr>
              <w:spacing w:line="276" w:lineRule="auto"/>
              <w:jc w:val="center"/>
              <w:rPr>
                <w:rFonts w:ascii="Arial" w:hAnsi="Arial" w:cs="Arial"/>
                <w:b/>
                <w:color w:val="000000"/>
                <w:sz w:val="16"/>
                <w:szCs w:val="16"/>
                <w:lang w:val="es-MX" w:eastAsia="es-MX"/>
              </w:rPr>
            </w:pPr>
            <w:r>
              <w:rPr>
                <w:rFonts w:ascii="Arial" w:hAnsi="Arial" w:cs="Arial"/>
                <w:b/>
                <w:color w:val="000000"/>
                <w:sz w:val="16"/>
                <w:szCs w:val="16"/>
                <w:lang w:val="es-MX" w:eastAsia="es-MX"/>
              </w:rPr>
              <w:t>Motivo</w:t>
            </w:r>
          </w:p>
        </w:tc>
      </w:tr>
      <w:tr w:rsidR="00926F1B" w14:paraId="3E37CB8D" w14:textId="77777777" w:rsidTr="00926F1B">
        <w:trPr>
          <w:trHeight w:val="518"/>
        </w:trPr>
        <w:tc>
          <w:tcPr>
            <w:tcW w:w="1332" w:type="pct"/>
            <w:tcBorders>
              <w:top w:val="dotted" w:sz="4" w:space="0" w:color="auto"/>
              <w:left w:val="dotted" w:sz="4" w:space="0" w:color="auto"/>
              <w:bottom w:val="dotted" w:sz="4" w:space="0" w:color="auto"/>
              <w:right w:val="dotted" w:sz="4" w:space="0" w:color="auto"/>
            </w:tcBorders>
            <w:noWrap/>
            <w:vAlign w:val="center"/>
            <w:hideMark/>
          </w:tcPr>
          <w:p w14:paraId="38DEC50E" w14:textId="7E3F6971" w:rsidR="00926F1B" w:rsidRDefault="00926F1B">
            <w:pPr>
              <w:spacing w:line="276" w:lineRule="auto"/>
              <w:jc w:val="center"/>
              <w:rPr>
                <w:rFonts w:ascii="Arial" w:hAnsi="Arial" w:cs="Arial"/>
                <w:b/>
                <w:sz w:val="16"/>
                <w:szCs w:val="16"/>
              </w:rPr>
            </w:pPr>
            <w:r>
              <w:rPr>
                <w:rFonts w:ascii="Arial" w:hAnsi="Arial" w:cs="Arial"/>
                <w:b/>
                <w:sz w:val="16"/>
                <w:szCs w:val="16"/>
              </w:rPr>
              <w:t>11</w:t>
            </w:r>
          </w:p>
        </w:tc>
        <w:tc>
          <w:tcPr>
            <w:tcW w:w="3668" w:type="pct"/>
            <w:tcBorders>
              <w:top w:val="dotted" w:sz="4" w:space="0" w:color="auto"/>
              <w:left w:val="dotted" w:sz="4" w:space="0" w:color="auto"/>
              <w:bottom w:val="dotted" w:sz="4" w:space="0" w:color="auto"/>
              <w:right w:val="dotted" w:sz="4" w:space="0" w:color="auto"/>
            </w:tcBorders>
            <w:noWrap/>
            <w:vAlign w:val="center"/>
            <w:hideMark/>
          </w:tcPr>
          <w:p w14:paraId="553A7217" w14:textId="77777777" w:rsidR="00926F1B" w:rsidRDefault="00926F1B">
            <w:pPr>
              <w:spacing w:line="276" w:lineRule="auto"/>
              <w:jc w:val="both"/>
              <w:rPr>
                <w:rFonts w:ascii="Arial" w:hAnsi="Arial" w:cs="Arial"/>
                <w:b/>
                <w:sz w:val="16"/>
                <w:szCs w:val="16"/>
              </w:rPr>
            </w:pPr>
            <w:r>
              <w:rPr>
                <w:rFonts w:ascii="Arial" w:hAnsi="Arial" w:cs="Arial"/>
                <w:b/>
                <w:sz w:val="16"/>
                <w:szCs w:val="16"/>
              </w:rPr>
              <w:t xml:space="preserve">Se declara desierta en virtud de que no existieron </w:t>
            </w:r>
            <w:proofErr w:type="gramStart"/>
            <w:r>
              <w:rPr>
                <w:rFonts w:ascii="Arial" w:hAnsi="Arial" w:cs="Arial"/>
                <w:b/>
                <w:sz w:val="16"/>
                <w:szCs w:val="16"/>
              </w:rPr>
              <w:t>propuesta susceptibles</w:t>
            </w:r>
            <w:proofErr w:type="gramEnd"/>
            <w:r>
              <w:rPr>
                <w:rFonts w:ascii="Arial" w:hAnsi="Arial" w:cs="Arial"/>
                <w:b/>
                <w:sz w:val="16"/>
                <w:szCs w:val="16"/>
              </w:rPr>
              <w:t xml:space="preserve"> de análisis, al no ofertarse en el acto de presentación y apertura de propuestas.</w:t>
            </w:r>
          </w:p>
        </w:tc>
      </w:tr>
      <w:tr w:rsidR="00926F1B" w14:paraId="42C62484" w14:textId="77777777" w:rsidTr="00926F1B">
        <w:trPr>
          <w:trHeight w:val="518"/>
        </w:trPr>
        <w:tc>
          <w:tcPr>
            <w:tcW w:w="1332" w:type="pct"/>
            <w:tcBorders>
              <w:top w:val="dotted" w:sz="4" w:space="0" w:color="auto"/>
              <w:left w:val="dotted" w:sz="4" w:space="0" w:color="auto"/>
              <w:bottom w:val="dotted" w:sz="4" w:space="0" w:color="auto"/>
              <w:right w:val="dotted" w:sz="4" w:space="0" w:color="auto"/>
            </w:tcBorders>
            <w:noWrap/>
            <w:vAlign w:val="center"/>
            <w:hideMark/>
          </w:tcPr>
          <w:p w14:paraId="7D88A8F9" w14:textId="3F8061FB" w:rsidR="00926F1B" w:rsidRDefault="00926F1B">
            <w:pPr>
              <w:spacing w:line="276" w:lineRule="auto"/>
              <w:jc w:val="center"/>
              <w:rPr>
                <w:rFonts w:ascii="Arial" w:hAnsi="Arial" w:cs="Arial"/>
                <w:b/>
                <w:sz w:val="16"/>
                <w:szCs w:val="16"/>
              </w:rPr>
            </w:pPr>
            <w:r>
              <w:rPr>
                <w:rFonts w:ascii="Arial" w:hAnsi="Arial" w:cs="Arial"/>
                <w:b/>
                <w:sz w:val="16"/>
                <w:szCs w:val="16"/>
              </w:rPr>
              <w:t>8,</w:t>
            </w:r>
            <w:r w:rsidR="00CE5828">
              <w:rPr>
                <w:rFonts w:ascii="Arial" w:hAnsi="Arial" w:cs="Arial"/>
                <w:b/>
                <w:sz w:val="16"/>
                <w:szCs w:val="16"/>
              </w:rPr>
              <w:t xml:space="preserve"> </w:t>
            </w:r>
            <w:r>
              <w:rPr>
                <w:rFonts w:ascii="Arial" w:hAnsi="Arial" w:cs="Arial"/>
                <w:b/>
                <w:sz w:val="16"/>
                <w:szCs w:val="16"/>
              </w:rPr>
              <w:t>9 y 10</w:t>
            </w:r>
          </w:p>
        </w:tc>
        <w:tc>
          <w:tcPr>
            <w:tcW w:w="3668" w:type="pct"/>
            <w:tcBorders>
              <w:top w:val="dotted" w:sz="4" w:space="0" w:color="auto"/>
              <w:left w:val="dotted" w:sz="4" w:space="0" w:color="auto"/>
              <w:bottom w:val="dotted" w:sz="4" w:space="0" w:color="auto"/>
              <w:right w:val="dotted" w:sz="4" w:space="0" w:color="auto"/>
            </w:tcBorders>
            <w:noWrap/>
            <w:vAlign w:val="center"/>
            <w:hideMark/>
          </w:tcPr>
          <w:p w14:paraId="7EC766F8" w14:textId="71EE2515" w:rsidR="00926F1B" w:rsidRDefault="00926F1B">
            <w:pPr>
              <w:spacing w:line="276" w:lineRule="auto"/>
              <w:jc w:val="both"/>
              <w:rPr>
                <w:rFonts w:ascii="Arial" w:hAnsi="Arial" w:cs="Arial"/>
                <w:b/>
                <w:sz w:val="16"/>
                <w:szCs w:val="16"/>
              </w:rPr>
            </w:pPr>
            <w:r>
              <w:rPr>
                <w:rFonts w:ascii="Arial" w:hAnsi="Arial" w:cs="Arial"/>
                <w:b/>
                <w:sz w:val="16"/>
                <w:szCs w:val="16"/>
              </w:rPr>
              <w:t xml:space="preserve">Se declara desierta, en virtud de que las propuestas presentadas no fueron </w:t>
            </w:r>
            <w:r>
              <w:rPr>
                <w:rFonts w:ascii="Arial" w:hAnsi="Arial" w:cs="Arial"/>
                <w:b/>
                <w:sz w:val="16"/>
                <w:szCs w:val="16"/>
              </w:rPr>
              <w:t>solventes</w:t>
            </w:r>
          </w:p>
        </w:tc>
      </w:tr>
    </w:tbl>
    <w:p w14:paraId="7903F679" w14:textId="3C02148B" w:rsidR="00BE655D" w:rsidRPr="006C2729" w:rsidRDefault="00BE655D" w:rsidP="00BE655D">
      <w:pPr>
        <w:jc w:val="both"/>
        <w:rPr>
          <w:rFonts w:ascii="Arial" w:hAnsi="Arial" w:cs="Arial"/>
          <w:bCs/>
          <w:sz w:val="18"/>
          <w:szCs w:val="18"/>
          <w:lang w:val="es-MX"/>
        </w:rPr>
      </w:pPr>
      <w:r w:rsidRPr="006C2729">
        <w:rPr>
          <w:rFonts w:ascii="Arial" w:hAnsi="Arial" w:cs="Arial"/>
          <w:sz w:val="18"/>
          <w:szCs w:val="18"/>
        </w:rPr>
        <w:t>--------------------------------------------------------------------------------------------------------------------------------------------------</w:t>
      </w:r>
    </w:p>
    <w:p w14:paraId="36F0D290" w14:textId="77777777" w:rsidR="00020C9F" w:rsidRPr="006C2729" w:rsidRDefault="00020C9F" w:rsidP="00020C9F">
      <w:pPr>
        <w:jc w:val="both"/>
        <w:rPr>
          <w:rFonts w:ascii="Arial" w:hAnsi="Arial" w:cs="Arial"/>
          <w:sz w:val="18"/>
          <w:szCs w:val="18"/>
        </w:rPr>
      </w:pPr>
      <w:r w:rsidRPr="006C2729">
        <w:rPr>
          <w:rFonts w:ascii="Arial" w:hAnsi="Arial" w:cs="Arial"/>
          <w:sz w:val="18"/>
          <w:szCs w:val="18"/>
        </w:rPr>
        <w:t>Por considerar que su propuesta es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Pr="006C2729">
        <w:rPr>
          <w:rFonts w:ascii="Arial" w:hAnsi="Arial" w:cs="Arial"/>
          <w:sz w:val="18"/>
          <w:szCs w:val="16"/>
        </w:rPr>
        <w:t>-------</w:t>
      </w:r>
    </w:p>
    <w:p w14:paraId="4FCAAAD0" w14:textId="77777777" w:rsidR="00020C9F" w:rsidRPr="006C2729" w:rsidRDefault="00020C9F" w:rsidP="00020C9F">
      <w:pPr>
        <w:jc w:val="both"/>
        <w:rPr>
          <w:rFonts w:ascii="Arial" w:hAnsi="Arial" w:cs="Arial"/>
          <w:sz w:val="18"/>
          <w:szCs w:val="18"/>
        </w:rPr>
      </w:pPr>
      <w:r w:rsidRPr="006C2729">
        <w:rPr>
          <w:rFonts w:ascii="Arial" w:hAnsi="Arial" w:cs="Arial"/>
          <w:sz w:val="18"/>
          <w:szCs w:val="18"/>
        </w:rPr>
        <w:t>---------------------------------------------------------------------------------------------------------------------------------------------------</w:t>
      </w:r>
    </w:p>
    <w:p w14:paraId="2D07D8DC" w14:textId="4866311E" w:rsidR="00020C9F" w:rsidRPr="006C2729" w:rsidRDefault="00020C9F" w:rsidP="00020C9F">
      <w:pPr>
        <w:pStyle w:val="Sangradetextonormal"/>
        <w:ind w:left="0"/>
        <w:jc w:val="both"/>
        <w:rPr>
          <w:rFonts w:ascii="Arial" w:hAnsi="Arial" w:cs="Arial"/>
          <w:b/>
        </w:rPr>
      </w:pPr>
      <w:r w:rsidRPr="006C2729">
        <w:rPr>
          <w:rFonts w:ascii="Arial" w:hAnsi="Arial" w:cs="Arial"/>
          <w:bCs/>
          <w:sz w:val="18"/>
          <w:szCs w:val="18"/>
        </w:rPr>
        <w:t>La</w:t>
      </w:r>
      <w:r w:rsidR="00C31F6B">
        <w:rPr>
          <w:rFonts w:ascii="Arial" w:hAnsi="Arial" w:cs="Arial"/>
          <w:bCs/>
          <w:sz w:val="18"/>
          <w:szCs w:val="18"/>
        </w:rPr>
        <w:t>s</w:t>
      </w:r>
      <w:r w:rsidRPr="006C2729">
        <w:rPr>
          <w:rFonts w:ascii="Arial" w:hAnsi="Arial" w:cs="Arial"/>
          <w:bCs/>
          <w:sz w:val="18"/>
          <w:szCs w:val="18"/>
        </w:rPr>
        <w:t xml:space="preserve"> propuesta</w:t>
      </w:r>
      <w:r w:rsidR="00C31F6B">
        <w:rPr>
          <w:rFonts w:ascii="Arial" w:hAnsi="Arial" w:cs="Arial"/>
          <w:bCs/>
          <w:sz w:val="18"/>
          <w:szCs w:val="18"/>
        </w:rPr>
        <w:t>s</w:t>
      </w:r>
      <w:r w:rsidRPr="006C2729">
        <w:rPr>
          <w:rFonts w:ascii="Arial" w:hAnsi="Arial" w:cs="Arial"/>
          <w:bCs/>
          <w:sz w:val="18"/>
          <w:szCs w:val="18"/>
        </w:rPr>
        <w:t xml:space="preserve"> presentada</w:t>
      </w:r>
      <w:r w:rsidR="00C31F6B">
        <w:rPr>
          <w:rFonts w:ascii="Arial" w:hAnsi="Arial" w:cs="Arial"/>
          <w:bCs/>
          <w:sz w:val="18"/>
          <w:szCs w:val="18"/>
        </w:rPr>
        <w:t>s</w:t>
      </w:r>
      <w:r w:rsidRPr="006C2729">
        <w:rPr>
          <w:rFonts w:ascii="Arial" w:hAnsi="Arial" w:cs="Arial"/>
          <w:bCs/>
          <w:sz w:val="18"/>
          <w:szCs w:val="18"/>
        </w:rPr>
        <w:t xml:space="preserve"> y adjudicadas para las partidas </w:t>
      </w:r>
      <w:r w:rsidR="00063500">
        <w:rPr>
          <w:rFonts w:ascii="Arial" w:hAnsi="Arial" w:cs="Arial"/>
          <w:b/>
          <w:bCs/>
          <w:sz w:val="18"/>
          <w:szCs w:val="18"/>
        </w:rPr>
        <w:t xml:space="preserve">1, 2, 3, 4, 5, 6, 7, 12, </w:t>
      </w:r>
      <w:r w:rsidRPr="006C2729">
        <w:rPr>
          <w:rFonts w:ascii="Arial" w:hAnsi="Arial" w:cs="Arial"/>
          <w:b/>
          <w:bCs/>
          <w:sz w:val="18"/>
          <w:szCs w:val="18"/>
        </w:rPr>
        <w:t>13 y 14</w:t>
      </w:r>
      <w:r w:rsidRPr="006C2729">
        <w:rPr>
          <w:rFonts w:ascii="Arial" w:hAnsi="Arial" w:cs="Arial"/>
          <w:bCs/>
          <w:sz w:val="18"/>
          <w:szCs w:val="18"/>
        </w:rPr>
        <w:t xml:space="preserve">, cuentan con suficiencia presupuestal conforme a lo establecido en el oficio </w:t>
      </w:r>
      <w:r w:rsidRPr="006C2729">
        <w:rPr>
          <w:rFonts w:ascii="Arial" w:hAnsi="Arial" w:cs="Arial"/>
          <w:b/>
          <w:sz w:val="18"/>
          <w:szCs w:val="18"/>
        </w:rPr>
        <w:t xml:space="preserve">DGF/DPAF-012-2023, DGF/DPAF-015-2023, DGF/DPAF-018-2023, DGF/DPAF-017-2023 y DGF/DPAF-020-2023, </w:t>
      </w:r>
      <w:r w:rsidRPr="006C2729">
        <w:rPr>
          <w:rFonts w:ascii="Arial" w:hAnsi="Arial" w:cs="Arial"/>
          <w:sz w:val="18"/>
          <w:szCs w:val="18"/>
        </w:rPr>
        <w:t>obteniendo el servicio requerido sin cobro de comisión por el mismo.-------------------------------------------------------------------------------------</w:t>
      </w:r>
      <w:r w:rsidR="00C31F6B">
        <w:rPr>
          <w:rFonts w:ascii="Arial" w:hAnsi="Arial" w:cs="Arial"/>
          <w:sz w:val="18"/>
          <w:szCs w:val="18"/>
        </w:rPr>
        <w:t>-------------------</w:t>
      </w:r>
    </w:p>
    <w:p w14:paraId="21174DF6" w14:textId="7F47E4FF" w:rsidR="00020C9F" w:rsidRPr="006C2729" w:rsidRDefault="00020C9F" w:rsidP="00020C9F">
      <w:pPr>
        <w:pStyle w:val="Sangradetextonormal"/>
        <w:ind w:left="0" w:right="48"/>
        <w:jc w:val="both"/>
        <w:rPr>
          <w:rFonts w:ascii="Arial" w:hAnsi="Arial" w:cs="Arial"/>
          <w:sz w:val="18"/>
          <w:szCs w:val="18"/>
        </w:rPr>
      </w:pPr>
      <w:r w:rsidRPr="006C2729">
        <w:rPr>
          <w:rFonts w:ascii="Arial" w:hAnsi="Arial" w:cs="Arial"/>
          <w:sz w:val="18"/>
          <w:szCs w:val="18"/>
        </w:rPr>
        <w:t>--------------------------------------------------------------------------------------------------------------------------------------------------</w:t>
      </w:r>
    </w:p>
    <w:p w14:paraId="6F41931E" w14:textId="61FDAA7F" w:rsidR="00EB344C" w:rsidRPr="006C2729" w:rsidRDefault="00470F17" w:rsidP="00EB344C">
      <w:pPr>
        <w:jc w:val="both"/>
        <w:rPr>
          <w:rFonts w:ascii="Arial" w:hAnsi="Arial" w:cs="Arial"/>
          <w:sz w:val="18"/>
          <w:szCs w:val="18"/>
        </w:rPr>
      </w:pPr>
      <w:r w:rsidRPr="006C2729">
        <w:rPr>
          <w:rFonts w:ascii="Arial" w:hAnsi="Arial" w:cs="Arial"/>
          <w:bCs/>
          <w:sz w:val="18"/>
          <w:szCs w:val="18"/>
          <w:lang w:val="es-MX"/>
        </w:rPr>
        <w:t xml:space="preserve">Para las partidas adjudicadas, se formalizará esta adquisición mediante contrato de </w:t>
      </w:r>
      <w:r w:rsidR="00102837" w:rsidRPr="006C2729">
        <w:rPr>
          <w:rFonts w:ascii="Arial" w:hAnsi="Arial" w:cs="Arial"/>
          <w:bCs/>
          <w:sz w:val="18"/>
          <w:szCs w:val="18"/>
          <w:lang w:val="es-MX"/>
        </w:rPr>
        <w:t>prestación de servicios</w:t>
      </w:r>
      <w:r w:rsidRPr="006C2729">
        <w:rPr>
          <w:rFonts w:ascii="Arial" w:hAnsi="Arial" w:cs="Arial"/>
          <w:bCs/>
          <w:sz w:val="18"/>
          <w:szCs w:val="18"/>
          <w:lang w:val="es-MX"/>
        </w:rPr>
        <w:t xml:space="preserve"> a precio fijo en los términos de los artículos 65, 66 y 67 de la Ley, la fecha tentativa de firma de contrato, el día </w:t>
      </w:r>
      <w:r w:rsidR="00822353" w:rsidRPr="006C2729">
        <w:rPr>
          <w:rFonts w:ascii="Arial" w:hAnsi="Arial" w:cs="Arial"/>
          <w:b/>
          <w:bCs/>
          <w:sz w:val="18"/>
          <w:szCs w:val="18"/>
          <w:lang w:val="es-MX"/>
        </w:rPr>
        <w:t>24</w:t>
      </w:r>
      <w:r w:rsidRPr="006C2729">
        <w:rPr>
          <w:rFonts w:ascii="Arial" w:hAnsi="Arial" w:cs="Arial"/>
          <w:b/>
          <w:bCs/>
          <w:color w:val="000000"/>
          <w:sz w:val="18"/>
          <w:szCs w:val="18"/>
          <w:lang w:val="es-MX"/>
        </w:rPr>
        <w:t xml:space="preserve"> de </w:t>
      </w:r>
      <w:r w:rsidR="00822353" w:rsidRPr="006C2729">
        <w:rPr>
          <w:rFonts w:ascii="Arial" w:hAnsi="Arial" w:cs="Arial"/>
          <w:b/>
          <w:bCs/>
          <w:color w:val="000000"/>
          <w:sz w:val="18"/>
          <w:szCs w:val="18"/>
          <w:lang w:val="es-MX"/>
        </w:rPr>
        <w:t xml:space="preserve">febrero </w:t>
      </w:r>
      <w:r w:rsidRPr="006C2729">
        <w:rPr>
          <w:rFonts w:ascii="Arial" w:hAnsi="Arial" w:cs="Arial"/>
          <w:b/>
          <w:bCs/>
          <w:color w:val="000000"/>
          <w:sz w:val="18"/>
          <w:szCs w:val="18"/>
          <w:lang w:val="es-MX"/>
        </w:rPr>
        <w:t>de 20</w:t>
      </w:r>
      <w:r w:rsidR="00847110" w:rsidRPr="006C2729">
        <w:rPr>
          <w:rFonts w:ascii="Arial" w:hAnsi="Arial" w:cs="Arial"/>
          <w:b/>
          <w:bCs/>
          <w:color w:val="000000"/>
          <w:sz w:val="18"/>
          <w:szCs w:val="18"/>
          <w:lang w:val="es-MX"/>
        </w:rPr>
        <w:t>2</w:t>
      </w:r>
      <w:r w:rsidR="0022144B" w:rsidRPr="006C2729">
        <w:rPr>
          <w:rFonts w:ascii="Arial" w:hAnsi="Arial" w:cs="Arial"/>
          <w:b/>
          <w:bCs/>
          <w:color w:val="000000"/>
          <w:sz w:val="18"/>
          <w:szCs w:val="18"/>
          <w:lang w:val="es-MX"/>
        </w:rPr>
        <w:t>2</w:t>
      </w:r>
      <w:r w:rsidRPr="006C2729">
        <w:rPr>
          <w:rFonts w:ascii="Arial" w:hAnsi="Arial" w:cs="Arial"/>
          <w:b/>
          <w:bCs/>
          <w:color w:val="000000"/>
          <w:sz w:val="18"/>
          <w:szCs w:val="18"/>
          <w:lang w:val="es-MX"/>
        </w:rPr>
        <w:t xml:space="preserve"> </w:t>
      </w:r>
      <w:r w:rsidRPr="006C2729">
        <w:rPr>
          <w:rFonts w:ascii="Arial" w:hAnsi="Arial" w:cs="Arial"/>
          <w:bCs/>
          <w:sz w:val="18"/>
          <w:szCs w:val="18"/>
          <w:lang w:val="es-MX"/>
        </w:rPr>
        <w:t xml:space="preserve">en el Departamento de Compras de la Dirección General de Finanzas, sita en edificio 222 P.B., Ciudad Universitaria, en horario de </w:t>
      </w:r>
      <w:r w:rsidR="0022144B" w:rsidRPr="006C2729">
        <w:rPr>
          <w:rFonts w:ascii="Arial" w:hAnsi="Arial" w:cs="Arial"/>
          <w:b/>
          <w:bCs/>
          <w:sz w:val="18"/>
          <w:szCs w:val="18"/>
          <w:lang w:val="es-MX"/>
        </w:rPr>
        <w:t>14</w:t>
      </w:r>
      <w:r w:rsidRPr="006C2729">
        <w:rPr>
          <w:rFonts w:ascii="Arial" w:hAnsi="Arial" w:cs="Arial"/>
          <w:b/>
          <w:bCs/>
          <w:sz w:val="18"/>
          <w:szCs w:val="18"/>
          <w:lang w:val="es-MX"/>
        </w:rPr>
        <w:t xml:space="preserve">:00 a </w:t>
      </w:r>
      <w:r w:rsidR="0022144B" w:rsidRPr="006C2729">
        <w:rPr>
          <w:rFonts w:ascii="Arial" w:hAnsi="Arial" w:cs="Arial"/>
          <w:b/>
          <w:bCs/>
          <w:sz w:val="18"/>
          <w:szCs w:val="18"/>
          <w:lang w:val="es-MX"/>
        </w:rPr>
        <w:t>15</w:t>
      </w:r>
      <w:r w:rsidRPr="006C2729">
        <w:rPr>
          <w:rFonts w:ascii="Arial" w:hAnsi="Arial" w:cs="Arial"/>
          <w:b/>
          <w:bCs/>
          <w:sz w:val="18"/>
          <w:szCs w:val="18"/>
          <w:lang w:val="es-MX"/>
        </w:rPr>
        <w:t xml:space="preserve">:00 horas. </w:t>
      </w:r>
      <w:r w:rsidRPr="006C2729">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6C2729">
        <w:rPr>
          <w:rFonts w:ascii="Arial" w:hAnsi="Arial" w:cs="Arial"/>
          <w:sz w:val="18"/>
          <w:szCs w:val="18"/>
        </w:rPr>
        <w:t>embargo,</w:t>
      </w:r>
      <w:r w:rsidRPr="006C2729">
        <w:rPr>
          <w:rFonts w:ascii="Arial" w:hAnsi="Arial" w:cs="Arial"/>
          <w:sz w:val="18"/>
          <w:szCs w:val="18"/>
        </w:rPr>
        <w:t xml:space="preserve"> el plazo de las obligaciones para la entrega inicia al día siguiente de esta fecha, es decir se cuentan al día siguiente de la fecha de fallo. ------------</w:t>
      </w:r>
      <w:r w:rsidR="00B86F02" w:rsidRPr="006C2729">
        <w:rPr>
          <w:rFonts w:ascii="Arial" w:hAnsi="Arial" w:cs="Arial"/>
          <w:sz w:val="18"/>
          <w:szCs w:val="18"/>
        </w:rPr>
        <w:t>--</w:t>
      </w:r>
      <w:r w:rsidR="00063500">
        <w:rPr>
          <w:rFonts w:ascii="Arial" w:hAnsi="Arial" w:cs="Arial"/>
          <w:sz w:val="18"/>
          <w:szCs w:val="18"/>
        </w:rPr>
        <w:t>---------</w:t>
      </w:r>
    </w:p>
    <w:p w14:paraId="473FFDBD" w14:textId="15C2DD95" w:rsidR="000C74A4" w:rsidRPr="006C2729" w:rsidRDefault="00A16275" w:rsidP="000C74A4">
      <w:pPr>
        <w:jc w:val="both"/>
        <w:rPr>
          <w:rFonts w:ascii="Arial" w:hAnsi="Arial" w:cs="Arial"/>
          <w:bCs/>
          <w:sz w:val="18"/>
          <w:szCs w:val="18"/>
          <w:lang w:val="es-MX"/>
        </w:rPr>
      </w:pPr>
      <w:r w:rsidRPr="006C2729">
        <w:rPr>
          <w:rFonts w:ascii="Arial" w:hAnsi="Arial" w:cs="Arial"/>
        </w:rPr>
        <w:t>------------------------------------------------------------------------------------------------------------------------------------</w:t>
      </w:r>
      <w:r w:rsidR="00CF0F48" w:rsidRPr="006C2729">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6C2729">
        <w:rPr>
          <w:rFonts w:ascii="Arial" w:hAnsi="Arial" w:cs="Arial"/>
          <w:sz w:val="16"/>
          <w:szCs w:val="16"/>
        </w:rPr>
        <w:t>prevista en la regla 2.1.</w:t>
      </w:r>
      <w:r w:rsidR="002151AF" w:rsidRPr="006C2729">
        <w:rPr>
          <w:rFonts w:ascii="Arial" w:hAnsi="Arial" w:cs="Arial"/>
          <w:sz w:val="16"/>
          <w:szCs w:val="16"/>
        </w:rPr>
        <w:t xml:space="preserve">25, </w:t>
      </w:r>
      <w:r w:rsidR="00AE3929" w:rsidRPr="006C2729">
        <w:rPr>
          <w:rFonts w:ascii="Arial" w:hAnsi="Arial" w:cs="Arial"/>
          <w:sz w:val="16"/>
          <w:szCs w:val="16"/>
        </w:rPr>
        <w:t>de la miscelánea fiscal para el 202</w:t>
      </w:r>
      <w:r w:rsidR="002A4126" w:rsidRPr="006C2729">
        <w:rPr>
          <w:rFonts w:ascii="Arial" w:hAnsi="Arial" w:cs="Arial"/>
          <w:sz w:val="16"/>
          <w:szCs w:val="16"/>
        </w:rPr>
        <w:t>2</w:t>
      </w:r>
      <w:r w:rsidR="00AE3929" w:rsidRPr="006C2729">
        <w:rPr>
          <w:rFonts w:ascii="Arial" w:hAnsi="Arial" w:cs="Arial"/>
          <w:sz w:val="16"/>
          <w:szCs w:val="16"/>
        </w:rPr>
        <w:t xml:space="preserve"> publicada el </w:t>
      </w:r>
      <w:r w:rsidR="00660E46" w:rsidRPr="006C2729">
        <w:rPr>
          <w:rFonts w:ascii="Arial" w:hAnsi="Arial" w:cs="Arial"/>
          <w:sz w:val="16"/>
          <w:szCs w:val="16"/>
        </w:rPr>
        <w:t>27</w:t>
      </w:r>
      <w:r w:rsidR="00AE3929" w:rsidRPr="006C2729">
        <w:rPr>
          <w:rFonts w:ascii="Arial" w:hAnsi="Arial" w:cs="Arial"/>
          <w:sz w:val="16"/>
          <w:szCs w:val="16"/>
        </w:rPr>
        <w:t xml:space="preserve"> de diciembre de 202</w:t>
      </w:r>
      <w:r w:rsidR="00660E46" w:rsidRPr="006C2729">
        <w:rPr>
          <w:rFonts w:ascii="Arial" w:hAnsi="Arial" w:cs="Arial"/>
          <w:sz w:val="16"/>
          <w:szCs w:val="16"/>
        </w:rPr>
        <w:t>1</w:t>
      </w:r>
      <w:r w:rsidR="00CF0F48" w:rsidRPr="006C2729">
        <w:rPr>
          <w:rFonts w:ascii="Arial" w:hAnsi="Arial" w:cs="Arial"/>
          <w:sz w:val="16"/>
          <w:szCs w:val="16"/>
        </w:rPr>
        <w:t xml:space="preserve"> en el Diario Oficial de la Federación. Por lo que el concursante ganador deberá realizar la consulta de opinión ante el SAT en la página: </w:t>
      </w:r>
      <w:hyperlink r:id="rId12" w:history="1">
        <w:r w:rsidR="00CF0F48" w:rsidRPr="006C2729">
          <w:rPr>
            <w:rStyle w:val="Hipervnculo"/>
            <w:rFonts w:ascii="Arial" w:hAnsi="Arial" w:cs="Arial"/>
            <w:color w:val="auto"/>
            <w:sz w:val="16"/>
            <w:szCs w:val="16"/>
          </w:rPr>
          <w:t>http://www.sat.gob.mx</w:t>
        </w:r>
      </w:hyperlink>
      <w:r w:rsidR="00CF0F48"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B532CE" w:rsidRPr="006C2729">
          <w:rPr>
            <w:rStyle w:val="Hipervnculo"/>
            <w:rFonts w:ascii="Arial" w:hAnsi="Arial" w:cs="Arial"/>
            <w:sz w:val="16"/>
            <w:szCs w:val="16"/>
          </w:rPr>
          <w:t>beatriz.rivera@edu.uaa.mx</w:t>
        </w:r>
      </w:hyperlink>
      <w:r w:rsidR="00CF0F48" w:rsidRPr="006C2729">
        <w:rPr>
          <w:rFonts w:ascii="Arial" w:hAnsi="Arial" w:cs="Arial"/>
          <w:sz w:val="16"/>
          <w:szCs w:val="16"/>
        </w:rPr>
        <w:t xml:space="preserve"> para que el SAT envié el “Acuse de respuesta” que emitirá en atención a su solicitud de opinión. </w:t>
      </w:r>
      <w:r w:rsidR="002151AF" w:rsidRPr="006C2729">
        <w:rPr>
          <w:rFonts w:ascii="Arial" w:hAnsi="Arial" w:cs="Arial"/>
          <w:sz w:val="16"/>
          <w:szCs w:val="16"/>
        </w:rPr>
        <w:t>Conforme al numeral VIII</w:t>
      </w:r>
      <w:r w:rsidR="00CF0F48" w:rsidRPr="006C2729">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sidRPr="006C2729">
        <w:rPr>
          <w:rFonts w:ascii="Arial" w:hAnsi="Arial" w:cs="Arial"/>
          <w:sz w:val="16"/>
          <w:szCs w:val="16"/>
        </w:rPr>
        <w:t>licitante</w:t>
      </w:r>
      <w:r w:rsidR="00CF0F48" w:rsidRPr="006C2729">
        <w:rPr>
          <w:rFonts w:ascii="Arial" w:hAnsi="Arial" w:cs="Arial"/>
          <w:sz w:val="16"/>
          <w:szCs w:val="16"/>
        </w:rPr>
        <w:t xml:space="preserve"> adjudicado, fianza expedida por una institución legalmente autorizada, en los términos de la </w:t>
      </w:r>
      <w:r w:rsidR="00664153" w:rsidRPr="006C2729">
        <w:rPr>
          <w:rFonts w:ascii="Arial" w:hAnsi="Arial" w:cs="Arial"/>
          <w:sz w:val="16"/>
          <w:szCs w:val="16"/>
        </w:rPr>
        <w:t>Ley de Instituciones de Seguros y de Fianzas,</w:t>
      </w:r>
      <w:r w:rsidR="00CF0F48" w:rsidRPr="006C2729">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sidRPr="006C2729">
        <w:rPr>
          <w:rFonts w:ascii="Arial" w:hAnsi="Arial" w:cs="Arial"/>
          <w:sz w:val="16"/>
          <w:szCs w:val="16"/>
        </w:rPr>
        <w:t>,</w:t>
      </w:r>
      <w:r w:rsidR="0088219E" w:rsidRPr="006C2729">
        <w:rPr>
          <w:rFonts w:ascii="Arial" w:hAnsi="Arial" w:cs="Arial"/>
          <w:sz w:val="16"/>
          <w:szCs w:val="16"/>
        </w:rPr>
        <w:t xml:space="preserve"> 3 y 4 </w:t>
      </w:r>
      <w:r w:rsidR="00CF0F48" w:rsidRPr="006C2729">
        <w:rPr>
          <w:rFonts w:ascii="Arial" w:hAnsi="Arial" w:cs="Arial"/>
          <w:sz w:val="16"/>
          <w:szCs w:val="16"/>
        </w:rPr>
        <w:t>del referido numeral.</w:t>
      </w:r>
      <w:r w:rsidR="003D6705" w:rsidRPr="006C2729">
        <w:rPr>
          <w:rFonts w:ascii="Arial" w:hAnsi="Arial" w:cs="Arial"/>
          <w:sz w:val="18"/>
          <w:szCs w:val="18"/>
        </w:rPr>
        <w:t>---------------------------------------------------------------------------------------------------------------------------------------------------</w:t>
      </w:r>
      <w:r w:rsidR="00DB2E33" w:rsidRPr="006C2729">
        <w:rPr>
          <w:rFonts w:ascii="Arial" w:hAnsi="Arial" w:cs="Arial"/>
          <w:sz w:val="18"/>
          <w:szCs w:val="18"/>
        </w:rPr>
        <w:t>------</w:t>
      </w:r>
      <w:r w:rsidR="00FB67FB" w:rsidRPr="006C2729">
        <w:rPr>
          <w:rFonts w:ascii="Arial" w:hAnsi="Arial" w:cs="Arial"/>
          <w:sz w:val="18"/>
          <w:szCs w:val="18"/>
        </w:rPr>
        <w:t>-</w:t>
      </w:r>
      <w:r w:rsidR="00B532CE" w:rsidRPr="006C2729">
        <w:rPr>
          <w:rFonts w:ascii="Arial" w:hAnsi="Arial" w:cs="Arial"/>
          <w:sz w:val="18"/>
          <w:szCs w:val="18"/>
        </w:rPr>
        <w:t>-</w:t>
      </w:r>
      <w:r w:rsidR="00FB67FB"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6C2729">
        <w:rPr>
          <w:rFonts w:ascii="Arial" w:hAnsi="Arial" w:cs="Arial"/>
          <w:color w:val="000000"/>
          <w:sz w:val="18"/>
          <w:szCs w:val="18"/>
        </w:rPr>
        <w:t>222 P.B.</w:t>
      </w:r>
      <w:r w:rsidR="00FB67FB" w:rsidRPr="006C2729">
        <w:rPr>
          <w:rFonts w:ascii="Arial" w:hAnsi="Arial" w:cs="Arial"/>
          <w:color w:val="000000"/>
          <w:sz w:val="18"/>
          <w:szCs w:val="18"/>
        </w:rPr>
        <w:t>, domicilio de la convocante, por un término no menor de cinco días hábiles, siendo de la exclusiva responsabilidad de los licitantes, acudir a enterarse de su contenido y obtener copia de la misma</w:t>
      </w:r>
      <w:r w:rsidR="00BC5BD1" w:rsidRPr="006C2729">
        <w:rPr>
          <w:rFonts w:ascii="Arial" w:hAnsi="Arial" w:cs="Arial"/>
          <w:color w:val="000000"/>
          <w:sz w:val="18"/>
          <w:szCs w:val="18"/>
        </w:rPr>
        <w:t>, así como en la página de transparencia de la Universidad</w:t>
      </w:r>
      <w:r w:rsidR="00FB67FB" w:rsidRPr="006C2729">
        <w:rPr>
          <w:rFonts w:ascii="Arial" w:hAnsi="Arial" w:cs="Arial"/>
          <w:color w:val="000000"/>
          <w:sz w:val="18"/>
          <w:szCs w:val="18"/>
        </w:rPr>
        <w:t>. Este procedimiento sustituye a la notificación personal</w:t>
      </w:r>
      <w:r w:rsidR="00FB67FB" w:rsidRPr="006C2729">
        <w:rPr>
          <w:rFonts w:ascii="Arial" w:hAnsi="Arial" w:cs="Arial"/>
          <w:color w:val="000000"/>
          <w:sz w:val="16"/>
          <w:szCs w:val="16"/>
        </w:rPr>
        <w:t>.</w:t>
      </w:r>
      <w:r w:rsidR="00FB67FB" w:rsidRPr="006C2729">
        <w:rPr>
          <w:rFonts w:ascii="Arial" w:hAnsi="Arial" w:cs="Arial"/>
        </w:rPr>
        <w:t>------------------------------------------------------------</w:t>
      </w:r>
      <w:r w:rsidR="00B13A08" w:rsidRPr="006C2729">
        <w:rPr>
          <w:rFonts w:ascii="Arial" w:hAnsi="Arial" w:cs="Arial"/>
        </w:rPr>
        <w:t>-------------------------------------------------------------</w:t>
      </w:r>
    </w:p>
    <w:p w14:paraId="3DBADB56" w14:textId="14C28A2D" w:rsidR="00C14816" w:rsidRPr="006C2729" w:rsidRDefault="00C14816" w:rsidP="00C14816">
      <w:pPr>
        <w:jc w:val="both"/>
        <w:rPr>
          <w:rFonts w:ascii="Arial" w:hAnsi="Arial" w:cs="Arial"/>
        </w:rPr>
      </w:pPr>
      <w:r w:rsidRPr="006C2729">
        <w:rPr>
          <w:rFonts w:ascii="Arial" w:hAnsi="Arial" w:cs="Arial"/>
        </w:rPr>
        <w:t>------</w:t>
      </w:r>
      <w:r w:rsidR="00B13A08" w:rsidRPr="006C2729">
        <w:rPr>
          <w:rFonts w:ascii="Arial" w:hAnsi="Arial" w:cs="Arial"/>
        </w:rPr>
        <w:t>----------------</w:t>
      </w:r>
      <w:r w:rsidRPr="006C2729">
        <w:rPr>
          <w:rFonts w:ascii="Arial" w:hAnsi="Arial" w:cs="Arial"/>
        </w:rPr>
        <w:t>--------------------------------------------------------------------------------------------------------</w:t>
      </w:r>
      <w:r w:rsidR="005F113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22353" w:rsidRPr="006C2729" w14:paraId="4C1A2500" w14:textId="77777777" w:rsidTr="00EE0C5A">
        <w:trPr>
          <w:trHeight w:val="459"/>
          <w:jc w:val="center"/>
        </w:trPr>
        <w:tc>
          <w:tcPr>
            <w:tcW w:w="8828" w:type="dxa"/>
            <w:gridSpan w:val="2"/>
            <w:shd w:val="clear" w:color="auto" w:fill="F2F2F2" w:themeFill="background1" w:themeFillShade="F2"/>
            <w:vAlign w:val="center"/>
          </w:tcPr>
          <w:p w14:paraId="49E4082B" w14:textId="42817F03" w:rsidR="00822353" w:rsidRPr="006C2729" w:rsidRDefault="00822353" w:rsidP="000C436E">
            <w:pPr>
              <w:pStyle w:val="Sangradetextonormal"/>
              <w:ind w:left="0"/>
              <w:jc w:val="center"/>
              <w:rPr>
                <w:rFonts w:ascii="Arial" w:hAnsi="Arial" w:cs="Arial"/>
                <w:sz w:val="18"/>
                <w:szCs w:val="18"/>
              </w:rPr>
            </w:pPr>
            <w:r w:rsidRPr="006C2729">
              <w:rPr>
                <w:rFonts w:ascii="Arial" w:hAnsi="Arial" w:cs="Arial"/>
                <w:b/>
                <w:sz w:val="18"/>
                <w:szCs w:val="18"/>
              </w:rPr>
              <w:t>Universidad Autónoma de Aguascalientes</w:t>
            </w:r>
          </w:p>
        </w:tc>
      </w:tr>
      <w:tr w:rsidR="000C436E" w:rsidRPr="006C2729" w14:paraId="42516961" w14:textId="77777777" w:rsidTr="00AE3929">
        <w:trPr>
          <w:jc w:val="center"/>
        </w:trPr>
        <w:tc>
          <w:tcPr>
            <w:tcW w:w="4414" w:type="dxa"/>
          </w:tcPr>
          <w:p w14:paraId="29A6755F" w14:textId="77777777" w:rsidR="000C436E" w:rsidRPr="006C2729" w:rsidRDefault="000C436E" w:rsidP="000C436E">
            <w:pPr>
              <w:pStyle w:val="Sangradetextonormal"/>
              <w:ind w:left="0"/>
              <w:rPr>
                <w:rFonts w:ascii="Arial" w:hAnsi="Arial" w:cs="Arial"/>
                <w:b/>
                <w:sz w:val="18"/>
                <w:szCs w:val="18"/>
              </w:rPr>
            </w:pPr>
          </w:p>
          <w:p w14:paraId="48AA02A9" w14:textId="77777777" w:rsidR="000C436E" w:rsidRPr="006C2729" w:rsidRDefault="000C436E" w:rsidP="000C436E">
            <w:pPr>
              <w:pStyle w:val="Sangradetextonormal"/>
              <w:ind w:left="0"/>
              <w:rPr>
                <w:rFonts w:ascii="Arial" w:hAnsi="Arial" w:cs="Arial"/>
                <w:b/>
                <w:sz w:val="18"/>
                <w:szCs w:val="18"/>
                <w:lang w:val="es-ES"/>
              </w:rPr>
            </w:pPr>
            <w:r w:rsidRPr="006C2729">
              <w:rPr>
                <w:rFonts w:ascii="Arial" w:hAnsi="Arial" w:cs="Arial"/>
                <w:b/>
                <w:sz w:val="18"/>
                <w:szCs w:val="18"/>
              </w:rPr>
              <w:t>M. en IMP. Jorge Humberto López Reynoso</w:t>
            </w:r>
          </w:p>
          <w:p w14:paraId="519CFC8F" w14:textId="450079BE" w:rsidR="000C436E" w:rsidRPr="006C2729" w:rsidRDefault="000C436E" w:rsidP="000C436E">
            <w:pPr>
              <w:pStyle w:val="Sangradetextonormal"/>
              <w:ind w:left="0"/>
              <w:rPr>
                <w:rFonts w:ascii="Arial" w:hAnsi="Arial" w:cs="Arial"/>
                <w:sz w:val="18"/>
                <w:szCs w:val="18"/>
                <w:lang w:val="es-ES"/>
              </w:rPr>
            </w:pPr>
            <w:r w:rsidRPr="006C2729">
              <w:rPr>
                <w:rFonts w:ascii="Arial" w:hAnsi="Arial" w:cs="Arial"/>
                <w:sz w:val="18"/>
                <w:szCs w:val="18"/>
                <w:lang w:val="es-ES"/>
              </w:rPr>
              <w:t>Director General de Finanzas</w:t>
            </w:r>
          </w:p>
          <w:p w14:paraId="2CD6EF20" w14:textId="249DB7B2" w:rsidR="000C436E" w:rsidRPr="006C2729" w:rsidRDefault="000C436E" w:rsidP="000C436E">
            <w:pPr>
              <w:pStyle w:val="Sangradetextonormal"/>
              <w:ind w:left="0"/>
              <w:rPr>
                <w:rFonts w:ascii="Arial" w:hAnsi="Arial" w:cs="Arial"/>
                <w:b/>
                <w:sz w:val="18"/>
                <w:szCs w:val="18"/>
              </w:rPr>
            </w:pPr>
          </w:p>
        </w:tc>
        <w:tc>
          <w:tcPr>
            <w:tcW w:w="4414" w:type="dxa"/>
          </w:tcPr>
          <w:p w14:paraId="51D46913" w14:textId="77777777" w:rsidR="000C436E" w:rsidRPr="006C2729" w:rsidRDefault="000C436E" w:rsidP="000C436E">
            <w:pPr>
              <w:pStyle w:val="Sangradetextonormal"/>
              <w:ind w:left="0"/>
              <w:jc w:val="center"/>
              <w:rPr>
                <w:rFonts w:ascii="Arial" w:hAnsi="Arial" w:cs="Arial"/>
                <w:sz w:val="18"/>
                <w:szCs w:val="18"/>
              </w:rPr>
            </w:pPr>
          </w:p>
          <w:p w14:paraId="5CCFD5A4" w14:textId="77777777" w:rsidR="000C436E" w:rsidRPr="006C2729" w:rsidRDefault="000C436E" w:rsidP="000C436E">
            <w:pPr>
              <w:pStyle w:val="Sangradetextonormal"/>
              <w:ind w:left="0"/>
              <w:jc w:val="center"/>
              <w:rPr>
                <w:rFonts w:ascii="Arial" w:hAnsi="Arial" w:cs="Arial"/>
                <w:sz w:val="18"/>
                <w:szCs w:val="18"/>
              </w:rPr>
            </w:pPr>
          </w:p>
          <w:p w14:paraId="4CA07265" w14:textId="2C43E951" w:rsidR="000C436E" w:rsidRPr="006C2729" w:rsidRDefault="000C436E" w:rsidP="000C436E">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C14816" w:rsidRPr="006C2729" w14:paraId="2EAEB632" w14:textId="77777777" w:rsidTr="00AE3929">
        <w:trPr>
          <w:jc w:val="center"/>
        </w:trPr>
        <w:tc>
          <w:tcPr>
            <w:tcW w:w="4414" w:type="dxa"/>
          </w:tcPr>
          <w:p w14:paraId="447D36A7" w14:textId="77777777" w:rsidR="00C14816" w:rsidRPr="006C2729" w:rsidRDefault="00C14816" w:rsidP="00820E21">
            <w:pPr>
              <w:pStyle w:val="Sangradetextonormal"/>
              <w:ind w:left="0"/>
              <w:rPr>
                <w:rFonts w:ascii="Arial" w:hAnsi="Arial" w:cs="Arial"/>
                <w:b/>
                <w:sz w:val="18"/>
                <w:szCs w:val="18"/>
              </w:rPr>
            </w:pPr>
          </w:p>
          <w:p w14:paraId="12A6784B" w14:textId="77777777" w:rsidR="00C14816" w:rsidRPr="006C2729" w:rsidRDefault="00C14816" w:rsidP="00820E21">
            <w:pPr>
              <w:pStyle w:val="Sangradetextonormal"/>
              <w:ind w:left="0"/>
              <w:rPr>
                <w:rFonts w:ascii="Arial" w:hAnsi="Arial" w:cs="Arial"/>
                <w:b/>
                <w:sz w:val="18"/>
                <w:szCs w:val="18"/>
                <w:lang w:val="es-ES"/>
              </w:rPr>
            </w:pPr>
            <w:r w:rsidRPr="006C2729">
              <w:rPr>
                <w:rFonts w:ascii="Arial" w:hAnsi="Arial" w:cs="Arial"/>
                <w:b/>
                <w:sz w:val="18"/>
                <w:szCs w:val="18"/>
                <w:lang w:val="es-ES"/>
              </w:rPr>
              <w:t>M. En A. Beatriz E. Rivera de Loera</w:t>
            </w:r>
          </w:p>
          <w:p w14:paraId="17617DA3" w14:textId="3512E1E0" w:rsidR="00C14816" w:rsidRPr="006C2729" w:rsidRDefault="0066736D" w:rsidP="00820E21">
            <w:pPr>
              <w:pStyle w:val="Sangradetextonormal"/>
              <w:ind w:left="0"/>
              <w:rPr>
                <w:rFonts w:ascii="Arial" w:hAnsi="Arial" w:cs="Arial"/>
                <w:sz w:val="18"/>
                <w:szCs w:val="18"/>
                <w:lang w:val="es-ES"/>
              </w:rPr>
            </w:pPr>
            <w:r w:rsidRPr="006C2729">
              <w:rPr>
                <w:rFonts w:ascii="Arial" w:hAnsi="Arial" w:cs="Arial"/>
                <w:sz w:val="18"/>
                <w:szCs w:val="18"/>
                <w:lang w:val="es-ES"/>
              </w:rPr>
              <w:t>Jefa del Departamento de Compras y Secretario Técnico del Comité de Compras</w:t>
            </w:r>
            <w:r w:rsidR="00C14816" w:rsidRPr="006C2729">
              <w:rPr>
                <w:rFonts w:ascii="Arial" w:hAnsi="Arial" w:cs="Arial"/>
                <w:sz w:val="18"/>
                <w:szCs w:val="18"/>
                <w:lang w:val="es-ES"/>
              </w:rPr>
              <w:t xml:space="preserve"> </w:t>
            </w:r>
          </w:p>
          <w:p w14:paraId="121D8606" w14:textId="77777777" w:rsidR="00C14816" w:rsidRPr="006C2729" w:rsidRDefault="00C14816" w:rsidP="00820E21">
            <w:pPr>
              <w:pStyle w:val="Sangradetextonormal"/>
              <w:ind w:left="0"/>
              <w:rPr>
                <w:rFonts w:ascii="Arial" w:hAnsi="Arial" w:cs="Arial"/>
                <w:sz w:val="18"/>
                <w:szCs w:val="18"/>
                <w:lang w:val="es-ES"/>
              </w:rPr>
            </w:pPr>
          </w:p>
        </w:tc>
        <w:tc>
          <w:tcPr>
            <w:tcW w:w="4414" w:type="dxa"/>
          </w:tcPr>
          <w:p w14:paraId="11AB4350" w14:textId="77777777" w:rsidR="00C14816" w:rsidRPr="006C2729" w:rsidRDefault="00C14816" w:rsidP="00820E21">
            <w:pPr>
              <w:pStyle w:val="Sangradetextonormal"/>
              <w:ind w:left="0"/>
              <w:jc w:val="center"/>
              <w:rPr>
                <w:rFonts w:ascii="Arial" w:hAnsi="Arial" w:cs="Arial"/>
                <w:sz w:val="18"/>
                <w:szCs w:val="18"/>
              </w:rPr>
            </w:pPr>
          </w:p>
          <w:p w14:paraId="72421134" w14:textId="77777777" w:rsidR="00C14816" w:rsidRPr="006C2729" w:rsidRDefault="00C14816" w:rsidP="00820E21">
            <w:pPr>
              <w:pStyle w:val="Sangradetextonormal"/>
              <w:ind w:left="0"/>
              <w:jc w:val="center"/>
              <w:rPr>
                <w:rFonts w:ascii="Arial" w:hAnsi="Arial" w:cs="Arial"/>
                <w:sz w:val="18"/>
                <w:szCs w:val="18"/>
              </w:rPr>
            </w:pPr>
          </w:p>
          <w:p w14:paraId="6B9ADA1F" w14:textId="77777777" w:rsidR="00C14816" w:rsidRPr="006C2729" w:rsidRDefault="00C14816" w:rsidP="00820E2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F8622A" w:rsidRPr="006C2729" w14:paraId="2A329C87" w14:textId="77777777" w:rsidTr="00AE3929">
        <w:trPr>
          <w:jc w:val="center"/>
        </w:trPr>
        <w:tc>
          <w:tcPr>
            <w:tcW w:w="4414" w:type="dxa"/>
          </w:tcPr>
          <w:p w14:paraId="62BBEE42" w14:textId="77777777" w:rsidR="00715175" w:rsidRPr="00715175" w:rsidRDefault="00715175" w:rsidP="00715175">
            <w:pPr>
              <w:pStyle w:val="Sangradetextonormal"/>
              <w:ind w:left="0"/>
              <w:rPr>
                <w:rFonts w:ascii="Arial" w:hAnsi="Arial" w:cs="Arial"/>
                <w:b/>
                <w:sz w:val="18"/>
                <w:szCs w:val="18"/>
                <w:lang w:val="es-ES"/>
              </w:rPr>
            </w:pPr>
          </w:p>
          <w:p w14:paraId="5EB0377C" w14:textId="77777777" w:rsidR="00715175" w:rsidRPr="00715175" w:rsidRDefault="00715175" w:rsidP="00715175">
            <w:pPr>
              <w:pStyle w:val="Sangradetextonormal"/>
              <w:ind w:left="0"/>
              <w:rPr>
                <w:rFonts w:ascii="Arial" w:hAnsi="Arial" w:cs="Arial"/>
                <w:b/>
                <w:sz w:val="18"/>
                <w:szCs w:val="18"/>
                <w:lang w:val="es-ES"/>
              </w:rPr>
            </w:pPr>
            <w:r w:rsidRPr="00715175">
              <w:rPr>
                <w:rFonts w:ascii="Arial" w:hAnsi="Arial" w:cs="Arial"/>
                <w:b/>
                <w:sz w:val="18"/>
                <w:szCs w:val="18"/>
                <w:lang w:val="es-ES"/>
              </w:rPr>
              <w:t xml:space="preserve">L.P.I. Esmeralda </w:t>
            </w:r>
            <w:proofErr w:type="spellStart"/>
            <w:r w:rsidRPr="00715175">
              <w:rPr>
                <w:rFonts w:ascii="Arial" w:hAnsi="Arial" w:cs="Arial"/>
                <w:b/>
                <w:sz w:val="18"/>
                <w:szCs w:val="18"/>
                <w:lang w:val="es-ES"/>
              </w:rPr>
              <w:t>Yazmin</w:t>
            </w:r>
            <w:proofErr w:type="spellEnd"/>
            <w:r w:rsidRPr="00715175">
              <w:rPr>
                <w:rFonts w:ascii="Arial" w:hAnsi="Arial" w:cs="Arial"/>
                <w:b/>
                <w:sz w:val="18"/>
                <w:szCs w:val="18"/>
                <w:lang w:val="es-ES"/>
              </w:rPr>
              <w:t xml:space="preserve"> Rodríguez Durón</w:t>
            </w:r>
          </w:p>
          <w:p w14:paraId="294D8443" w14:textId="77777777" w:rsidR="00715175" w:rsidRPr="00715175" w:rsidRDefault="00715175" w:rsidP="00715175">
            <w:pPr>
              <w:pStyle w:val="Sangradetextonormal"/>
              <w:ind w:left="0"/>
              <w:rPr>
                <w:rFonts w:ascii="Arial" w:hAnsi="Arial" w:cs="Arial"/>
                <w:sz w:val="18"/>
                <w:szCs w:val="18"/>
                <w:lang w:val="es-ES"/>
              </w:rPr>
            </w:pPr>
            <w:r w:rsidRPr="00715175">
              <w:rPr>
                <w:rFonts w:ascii="Arial" w:hAnsi="Arial" w:cs="Arial"/>
                <w:sz w:val="18"/>
                <w:szCs w:val="18"/>
                <w:lang w:val="es-ES"/>
              </w:rPr>
              <w:t>Representante de la Contraloría Universitaria</w:t>
            </w:r>
          </w:p>
          <w:p w14:paraId="6C7F9FF5" w14:textId="7B9A8A19" w:rsidR="00F8622A" w:rsidRPr="006C2729" w:rsidRDefault="00F8622A" w:rsidP="00F8622A">
            <w:pPr>
              <w:pStyle w:val="Sangradetextonormal"/>
              <w:ind w:left="0"/>
              <w:rPr>
                <w:rFonts w:ascii="Arial" w:hAnsi="Arial" w:cs="Arial"/>
                <w:sz w:val="18"/>
                <w:szCs w:val="18"/>
                <w:lang w:val="es-ES"/>
              </w:rPr>
            </w:pPr>
          </w:p>
        </w:tc>
        <w:tc>
          <w:tcPr>
            <w:tcW w:w="4414" w:type="dxa"/>
          </w:tcPr>
          <w:p w14:paraId="77B8DCBD" w14:textId="54B4384E" w:rsidR="00F8622A" w:rsidRDefault="00F8622A" w:rsidP="00F8622A">
            <w:pPr>
              <w:pStyle w:val="Sangradetextonormal"/>
              <w:ind w:left="0"/>
              <w:jc w:val="center"/>
              <w:rPr>
                <w:rFonts w:ascii="Arial" w:hAnsi="Arial" w:cs="Arial"/>
                <w:sz w:val="18"/>
                <w:szCs w:val="18"/>
              </w:rPr>
            </w:pPr>
          </w:p>
          <w:p w14:paraId="4D7008D9" w14:textId="5BA3EBE8" w:rsidR="00715175" w:rsidRDefault="00715175" w:rsidP="00F8622A">
            <w:pPr>
              <w:pStyle w:val="Sangradetextonormal"/>
              <w:ind w:left="0"/>
              <w:jc w:val="center"/>
              <w:rPr>
                <w:rFonts w:ascii="Arial" w:hAnsi="Arial" w:cs="Arial"/>
                <w:sz w:val="18"/>
                <w:szCs w:val="18"/>
              </w:rPr>
            </w:pPr>
          </w:p>
          <w:p w14:paraId="466EF826" w14:textId="38274A77" w:rsidR="00F8622A" w:rsidRPr="006C2729" w:rsidRDefault="00F8622A" w:rsidP="00F8622A">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242B6" w:rsidRPr="006C2729" w14:paraId="17A72637" w14:textId="77777777" w:rsidTr="00AE3929">
        <w:trPr>
          <w:jc w:val="center"/>
        </w:trPr>
        <w:tc>
          <w:tcPr>
            <w:tcW w:w="4414" w:type="dxa"/>
          </w:tcPr>
          <w:p w14:paraId="72ABAEE5" w14:textId="77777777" w:rsidR="007242B6" w:rsidRPr="006C2729" w:rsidRDefault="007242B6" w:rsidP="007242B6">
            <w:pPr>
              <w:pStyle w:val="Sangradetextonormal"/>
              <w:ind w:left="0"/>
              <w:rPr>
                <w:rFonts w:ascii="Arial" w:hAnsi="Arial" w:cs="Arial"/>
                <w:b/>
                <w:sz w:val="18"/>
                <w:szCs w:val="18"/>
                <w:lang w:val="es-ES"/>
              </w:rPr>
            </w:pPr>
          </w:p>
          <w:p w14:paraId="3F618ED0" w14:textId="77777777" w:rsidR="007242B6" w:rsidRPr="006C2729" w:rsidRDefault="007242B6" w:rsidP="007242B6">
            <w:pPr>
              <w:pStyle w:val="Sangradetextonormal"/>
              <w:ind w:left="0"/>
              <w:rPr>
                <w:rFonts w:ascii="Arial" w:hAnsi="Arial" w:cs="Arial"/>
                <w:b/>
                <w:sz w:val="18"/>
                <w:szCs w:val="18"/>
                <w:lang w:val="es-ES"/>
              </w:rPr>
            </w:pPr>
            <w:r w:rsidRPr="006C2729">
              <w:rPr>
                <w:rFonts w:ascii="Arial" w:hAnsi="Arial" w:cs="Arial"/>
                <w:b/>
                <w:sz w:val="18"/>
                <w:szCs w:val="18"/>
                <w:lang w:val="es-ES"/>
              </w:rPr>
              <w:t>Lic. María Díaz Rodríguez</w:t>
            </w:r>
          </w:p>
          <w:p w14:paraId="1CB092B6" w14:textId="77777777" w:rsidR="007242B6" w:rsidRPr="006C2729" w:rsidRDefault="007242B6" w:rsidP="007242B6">
            <w:pPr>
              <w:pStyle w:val="Sangradetextonormal"/>
              <w:ind w:left="0"/>
              <w:rPr>
                <w:rFonts w:ascii="Arial" w:hAnsi="Arial" w:cs="Arial"/>
                <w:sz w:val="18"/>
                <w:szCs w:val="18"/>
                <w:lang w:val="es-ES"/>
              </w:rPr>
            </w:pPr>
            <w:r w:rsidRPr="006C2729">
              <w:rPr>
                <w:rFonts w:ascii="Arial" w:hAnsi="Arial" w:cs="Arial"/>
                <w:sz w:val="18"/>
                <w:szCs w:val="18"/>
                <w:lang w:val="es-ES"/>
              </w:rPr>
              <w:t>Representante del Departamento Jurídico</w:t>
            </w:r>
          </w:p>
          <w:p w14:paraId="3CF91F18" w14:textId="77777777" w:rsidR="007242B6" w:rsidRPr="006C2729" w:rsidRDefault="007242B6" w:rsidP="007242B6">
            <w:pPr>
              <w:pStyle w:val="Sangradetextonormal"/>
              <w:ind w:left="0"/>
              <w:rPr>
                <w:rFonts w:ascii="Arial" w:hAnsi="Arial" w:cs="Arial"/>
                <w:sz w:val="18"/>
                <w:szCs w:val="18"/>
                <w:lang w:val="es-ES"/>
              </w:rPr>
            </w:pPr>
          </w:p>
        </w:tc>
        <w:tc>
          <w:tcPr>
            <w:tcW w:w="4414" w:type="dxa"/>
          </w:tcPr>
          <w:p w14:paraId="1503E4CD" w14:textId="4D8CBCF3" w:rsidR="007242B6" w:rsidRDefault="007242B6" w:rsidP="007242B6">
            <w:pPr>
              <w:pStyle w:val="Sangradetextonormal"/>
              <w:ind w:left="0"/>
              <w:jc w:val="center"/>
              <w:rPr>
                <w:rFonts w:ascii="Arial" w:hAnsi="Arial" w:cs="Arial"/>
                <w:sz w:val="18"/>
                <w:szCs w:val="18"/>
              </w:rPr>
            </w:pPr>
          </w:p>
          <w:p w14:paraId="2B399EF4" w14:textId="77777777" w:rsidR="00EE0C5A" w:rsidRPr="006C2729" w:rsidRDefault="00EE0C5A" w:rsidP="007242B6">
            <w:pPr>
              <w:pStyle w:val="Sangradetextonormal"/>
              <w:ind w:left="0"/>
              <w:jc w:val="center"/>
              <w:rPr>
                <w:rFonts w:ascii="Arial" w:hAnsi="Arial" w:cs="Arial"/>
                <w:sz w:val="18"/>
                <w:szCs w:val="18"/>
              </w:rPr>
            </w:pPr>
          </w:p>
          <w:p w14:paraId="628807FB" w14:textId="516D4245" w:rsidR="007242B6" w:rsidRPr="006C2729" w:rsidRDefault="007242B6" w:rsidP="007242B6">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B30143" w:rsidRPr="006C2729" w14:paraId="7EFBC806" w14:textId="77777777" w:rsidTr="00AE3929">
        <w:trPr>
          <w:jc w:val="center"/>
        </w:trPr>
        <w:tc>
          <w:tcPr>
            <w:tcW w:w="4414" w:type="dxa"/>
          </w:tcPr>
          <w:p w14:paraId="61C84C0D" w14:textId="77777777" w:rsidR="00B30143" w:rsidRPr="006C2729" w:rsidRDefault="00B30143" w:rsidP="00B30143">
            <w:pPr>
              <w:pStyle w:val="Sangradetextonormal"/>
              <w:ind w:left="0"/>
              <w:rPr>
                <w:rFonts w:ascii="Arial" w:hAnsi="Arial" w:cs="Arial"/>
                <w:b/>
                <w:sz w:val="18"/>
                <w:szCs w:val="18"/>
                <w:lang w:val="es-ES"/>
              </w:rPr>
            </w:pPr>
          </w:p>
          <w:p w14:paraId="5C1A8B2D" w14:textId="2CA62035" w:rsidR="00B30143" w:rsidRPr="006C2729" w:rsidRDefault="00B30143" w:rsidP="00B30143">
            <w:pPr>
              <w:pStyle w:val="Sangradetextonormal"/>
              <w:ind w:left="0"/>
              <w:rPr>
                <w:rFonts w:ascii="Arial" w:hAnsi="Arial" w:cs="Arial"/>
                <w:b/>
                <w:sz w:val="18"/>
                <w:szCs w:val="18"/>
                <w:lang w:val="es-ES"/>
              </w:rPr>
            </w:pPr>
            <w:r w:rsidRPr="006C2729">
              <w:rPr>
                <w:rFonts w:ascii="Arial" w:hAnsi="Arial" w:cs="Arial"/>
                <w:b/>
                <w:sz w:val="18"/>
                <w:szCs w:val="18"/>
                <w:lang w:val="es-ES"/>
              </w:rPr>
              <w:t>Lic. Roberto Bernal Castañón</w:t>
            </w:r>
          </w:p>
          <w:p w14:paraId="015A323D" w14:textId="21278979" w:rsidR="00B30143" w:rsidRPr="006C2729" w:rsidRDefault="00B30143" w:rsidP="00B30143">
            <w:pPr>
              <w:pStyle w:val="Sangradetextonormal"/>
              <w:ind w:left="0"/>
              <w:rPr>
                <w:rFonts w:ascii="Arial" w:hAnsi="Arial" w:cs="Arial"/>
                <w:sz w:val="18"/>
                <w:szCs w:val="18"/>
                <w:lang w:val="es-ES"/>
              </w:rPr>
            </w:pPr>
            <w:r w:rsidRPr="006C2729">
              <w:rPr>
                <w:rFonts w:ascii="Arial" w:hAnsi="Arial" w:cs="Arial"/>
                <w:sz w:val="18"/>
                <w:szCs w:val="18"/>
                <w:lang w:val="es-ES"/>
              </w:rPr>
              <w:t>Representante de la Dirección General de Planeación y Desarrollo</w:t>
            </w:r>
          </w:p>
          <w:p w14:paraId="75B455A3" w14:textId="77777777" w:rsidR="00B30143" w:rsidRPr="006C2729" w:rsidRDefault="00B30143" w:rsidP="00B30143">
            <w:pPr>
              <w:pStyle w:val="Sangradetextonormal"/>
              <w:ind w:left="0"/>
              <w:rPr>
                <w:rFonts w:ascii="Arial" w:hAnsi="Arial" w:cs="Arial"/>
                <w:b/>
                <w:sz w:val="18"/>
                <w:szCs w:val="18"/>
                <w:lang w:val="es-ES"/>
              </w:rPr>
            </w:pPr>
          </w:p>
        </w:tc>
        <w:tc>
          <w:tcPr>
            <w:tcW w:w="4414" w:type="dxa"/>
          </w:tcPr>
          <w:p w14:paraId="7C460F6B" w14:textId="77777777" w:rsidR="00B30143" w:rsidRPr="006C2729" w:rsidRDefault="00B30143" w:rsidP="00B30143">
            <w:pPr>
              <w:pStyle w:val="Sangradetextonormal"/>
              <w:ind w:left="0"/>
              <w:jc w:val="center"/>
              <w:rPr>
                <w:rFonts w:ascii="Arial" w:hAnsi="Arial" w:cs="Arial"/>
                <w:sz w:val="18"/>
                <w:szCs w:val="18"/>
              </w:rPr>
            </w:pPr>
          </w:p>
          <w:p w14:paraId="26CA8418" w14:textId="3455E982" w:rsidR="00B30143" w:rsidRPr="006C2729" w:rsidRDefault="00B30143" w:rsidP="00B30143">
            <w:pPr>
              <w:pStyle w:val="Sangradetextonormal"/>
              <w:ind w:left="0"/>
              <w:jc w:val="center"/>
              <w:rPr>
                <w:rFonts w:ascii="Arial" w:hAnsi="Arial" w:cs="Arial"/>
                <w:sz w:val="18"/>
                <w:szCs w:val="18"/>
              </w:rPr>
            </w:pPr>
          </w:p>
          <w:p w14:paraId="5EEBFA10" w14:textId="77777777" w:rsidR="00B30143" w:rsidRPr="006C2729" w:rsidRDefault="00B30143" w:rsidP="00B30143">
            <w:pPr>
              <w:pStyle w:val="Sangradetextonormal"/>
              <w:ind w:left="0"/>
              <w:jc w:val="center"/>
              <w:rPr>
                <w:rFonts w:ascii="Arial" w:hAnsi="Arial" w:cs="Arial"/>
                <w:sz w:val="18"/>
                <w:szCs w:val="18"/>
              </w:rPr>
            </w:pPr>
          </w:p>
          <w:p w14:paraId="22465371" w14:textId="423A5447" w:rsidR="00B30143" w:rsidRPr="006C2729" w:rsidRDefault="00B30143" w:rsidP="00B3014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23FC8" w:rsidRPr="006C2729" w14:paraId="5DE58716" w14:textId="77777777" w:rsidTr="00AE3929">
        <w:trPr>
          <w:jc w:val="center"/>
        </w:trPr>
        <w:tc>
          <w:tcPr>
            <w:tcW w:w="4414" w:type="dxa"/>
          </w:tcPr>
          <w:p w14:paraId="090DB6A2" w14:textId="77777777" w:rsidR="00E250C4" w:rsidRPr="006C2729" w:rsidRDefault="00E250C4" w:rsidP="00723FC8">
            <w:pPr>
              <w:pStyle w:val="Sangradetextonormal"/>
              <w:ind w:left="0"/>
              <w:rPr>
                <w:rFonts w:ascii="Arial" w:hAnsi="Arial" w:cs="Arial"/>
                <w:b/>
                <w:sz w:val="18"/>
                <w:szCs w:val="18"/>
                <w:lang w:val="es-ES"/>
              </w:rPr>
            </w:pPr>
          </w:p>
          <w:p w14:paraId="6C8A73BE" w14:textId="1F99FF97" w:rsidR="00D96D9D" w:rsidRPr="006C2729" w:rsidRDefault="00E250C4" w:rsidP="00D96D9D">
            <w:pPr>
              <w:pStyle w:val="Sangradetextonormal"/>
              <w:ind w:left="0"/>
              <w:rPr>
                <w:rFonts w:ascii="Arial" w:hAnsi="Arial" w:cs="Arial"/>
                <w:b/>
                <w:sz w:val="18"/>
                <w:szCs w:val="18"/>
                <w:lang w:val="es-ES"/>
              </w:rPr>
            </w:pPr>
            <w:r w:rsidRPr="006C2729">
              <w:rPr>
                <w:rFonts w:ascii="Arial" w:hAnsi="Arial" w:cs="Arial"/>
                <w:b/>
                <w:sz w:val="18"/>
                <w:szCs w:val="18"/>
                <w:lang w:val="es-ES"/>
              </w:rPr>
              <w:t>C.P. Claudia Beatriz Valdez</w:t>
            </w:r>
            <w:r w:rsidR="00681319">
              <w:rPr>
                <w:rFonts w:ascii="Arial" w:hAnsi="Arial" w:cs="Arial"/>
                <w:b/>
                <w:sz w:val="18"/>
                <w:szCs w:val="18"/>
                <w:lang w:val="es-ES"/>
              </w:rPr>
              <w:t xml:space="preserve"> </w:t>
            </w:r>
            <w:proofErr w:type="spellStart"/>
            <w:r w:rsidR="00681319">
              <w:rPr>
                <w:rFonts w:ascii="Arial" w:hAnsi="Arial" w:cs="Arial"/>
                <w:b/>
                <w:sz w:val="18"/>
                <w:szCs w:val="18"/>
                <w:lang w:val="es-ES"/>
              </w:rPr>
              <w:t>Arechiga</w:t>
            </w:r>
            <w:proofErr w:type="spellEnd"/>
          </w:p>
          <w:p w14:paraId="5914984D" w14:textId="77777777" w:rsidR="00723FC8" w:rsidRPr="006C2729" w:rsidRDefault="00E250C4" w:rsidP="00D96D9D">
            <w:pPr>
              <w:pStyle w:val="Sangradetextonormal"/>
              <w:ind w:left="0"/>
              <w:rPr>
                <w:rFonts w:ascii="Arial" w:hAnsi="Arial" w:cs="Arial"/>
                <w:sz w:val="18"/>
                <w:szCs w:val="18"/>
                <w:lang w:val="es-ES"/>
              </w:rPr>
            </w:pPr>
            <w:r w:rsidRPr="006C2729">
              <w:rPr>
                <w:rFonts w:ascii="Arial" w:hAnsi="Arial" w:cs="Arial"/>
                <w:sz w:val="18"/>
                <w:szCs w:val="18"/>
              </w:rPr>
              <w:t>Jefa de Secc. Seguridad y Prestaciones Sociales</w:t>
            </w:r>
            <w:r w:rsidRPr="006C2729">
              <w:rPr>
                <w:rFonts w:ascii="Arial" w:hAnsi="Arial" w:cs="Arial"/>
                <w:sz w:val="18"/>
                <w:szCs w:val="18"/>
                <w:lang w:val="es-ES"/>
              </w:rPr>
              <w:t xml:space="preserve"> (Área requirente)</w:t>
            </w:r>
          </w:p>
          <w:p w14:paraId="3F8E2773" w14:textId="16872149" w:rsidR="00D96D9D" w:rsidRPr="006C2729" w:rsidRDefault="00D96D9D" w:rsidP="00D96D9D">
            <w:pPr>
              <w:pStyle w:val="Sangradetextonormal"/>
              <w:ind w:left="0"/>
              <w:rPr>
                <w:rFonts w:ascii="Arial" w:hAnsi="Arial" w:cs="Arial"/>
                <w:b/>
                <w:sz w:val="18"/>
                <w:szCs w:val="18"/>
                <w:highlight w:val="yellow"/>
                <w:lang w:val="es-ES"/>
              </w:rPr>
            </w:pPr>
          </w:p>
        </w:tc>
        <w:tc>
          <w:tcPr>
            <w:tcW w:w="4414" w:type="dxa"/>
          </w:tcPr>
          <w:p w14:paraId="69824F62" w14:textId="77777777" w:rsidR="00723FC8" w:rsidRPr="006C2729" w:rsidRDefault="00723FC8" w:rsidP="00723FC8">
            <w:pPr>
              <w:pStyle w:val="Sangradetextonormal"/>
              <w:ind w:left="0"/>
              <w:jc w:val="center"/>
              <w:rPr>
                <w:rFonts w:ascii="Arial" w:hAnsi="Arial" w:cs="Arial"/>
                <w:sz w:val="18"/>
                <w:szCs w:val="18"/>
              </w:rPr>
            </w:pPr>
          </w:p>
          <w:p w14:paraId="472C62A7" w14:textId="77777777" w:rsidR="00723FC8" w:rsidRPr="006C2729" w:rsidRDefault="00723FC8" w:rsidP="00723FC8">
            <w:pPr>
              <w:pStyle w:val="Sangradetextonormal"/>
              <w:ind w:left="0"/>
              <w:rPr>
                <w:rFonts w:ascii="Arial" w:hAnsi="Arial" w:cs="Arial"/>
                <w:sz w:val="18"/>
                <w:szCs w:val="18"/>
              </w:rPr>
            </w:pPr>
          </w:p>
          <w:p w14:paraId="0CD18AC5" w14:textId="77777777" w:rsidR="00723FC8" w:rsidRPr="006C2729" w:rsidRDefault="00723FC8" w:rsidP="00723FC8">
            <w:pPr>
              <w:pStyle w:val="Sangradetextonormal"/>
              <w:ind w:left="0"/>
              <w:rPr>
                <w:rFonts w:ascii="Arial" w:hAnsi="Arial" w:cs="Arial"/>
                <w:sz w:val="18"/>
                <w:szCs w:val="18"/>
              </w:rPr>
            </w:pPr>
          </w:p>
          <w:p w14:paraId="4B8C3BF8" w14:textId="5DC562D5" w:rsidR="00723FC8" w:rsidRPr="006C2729" w:rsidRDefault="00723FC8" w:rsidP="00723FC8">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15175" w:rsidRPr="006C2729" w14:paraId="643A39C0" w14:textId="77777777" w:rsidTr="00AE3929">
        <w:trPr>
          <w:jc w:val="center"/>
        </w:trPr>
        <w:tc>
          <w:tcPr>
            <w:tcW w:w="4414" w:type="dxa"/>
          </w:tcPr>
          <w:p w14:paraId="13690EA9" w14:textId="77777777" w:rsidR="00715175" w:rsidRPr="00715175" w:rsidRDefault="00715175" w:rsidP="00715175">
            <w:pPr>
              <w:pStyle w:val="Sangradetextonormal"/>
              <w:ind w:left="0"/>
              <w:rPr>
                <w:rFonts w:ascii="Arial" w:hAnsi="Arial" w:cs="Arial"/>
                <w:b/>
                <w:sz w:val="18"/>
                <w:szCs w:val="18"/>
                <w:highlight w:val="yellow"/>
                <w:lang w:val="es-ES"/>
              </w:rPr>
            </w:pPr>
          </w:p>
          <w:p w14:paraId="406437EB" w14:textId="77777777" w:rsidR="00715175" w:rsidRPr="00715175" w:rsidRDefault="00715175" w:rsidP="00715175">
            <w:pPr>
              <w:pStyle w:val="Sangradetextonormal"/>
              <w:ind w:left="0"/>
              <w:rPr>
                <w:rFonts w:ascii="Arial" w:hAnsi="Arial" w:cs="Arial"/>
                <w:sz w:val="18"/>
                <w:szCs w:val="18"/>
                <w:highlight w:val="yellow"/>
                <w:lang w:val="es-ES"/>
              </w:rPr>
            </w:pPr>
            <w:r w:rsidRPr="00715175">
              <w:rPr>
                <w:rFonts w:ascii="Arial" w:hAnsi="Arial" w:cs="Arial"/>
                <w:b/>
                <w:sz w:val="18"/>
                <w:szCs w:val="18"/>
                <w:lang w:val="es-ES"/>
              </w:rPr>
              <w:t>Lic. Gabriela Barajas Triana</w:t>
            </w:r>
            <w:r w:rsidRPr="00715175">
              <w:rPr>
                <w:rFonts w:ascii="Arial" w:hAnsi="Arial" w:cs="Arial"/>
                <w:b/>
                <w:sz w:val="18"/>
                <w:szCs w:val="18"/>
                <w:lang w:val="es-ES"/>
              </w:rPr>
              <w:cr/>
            </w:r>
            <w:r w:rsidRPr="00715175">
              <w:rPr>
                <w:sz w:val="18"/>
                <w:szCs w:val="18"/>
              </w:rPr>
              <w:t xml:space="preserve"> </w:t>
            </w:r>
            <w:r w:rsidRPr="00715175">
              <w:rPr>
                <w:rFonts w:ascii="Arial" w:hAnsi="Arial" w:cs="Arial"/>
                <w:sz w:val="18"/>
                <w:szCs w:val="18"/>
              </w:rPr>
              <w:t>Asistente de la Dirección General de Infraestructura Universitaria</w:t>
            </w:r>
            <w:r w:rsidRPr="00715175">
              <w:rPr>
                <w:rFonts w:ascii="Arial" w:hAnsi="Arial" w:cs="Arial"/>
                <w:sz w:val="18"/>
                <w:szCs w:val="18"/>
                <w:lang w:val="es-ES"/>
              </w:rPr>
              <w:t xml:space="preserve"> (Área requirente)</w:t>
            </w:r>
          </w:p>
          <w:p w14:paraId="3B2C1675" w14:textId="77777777" w:rsidR="00715175" w:rsidRPr="00715175" w:rsidRDefault="00715175" w:rsidP="00715175">
            <w:pPr>
              <w:pStyle w:val="Sangradetextonormal"/>
              <w:ind w:left="0"/>
              <w:rPr>
                <w:rFonts w:ascii="Arial" w:hAnsi="Arial" w:cs="Arial"/>
                <w:b/>
                <w:sz w:val="18"/>
                <w:szCs w:val="18"/>
                <w:highlight w:val="yellow"/>
                <w:lang w:val="es-ES"/>
              </w:rPr>
            </w:pPr>
          </w:p>
        </w:tc>
        <w:tc>
          <w:tcPr>
            <w:tcW w:w="4414" w:type="dxa"/>
          </w:tcPr>
          <w:p w14:paraId="0F12F2FB" w14:textId="77777777" w:rsidR="00715175" w:rsidRPr="006C2729" w:rsidRDefault="00715175" w:rsidP="00715175">
            <w:pPr>
              <w:pStyle w:val="Sangradetextonormal"/>
              <w:ind w:left="0"/>
              <w:jc w:val="center"/>
              <w:rPr>
                <w:rFonts w:ascii="Arial" w:hAnsi="Arial" w:cs="Arial"/>
                <w:sz w:val="18"/>
                <w:szCs w:val="18"/>
              </w:rPr>
            </w:pPr>
          </w:p>
          <w:p w14:paraId="65002F1E" w14:textId="77777777" w:rsidR="00715175" w:rsidRPr="006C2729" w:rsidRDefault="00715175" w:rsidP="00715175">
            <w:pPr>
              <w:pStyle w:val="Sangradetextonormal"/>
              <w:ind w:left="0"/>
              <w:jc w:val="center"/>
              <w:rPr>
                <w:rFonts w:ascii="Arial" w:hAnsi="Arial" w:cs="Arial"/>
                <w:sz w:val="18"/>
                <w:szCs w:val="18"/>
              </w:rPr>
            </w:pPr>
          </w:p>
          <w:p w14:paraId="531C8AFB" w14:textId="77777777" w:rsidR="00715175" w:rsidRPr="006C2729" w:rsidRDefault="00715175" w:rsidP="00715175">
            <w:pPr>
              <w:pStyle w:val="Sangradetextonormal"/>
              <w:ind w:left="0"/>
              <w:jc w:val="center"/>
              <w:rPr>
                <w:rFonts w:ascii="Arial" w:hAnsi="Arial" w:cs="Arial"/>
                <w:sz w:val="18"/>
                <w:szCs w:val="18"/>
              </w:rPr>
            </w:pPr>
          </w:p>
          <w:p w14:paraId="256664EA" w14:textId="090CAD68" w:rsidR="00715175" w:rsidRPr="006C2729" w:rsidRDefault="00715175" w:rsidP="00715175">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15175" w:rsidRPr="006C2729" w14:paraId="027B44CB" w14:textId="77777777" w:rsidTr="00AE3929">
        <w:trPr>
          <w:jc w:val="center"/>
        </w:trPr>
        <w:tc>
          <w:tcPr>
            <w:tcW w:w="4414" w:type="dxa"/>
          </w:tcPr>
          <w:p w14:paraId="5FC219FF" w14:textId="77777777" w:rsidR="00715175" w:rsidRPr="00715175" w:rsidRDefault="00715175" w:rsidP="00715175">
            <w:pPr>
              <w:pStyle w:val="Sangradetextonormal"/>
              <w:ind w:left="0"/>
              <w:rPr>
                <w:rFonts w:ascii="Arial" w:hAnsi="Arial" w:cs="Arial"/>
                <w:b/>
                <w:sz w:val="18"/>
                <w:szCs w:val="18"/>
                <w:highlight w:val="yellow"/>
                <w:lang w:val="es-ES"/>
              </w:rPr>
            </w:pPr>
          </w:p>
          <w:p w14:paraId="346C2D7E" w14:textId="77777777" w:rsidR="00715175" w:rsidRPr="00715175" w:rsidRDefault="00715175" w:rsidP="00715175">
            <w:pPr>
              <w:pStyle w:val="Sangradetextonormal"/>
              <w:ind w:left="0"/>
              <w:rPr>
                <w:rFonts w:ascii="Arial" w:hAnsi="Arial" w:cs="Arial"/>
                <w:b/>
                <w:sz w:val="18"/>
                <w:szCs w:val="18"/>
                <w:lang w:val="es-ES"/>
              </w:rPr>
            </w:pPr>
            <w:r w:rsidRPr="00715175">
              <w:rPr>
                <w:rFonts w:ascii="Arial" w:hAnsi="Arial" w:cs="Arial"/>
                <w:b/>
                <w:sz w:val="18"/>
                <w:szCs w:val="18"/>
                <w:lang w:val="es-ES"/>
              </w:rPr>
              <w:t>Arq. José Aguilar Martínez</w:t>
            </w:r>
          </w:p>
          <w:p w14:paraId="6C8BB248" w14:textId="77777777" w:rsidR="00715175" w:rsidRDefault="00715175" w:rsidP="00715175">
            <w:pPr>
              <w:pStyle w:val="Sangradetextonormal"/>
              <w:ind w:left="0"/>
              <w:rPr>
                <w:rFonts w:ascii="Arial" w:hAnsi="Arial" w:cs="Arial"/>
                <w:sz w:val="18"/>
                <w:szCs w:val="18"/>
                <w:lang w:val="es-ES"/>
              </w:rPr>
            </w:pPr>
            <w:r w:rsidRPr="00715175">
              <w:rPr>
                <w:rFonts w:ascii="Arial" w:hAnsi="Arial" w:cs="Arial"/>
                <w:sz w:val="18"/>
                <w:szCs w:val="18"/>
                <w:lang w:val="es-ES"/>
              </w:rPr>
              <w:t>Jefe de la Sección de Transportes Departamento de Servicios Generales de la DGIU (Área requirente)</w:t>
            </w:r>
          </w:p>
          <w:p w14:paraId="4EC6F506" w14:textId="2624CAFA" w:rsidR="00681319" w:rsidRPr="00715175" w:rsidRDefault="00681319" w:rsidP="00715175">
            <w:pPr>
              <w:pStyle w:val="Sangradetextonormal"/>
              <w:ind w:left="0"/>
              <w:rPr>
                <w:rFonts w:ascii="Arial" w:hAnsi="Arial" w:cs="Arial"/>
                <w:b/>
                <w:sz w:val="18"/>
                <w:szCs w:val="18"/>
                <w:highlight w:val="yellow"/>
                <w:lang w:val="es-ES"/>
              </w:rPr>
            </w:pPr>
          </w:p>
        </w:tc>
        <w:tc>
          <w:tcPr>
            <w:tcW w:w="4414" w:type="dxa"/>
          </w:tcPr>
          <w:p w14:paraId="466529AD" w14:textId="77777777" w:rsidR="00715175" w:rsidRPr="006C2729" w:rsidRDefault="00715175" w:rsidP="00715175">
            <w:pPr>
              <w:pStyle w:val="Sangradetextonormal"/>
              <w:ind w:left="0"/>
              <w:jc w:val="center"/>
              <w:rPr>
                <w:rFonts w:ascii="Arial" w:hAnsi="Arial" w:cs="Arial"/>
                <w:sz w:val="18"/>
                <w:szCs w:val="18"/>
              </w:rPr>
            </w:pPr>
          </w:p>
          <w:p w14:paraId="31FCA2D9" w14:textId="77777777" w:rsidR="00715175" w:rsidRPr="006C2729" w:rsidRDefault="00715175" w:rsidP="00715175">
            <w:pPr>
              <w:pStyle w:val="Sangradetextonormal"/>
              <w:ind w:left="0"/>
              <w:jc w:val="center"/>
              <w:rPr>
                <w:rFonts w:ascii="Arial" w:hAnsi="Arial" w:cs="Arial"/>
                <w:sz w:val="18"/>
                <w:szCs w:val="18"/>
              </w:rPr>
            </w:pPr>
          </w:p>
          <w:p w14:paraId="44001FDF" w14:textId="77777777" w:rsidR="00715175" w:rsidRPr="006C2729" w:rsidRDefault="00715175" w:rsidP="00715175">
            <w:pPr>
              <w:pStyle w:val="Sangradetextonormal"/>
              <w:ind w:left="0"/>
              <w:jc w:val="center"/>
              <w:rPr>
                <w:rFonts w:ascii="Arial" w:hAnsi="Arial" w:cs="Arial"/>
                <w:sz w:val="18"/>
                <w:szCs w:val="18"/>
              </w:rPr>
            </w:pPr>
          </w:p>
          <w:p w14:paraId="41B2C6A3" w14:textId="53D37AF6" w:rsidR="00715175" w:rsidRPr="006C2729" w:rsidRDefault="00715175" w:rsidP="00715175">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C14816" w:rsidRPr="006C2729" w14:paraId="710BF5CC" w14:textId="77777777" w:rsidTr="00AE3929">
        <w:trPr>
          <w:jc w:val="center"/>
        </w:trPr>
        <w:tc>
          <w:tcPr>
            <w:tcW w:w="4414" w:type="dxa"/>
          </w:tcPr>
          <w:p w14:paraId="1145676A" w14:textId="77777777" w:rsidR="005F1134" w:rsidRPr="006C2729" w:rsidRDefault="005F1134" w:rsidP="00820E21">
            <w:pPr>
              <w:pStyle w:val="Sangradetextonormal"/>
              <w:ind w:left="0"/>
              <w:rPr>
                <w:rFonts w:ascii="Arial" w:hAnsi="Arial" w:cs="Arial"/>
                <w:b/>
                <w:sz w:val="18"/>
                <w:szCs w:val="18"/>
                <w:highlight w:val="yellow"/>
                <w:lang w:val="es-ES"/>
              </w:rPr>
            </w:pPr>
          </w:p>
          <w:p w14:paraId="0AFB7468" w14:textId="77777777" w:rsidR="00715175" w:rsidRPr="00715175" w:rsidRDefault="00715175" w:rsidP="00715175">
            <w:pPr>
              <w:pStyle w:val="Sangradetextonormal"/>
              <w:ind w:left="0"/>
              <w:rPr>
                <w:rFonts w:ascii="Arial" w:hAnsi="Arial" w:cs="Arial"/>
                <w:b/>
                <w:sz w:val="18"/>
                <w:szCs w:val="18"/>
                <w:lang w:val="es-ES"/>
              </w:rPr>
            </w:pPr>
            <w:r w:rsidRPr="00715175">
              <w:rPr>
                <w:rFonts w:ascii="Arial" w:hAnsi="Arial" w:cs="Arial"/>
                <w:b/>
                <w:sz w:val="18"/>
                <w:szCs w:val="18"/>
                <w:lang w:val="es-ES"/>
              </w:rPr>
              <w:t xml:space="preserve">Lic. </w:t>
            </w:r>
            <w:proofErr w:type="spellStart"/>
            <w:r w:rsidRPr="00715175">
              <w:rPr>
                <w:rFonts w:ascii="Arial" w:hAnsi="Arial" w:cs="Arial"/>
                <w:b/>
                <w:sz w:val="18"/>
                <w:szCs w:val="18"/>
                <w:lang w:val="es-ES"/>
              </w:rPr>
              <w:t>Lisly</w:t>
            </w:r>
            <w:proofErr w:type="spellEnd"/>
            <w:r w:rsidRPr="00715175">
              <w:rPr>
                <w:rFonts w:ascii="Arial" w:hAnsi="Arial" w:cs="Arial"/>
                <w:b/>
                <w:sz w:val="18"/>
                <w:szCs w:val="18"/>
                <w:lang w:val="es-ES"/>
              </w:rPr>
              <w:t xml:space="preserve"> Paola Jiménez de Alba </w:t>
            </w:r>
          </w:p>
          <w:p w14:paraId="6BAD71E6" w14:textId="77777777" w:rsidR="00715175" w:rsidRPr="00715175" w:rsidRDefault="00715175" w:rsidP="00715175">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62DE20A7" w14:textId="5D66645D" w:rsidR="00AE3929" w:rsidRPr="006C2729" w:rsidRDefault="00AE3929" w:rsidP="00820E21">
            <w:pPr>
              <w:pStyle w:val="Sangradetextonormal"/>
              <w:ind w:left="0"/>
              <w:rPr>
                <w:rFonts w:ascii="Arial" w:hAnsi="Arial" w:cs="Arial"/>
                <w:sz w:val="18"/>
                <w:szCs w:val="18"/>
                <w:highlight w:val="yellow"/>
                <w:lang w:val="es-ES"/>
              </w:rPr>
            </w:pPr>
          </w:p>
        </w:tc>
        <w:tc>
          <w:tcPr>
            <w:tcW w:w="4414" w:type="dxa"/>
          </w:tcPr>
          <w:p w14:paraId="6BA89B99" w14:textId="0D630AFC" w:rsidR="00C14816" w:rsidRPr="006C2729" w:rsidRDefault="00C14816" w:rsidP="00820E21">
            <w:pPr>
              <w:pStyle w:val="Sangradetextonormal"/>
              <w:ind w:left="0"/>
              <w:jc w:val="center"/>
              <w:rPr>
                <w:rFonts w:ascii="Arial" w:hAnsi="Arial" w:cs="Arial"/>
                <w:sz w:val="18"/>
                <w:szCs w:val="18"/>
              </w:rPr>
            </w:pPr>
          </w:p>
          <w:p w14:paraId="2BA926E3" w14:textId="77777777" w:rsidR="005F1134" w:rsidRPr="006C2729" w:rsidRDefault="005F1134" w:rsidP="00820E21">
            <w:pPr>
              <w:pStyle w:val="Sangradetextonormal"/>
              <w:ind w:left="0"/>
              <w:jc w:val="center"/>
              <w:rPr>
                <w:rFonts w:ascii="Arial" w:hAnsi="Arial" w:cs="Arial"/>
                <w:sz w:val="18"/>
                <w:szCs w:val="18"/>
              </w:rPr>
            </w:pPr>
          </w:p>
          <w:p w14:paraId="3E662E53" w14:textId="77777777" w:rsidR="00C14816" w:rsidRPr="006C2729" w:rsidRDefault="00C14816" w:rsidP="00820E2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AE3929" w:rsidRPr="006C2729" w14:paraId="6135312F" w14:textId="77777777" w:rsidTr="00AE3929">
        <w:trPr>
          <w:jc w:val="center"/>
        </w:trPr>
        <w:tc>
          <w:tcPr>
            <w:tcW w:w="4414" w:type="dxa"/>
          </w:tcPr>
          <w:p w14:paraId="078553CC" w14:textId="77777777" w:rsidR="00AE3929" w:rsidRPr="006C2729" w:rsidRDefault="00AE3929" w:rsidP="00AE3929">
            <w:pPr>
              <w:pStyle w:val="Sangradetextonormal"/>
              <w:ind w:left="0"/>
              <w:rPr>
                <w:rFonts w:ascii="Arial" w:hAnsi="Arial" w:cs="Arial"/>
                <w:b/>
                <w:sz w:val="18"/>
                <w:szCs w:val="18"/>
                <w:lang w:val="es-ES"/>
              </w:rPr>
            </w:pPr>
          </w:p>
          <w:p w14:paraId="54A20E60" w14:textId="77777777" w:rsidR="00AE3929" w:rsidRPr="006C2729" w:rsidRDefault="00AE3929" w:rsidP="00AE3929">
            <w:pPr>
              <w:pStyle w:val="Sangradetextonormal"/>
              <w:ind w:left="0"/>
              <w:rPr>
                <w:rFonts w:ascii="Arial" w:hAnsi="Arial" w:cs="Arial"/>
                <w:b/>
                <w:sz w:val="18"/>
                <w:szCs w:val="18"/>
                <w:lang w:val="es-ES"/>
              </w:rPr>
            </w:pPr>
            <w:r w:rsidRPr="006C2729">
              <w:rPr>
                <w:rFonts w:ascii="Arial" w:hAnsi="Arial" w:cs="Arial"/>
                <w:b/>
                <w:sz w:val="18"/>
                <w:szCs w:val="18"/>
                <w:lang w:val="es-ES"/>
              </w:rPr>
              <w:t>C.P. Angélica Lozano Galaviz</w:t>
            </w:r>
          </w:p>
          <w:p w14:paraId="20EC5F66" w14:textId="77777777" w:rsidR="00AE3929" w:rsidRPr="006C2729" w:rsidRDefault="00AE3929" w:rsidP="00AE3929">
            <w:pPr>
              <w:pStyle w:val="Sangradetextonormal"/>
              <w:ind w:left="0"/>
              <w:rPr>
                <w:rFonts w:ascii="Arial" w:hAnsi="Arial" w:cs="Arial"/>
                <w:sz w:val="18"/>
                <w:szCs w:val="18"/>
                <w:lang w:val="es-ES"/>
              </w:rPr>
            </w:pPr>
            <w:r w:rsidRPr="006C2729">
              <w:rPr>
                <w:rFonts w:ascii="Arial" w:hAnsi="Arial" w:cs="Arial"/>
                <w:sz w:val="18"/>
                <w:szCs w:val="18"/>
                <w:lang w:val="es-ES"/>
              </w:rPr>
              <w:t>Departamento de Compras</w:t>
            </w:r>
          </w:p>
          <w:p w14:paraId="132BBDBB" w14:textId="680E4BF8" w:rsidR="00AE3929" w:rsidRPr="006C2729" w:rsidRDefault="00AE3929" w:rsidP="00AE3929">
            <w:pPr>
              <w:pStyle w:val="Sangradetextonormal"/>
              <w:ind w:left="0"/>
              <w:rPr>
                <w:rFonts w:ascii="Arial" w:hAnsi="Arial" w:cs="Arial"/>
                <w:b/>
                <w:sz w:val="18"/>
                <w:szCs w:val="18"/>
                <w:highlight w:val="yellow"/>
                <w:lang w:val="es-ES"/>
              </w:rPr>
            </w:pPr>
          </w:p>
        </w:tc>
        <w:tc>
          <w:tcPr>
            <w:tcW w:w="4414" w:type="dxa"/>
          </w:tcPr>
          <w:p w14:paraId="45753205" w14:textId="77777777" w:rsidR="00AE3929" w:rsidRPr="006C2729" w:rsidRDefault="00AE3929" w:rsidP="00AE3929">
            <w:pPr>
              <w:pStyle w:val="Sangradetextonormal"/>
              <w:ind w:left="0"/>
              <w:jc w:val="center"/>
              <w:rPr>
                <w:rFonts w:ascii="Arial" w:hAnsi="Arial" w:cs="Arial"/>
                <w:sz w:val="18"/>
                <w:szCs w:val="18"/>
              </w:rPr>
            </w:pPr>
          </w:p>
          <w:p w14:paraId="3C0CB20C" w14:textId="77777777" w:rsidR="00AE3929" w:rsidRPr="006C2729" w:rsidRDefault="00AE3929" w:rsidP="00AE3929">
            <w:pPr>
              <w:pStyle w:val="Sangradetextonormal"/>
              <w:ind w:left="0"/>
              <w:jc w:val="center"/>
              <w:rPr>
                <w:rFonts w:ascii="Arial" w:hAnsi="Arial" w:cs="Arial"/>
                <w:sz w:val="18"/>
                <w:szCs w:val="18"/>
              </w:rPr>
            </w:pPr>
          </w:p>
          <w:p w14:paraId="101A6F86" w14:textId="4E175418" w:rsidR="00AE3929" w:rsidRPr="006C2729" w:rsidRDefault="00AE3929" w:rsidP="00AE3929">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72E19688" w14:textId="08F9953E" w:rsidR="00C14816" w:rsidRPr="006C2729" w:rsidRDefault="00C14816" w:rsidP="00C14816">
      <w:pPr>
        <w:pStyle w:val="Sangradetextonormal"/>
        <w:ind w:left="0"/>
        <w:rPr>
          <w:rFonts w:ascii="Arial" w:hAnsi="Arial" w:cs="Arial"/>
          <w:sz w:val="18"/>
          <w:szCs w:val="18"/>
          <w:lang w:val="es-ES"/>
        </w:rPr>
      </w:pPr>
      <w:r w:rsidRPr="006C2729">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194C7A" w:rsidRPr="006C2729" w14:paraId="4BB356F2" w14:textId="77777777" w:rsidTr="00A346E0">
        <w:tc>
          <w:tcPr>
            <w:tcW w:w="8828" w:type="dxa"/>
            <w:gridSpan w:val="2"/>
            <w:shd w:val="clear" w:color="auto" w:fill="F2F2F2" w:themeFill="background1" w:themeFillShade="F2"/>
            <w:vAlign w:val="center"/>
          </w:tcPr>
          <w:p w14:paraId="0CCDBC09" w14:textId="77777777" w:rsidR="00194C7A" w:rsidRPr="006C2729" w:rsidRDefault="00194C7A" w:rsidP="00A346E0">
            <w:pPr>
              <w:pStyle w:val="Sangradetextonormal"/>
              <w:ind w:left="0"/>
              <w:jc w:val="center"/>
              <w:rPr>
                <w:rFonts w:ascii="Arial" w:hAnsi="Arial" w:cs="Arial"/>
                <w:b/>
                <w:sz w:val="18"/>
                <w:szCs w:val="18"/>
              </w:rPr>
            </w:pPr>
            <w:r w:rsidRPr="006C2729">
              <w:rPr>
                <w:rFonts w:ascii="Arial" w:hAnsi="Arial" w:cs="Arial"/>
                <w:b/>
                <w:sz w:val="18"/>
                <w:szCs w:val="18"/>
              </w:rPr>
              <w:t xml:space="preserve">Por parte de los Licitantes </w:t>
            </w:r>
          </w:p>
        </w:tc>
      </w:tr>
      <w:tr w:rsidR="00194C7A" w:rsidRPr="006C2729" w14:paraId="2B3BE687" w14:textId="77777777" w:rsidTr="00A346E0">
        <w:tc>
          <w:tcPr>
            <w:tcW w:w="4390" w:type="dxa"/>
            <w:vAlign w:val="center"/>
          </w:tcPr>
          <w:p w14:paraId="3A1B6C2A" w14:textId="77777777" w:rsidR="00194C7A" w:rsidRPr="006C2729" w:rsidRDefault="00194C7A" w:rsidP="00A346E0">
            <w:pPr>
              <w:pStyle w:val="Sangradetextonormal"/>
              <w:ind w:left="0"/>
              <w:rPr>
                <w:rFonts w:ascii="Arial" w:hAnsi="Arial" w:cs="Arial"/>
                <w:b/>
                <w:sz w:val="18"/>
                <w:szCs w:val="18"/>
              </w:rPr>
            </w:pPr>
          </w:p>
          <w:p w14:paraId="65886E65" w14:textId="77777777" w:rsidR="00194C7A" w:rsidRPr="006C2729" w:rsidRDefault="00194C7A" w:rsidP="00194C7A">
            <w:pPr>
              <w:pStyle w:val="Sangradetextonormal"/>
              <w:ind w:left="0"/>
              <w:rPr>
                <w:rFonts w:ascii="Arial" w:hAnsi="Arial" w:cs="Arial"/>
                <w:b/>
                <w:sz w:val="18"/>
                <w:szCs w:val="18"/>
              </w:rPr>
            </w:pPr>
            <w:r w:rsidRPr="006C2729">
              <w:rPr>
                <w:rFonts w:ascii="Arial" w:hAnsi="Arial" w:cs="Arial"/>
                <w:b/>
                <w:sz w:val="18"/>
                <w:szCs w:val="18"/>
              </w:rPr>
              <w:t>C. Martha Verónica Jaime Hernández</w:t>
            </w:r>
          </w:p>
          <w:p w14:paraId="3E0002B7" w14:textId="7521DBB9" w:rsidR="00194C7A" w:rsidRPr="006C2729" w:rsidRDefault="00194C7A" w:rsidP="00194C7A">
            <w:pPr>
              <w:pStyle w:val="Sangradetextonormal"/>
              <w:ind w:left="0"/>
              <w:rPr>
                <w:rFonts w:ascii="Arial" w:hAnsi="Arial" w:cs="Arial"/>
                <w:sz w:val="18"/>
                <w:szCs w:val="18"/>
              </w:rPr>
            </w:pPr>
            <w:r w:rsidRPr="006C2729">
              <w:rPr>
                <w:rFonts w:ascii="Arial" w:hAnsi="Arial" w:cs="Arial"/>
                <w:sz w:val="18"/>
                <w:szCs w:val="18"/>
              </w:rPr>
              <w:t>Unidad de Gasolineras, S.A. de C.V.</w:t>
            </w:r>
          </w:p>
          <w:p w14:paraId="56C06AC6" w14:textId="77777777" w:rsidR="00194C7A" w:rsidRPr="006C2729" w:rsidRDefault="00194C7A" w:rsidP="00A346E0">
            <w:pPr>
              <w:pStyle w:val="Sangradetextonormal"/>
              <w:ind w:left="0"/>
              <w:rPr>
                <w:rFonts w:ascii="Arial" w:hAnsi="Arial" w:cs="Arial"/>
                <w:sz w:val="18"/>
                <w:szCs w:val="18"/>
              </w:rPr>
            </w:pPr>
          </w:p>
        </w:tc>
        <w:tc>
          <w:tcPr>
            <w:tcW w:w="4438" w:type="dxa"/>
          </w:tcPr>
          <w:p w14:paraId="2ECD1C13" w14:textId="77777777" w:rsidR="00194C7A" w:rsidRPr="006C2729" w:rsidRDefault="00194C7A" w:rsidP="00A346E0">
            <w:pPr>
              <w:pStyle w:val="Sangradetextonormal"/>
              <w:ind w:left="0"/>
              <w:jc w:val="center"/>
              <w:rPr>
                <w:rFonts w:ascii="Arial" w:hAnsi="Arial" w:cs="Arial"/>
                <w:sz w:val="17"/>
                <w:szCs w:val="17"/>
              </w:rPr>
            </w:pPr>
          </w:p>
          <w:p w14:paraId="0DBADF32" w14:textId="77777777" w:rsidR="00194C7A" w:rsidRPr="006C2729" w:rsidRDefault="00194C7A" w:rsidP="00A346E0">
            <w:pPr>
              <w:pStyle w:val="Sangradetextonormal"/>
              <w:ind w:left="0"/>
              <w:jc w:val="center"/>
              <w:rPr>
                <w:rFonts w:ascii="Arial" w:hAnsi="Arial" w:cs="Arial"/>
                <w:sz w:val="17"/>
                <w:szCs w:val="17"/>
              </w:rPr>
            </w:pPr>
          </w:p>
          <w:p w14:paraId="55112FEB" w14:textId="77777777" w:rsidR="00194C7A" w:rsidRPr="006C2729" w:rsidRDefault="00194C7A" w:rsidP="00A346E0">
            <w:pPr>
              <w:pStyle w:val="Sangradetextonormal"/>
              <w:ind w:left="0"/>
              <w:jc w:val="center"/>
              <w:rPr>
                <w:rFonts w:ascii="Arial" w:hAnsi="Arial" w:cs="Arial"/>
                <w:sz w:val="17"/>
                <w:szCs w:val="17"/>
              </w:rPr>
            </w:pPr>
          </w:p>
          <w:p w14:paraId="0F683167" w14:textId="77777777" w:rsidR="00194C7A" w:rsidRPr="006C2729" w:rsidRDefault="00194C7A" w:rsidP="00A346E0">
            <w:pPr>
              <w:jc w:val="center"/>
              <w:rPr>
                <w:rFonts w:ascii="Arial" w:hAnsi="Arial" w:cs="Arial"/>
              </w:rPr>
            </w:pPr>
            <w:r w:rsidRPr="006C2729">
              <w:rPr>
                <w:rFonts w:ascii="Arial" w:hAnsi="Arial" w:cs="Arial"/>
                <w:sz w:val="17"/>
                <w:szCs w:val="17"/>
              </w:rPr>
              <w:t>______________________________________</w:t>
            </w:r>
          </w:p>
        </w:tc>
      </w:tr>
    </w:tbl>
    <w:p w14:paraId="16038581" w14:textId="77777777" w:rsidR="00D60AFB" w:rsidRPr="009A09AF" w:rsidRDefault="00D60AFB" w:rsidP="00D60AFB">
      <w:pPr>
        <w:pStyle w:val="Sangradetextonormal"/>
        <w:ind w:left="0"/>
        <w:jc w:val="both"/>
        <w:rPr>
          <w:rFonts w:ascii="Arial" w:hAnsi="Arial" w:cs="Arial"/>
          <w:sz w:val="18"/>
          <w:szCs w:val="18"/>
        </w:rPr>
      </w:pPr>
      <w:bookmarkStart w:id="0" w:name="_GoBack"/>
      <w:bookmarkEnd w:id="0"/>
      <w:r w:rsidRPr="009A09AF">
        <w:rPr>
          <w:rFonts w:ascii="Arial" w:hAnsi="Arial" w:cs="Arial"/>
          <w:sz w:val="18"/>
          <w:szCs w:val="18"/>
        </w:rPr>
        <w:t>---------------------------------------------------------------------------------------------------------------------------------------------------</w:t>
      </w:r>
    </w:p>
    <w:p w14:paraId="24794458" w14:textId="30A15F86" w:rsidR="00194C7A" w:rsidRPr="009A09AF" w:rsidRDefault="00194C7A" w:rsidP="00194C7A">
      <w:pPr>
        <w:pStyle w:val="Sangradetextonormal"/>
        <w:ind w:left="0"/>
        <w:jc w:val="both"/>
        <w:rPr>
          <w:rFonts w:ascii="Arial" w:hAnsi="Arial" w:cs="Arial"/>
          <w:sz w:val="18"/>
          <w:szCs w:val="18"/>
        </w:rPr>
      </w:pPr>
      <w:r w:rsidRPr="009A09AF">
        <w:rPr>
          <w:rFonts w:ascii="Arial" w:hAnsi="Arial" w:cs="Arial"/>
          <w:sz w:val="18"/>
          <w:szCs w:val="18"/>
        </w:rPr>
        <w:t>Se hace saber que la presente acta de notificación de fallo consta de</w:t>
      </w:r>
      <w:r w:rsidRPr="009A09AF">
        <w:rPr>
          <w:rFonts w:ascii="Arial" w:hAnsi="Arial" w:cs="Arial"/>
          <w:b/>
          <w:sz w:val="18"/>
          <w:szCs w:val="18"/>
        </w:rPr>
        <w:t xml:space="preserve"> </w:t>
      </w:r>
      <w:r w:rsidR="00715175" w:rsidRPr="009A09AF">
        <w:rPr>
          <w:rFonts w:ascii="Arial" w:hAnsi="Arial" w:cs="Arial"/>
          <w:b/>
          <w:sz w:val="18"/>
          <w:szCs w:val="18"/>
        </w:rPr>
        <w:t>8</w:t>
      </w:r>
      <w:r w:rsidRPr="009A09AF">
        <w:rPr>
          <w:rFonts w:ascii="Arial" w:hAnsi="Arial" w:cs="Arial"/>
          <w:b/>
          <w:sz w:val="18"/>
          <w:szCs w:val="18"/>
        </w:rPr>
        <w:t xml:space="preserve"> páginas</w:t>
      </w:r>
      <w:r w:rsidR="00681319" w:rsidRPr="009A09AF">
        <w:rPr>
          <w:rFonts w:ascii="Arial" w:hAnsi="Arial" w:cs="Arial"/>
          <w:sz w:val="18"/>
          <w:szCs w:val="18"/>
        </w:rPr>
        <w:t>; el Dictamen Técnico, Anexo “1</w:t>
      </w:r>
      <w:r w:rsidRPr="009A09AF">
        <w:rPr>
          <w:rFonts w:ascii="Arial" w:hAnsi="Arial" w:cs="Arial"/>
          <w:sz w:val="18"/>
          <w:szCs w:val="18"/>
        </w:rPr>
        <w:t xml:space="preserve">” consta de </w:t>
      </w:r>
      <w:r w:rsidR="00681319" w:rsidRPr="009A09AF">
        <w:rPr>
          <w:rFonts w:ascii="Arial" w:hAnsi="Arial" w:cs="Arial"/>
          <w:b/>
          <w:sz w:val="18"/>
          <w:szCs w:val="18"/>
        </w:rPr>
        <w:t>49</w:t>
      </w:r>
      <w:r w:rsidRPr="009A09AF">
        <w:rPr>
          <w:rFonts w:ascii="Arial" w:hAnsi="Arial" w:cs="Arial"/>
          <w:b/>
          <w:sz w:val="18"/>
          <w:szCs w:val="18"/>
        </w:rPr>
        <w:t xml:space="preserve"> páginas</w:t>
      </w:r>
      <w:r w:rsidRPr="009A09AF">
        <w:rPr>
          <w:rFonts w:ascii="Arial" w:hAnsi="Arial" w:cs="Arial"/>
          <w:sz w:val="18"/>
          <w:szCs w:val="18"/>
        </w:rPr>
        <w:t>, y el Análisis administrativo</w:t>
      </w:r>
      <w:r w:rsidR="00414741" w:rsidRPr="009A09AF">
        <w:rPr>
          <w:rFonts w:ascii="Arial" w:hAnsi="Arial" w:cs="Arial"/>
          <w:sz w:val="18"/>
          <w:szCs w:val="18"/>
        </w:rPr>
        <w:t xml:space="preserve"> Anexo “2”</w:t>
      </w:r>
      <w:r w:rsidRPr="009A09AF">
        <w:rPr>
          <w:rFonts w:ascii="Arial" w:hAnsi="Arial" w:cs="Arial"/>
          <w:sz w:val="18"/>
          <w:szCs w:val="18"/>
        </w:rPr>
        <w:t xml:space="preserve"> consta en </w:t>
      </w:r>
      <w:r w:rsidR="00681319" w:rsidRPr="009A09AF">
        <w:rPr>
          <w:rFonts w:ascii="Arial" w:hAnsi="Arial" w:cs="Arial"/>
          <w:b/>
          <w:sz w:val="18"/>
          <w:szCs w:val="18"/>
        </w:rPr>
        <w:t>9</w:t>
      </w:r>
      <w:r w:rsidRPr="009A09AF">
        <w:rPr>
          <w:rFonts w:ascii="Arial" w:hAnsi="Arial" w:cs="Arial"/>
          <w:b/>
          <w:sz w:val="18"/>
          <w:szCs w:val="18"/>
        </w:rPr>
        <w:t xml:space="preserve"> páginas</w:t>
      </w:r>
      <w:r w:rsidRPr="009A09AF">
        <w:rPr>
          <w:rFonts w:ascii="Arial" w:hAnsi="Arial" w:cs="Arial"/>
          <w:sz w:val="18"/>
          <w:szCs w:val="18"/>
        </w:rPr>
        <w:t>. -------------------------------------------------------------------------------------------------------------------------------------------------------------------</w:t>
      </w:r>
      <w:r w:rsidR="00414741" w:rsidRPr="009A09AF">
        <w:rPr>
          <w:rFonts w:ascii="Arial" w:hAnsi="Arial" w:cs="Arial"/>
          <w:sz w:val="18"/>
          <w:szCs w:val="18"/>
        </w:rPr>
        <w:t>----------------</w:t>
      </w:r>
    </w:p>
    <w:p w14:paraId="5B3FA9BA" w14:textId="667E3E73" w:rsidR="00194C7A" w:rsidRPr="006C2729" w:rsidRDefault="00194C7A" w:rsidP="00194C7A">
      <w:pPr>
        <w:pStyle w:val="Sangradetextonormal"/>
        <w:ind w:left="0"/>
        <w:jc w:val="both"/>
        <w:rPr>
          <w:rFonts w:ascii="Arial" w:hAnsi="Arial" w:cs="Arial"/>
          <w:b/>
          <w:sz w:val="18"/>
          <w:szCs w:val="18"/>
        </w:rPr>
      </w:pPr>
      <w:r w:rsidRPr="009A09AF">
        <w:rPr>
          <w:rFonts w:ascii="Arial" w:hAnsi="Arial" w:cs="Arial"/>
          <w:sz w:val="18"/>
          <w:szCs w:val="18"/>
        </w:rPr>
        <w:t xml:space="preserve">Siendo las </w:t>
      </w:r>
      <w:r w:rsidRPr="009A09AF">
        <w:rPr>
          <w:rFonts w:ascii="Arial" w:hAnsi="Arial" w:cs="Arial"/>
          <w:b/>
          <w:sz w:val="18"/>
          <w:szCs w:val="18"/>
        </w:rPr>
        <w:t>1</w:t>
      </w:r>
      <w:r w:rsidR="009A09AF">
        <w:rPr>
          <w:rFonts w:ascii="Arial" w:hAnsi="Arial" w:cs="Arial"/>
          <w:b/>
          <w:sz w:val="18"/>
          <w:szCs w:val="18"/>
        </w:rPr>
        <w:t>2</w:t>
      </w:r>
      <w:r w:rsidRPr="009A09AF">
        <w:rPr>
          <w:rFonts w:ascii="Arial" w:hAnsi="Arial" w:cs="Arial"/>
          <w:b/>
          <w:sz w:val="18"/>
          <w:szCs w:val="18"/>
        </w:rPr>
        <w:t>:</w:t>
      </w:r>
      <w:r w:rsidR="00854050">
        <w:rPr>
          <w:rFonts w:ascii="Arial" w:hAnsi="Arial" w:cs="Arial"/>
          <w:b/>
          <w:sz w:val="18"/>
          <w:szCs w:val="18"/>
        </w:rPr>
        <w:t>09</w:t>
      </w:r>
      <w:r w:rsidRPr="009A09AF">
        <w:rPr>
          <w:rFonts w:ascii="Arial" w:hAnsi="Arial" w:cs="Arial"/>
          <w:sz w:val="18"/>
          <w:szCs w:val="18"/>
        </w:rPr>
        <w:t xml:space="preserve"> horas</w:t>
      </w:r>
      <w:r w:rsidRPr="006C2729">
        <w:rPr>
          <w:rFonts w:ascii="Arial" w:hAnsi="Arial" w:cs="Arial"/>
          <w:sz w:val="18"/>
          <w:szCs w:val="18"/>
        </w:rPr>
        <w:t xml:space="preserve"> del día de su inicio, se da por concluida la presente junta firmando el acta los que en ella intervienen para los fines y efectos legales a que haya lugar, entregándose fotocopia y/o envió digital del acta a los participantes.--------------------------------------------------------------------------------------------------------------------</w:t>
      </w:r>
    </w:p>
    <w:p w14:paraId="345F2288" w14:textId="77777777" w:rsidR="00194C7A" w:rsidRPr="006C2729" w:rsidRDefault="00194C7A" w:rsidP="00194C7A">
      <w:pPr>
        <w:jc w:val="center"/>
        <w:rPr>
          <w:rFonts w:ascii="Arial" w:hAnsi="Arial" w:cs="Arial"/>
          <w:sz w:val="18"/>
          <w:szCs w:val="18"/>
        </w:rPr>
      </w:pPr>
      <w:r w:rsidRPr="006C2729">
        <w:rPr>
          <w:rFonts w:ascii="Arial" w:hAnsi="Arial" w:cs="Arial"/>
          <w:sz w:val="18"/>
          <w:szCs w:val="18"/>
        </w:rPr>
        <w:t>======================================FIN DE TEXTO==================================</w:t>
      </w:r>
    </w:p>
    <w:sectPr w:rsidR="00194C7A" w:rsidRPr="006C2729"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318FA" w:rsidRDefault="00A318FA" w:rsidP="004F08CF">
      <w:r>
        <w:separator/>
      </w:r>
    </w:p>
  </w:endnote>
  <w:endnote w:type="continuationSeparator" w:id="0">
    <w:p w14:paraId="7747DE7D" w14:textId="77777777" w:rsidR="00A318FA" w:rsidRDefault="00A318F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8AAE4E7" w:rsidR="00A318FA" w:rsidRPr="003B7915" w:rsidRDefault="00A318F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002-2023</w:t>
    </w:r>
  </w:p>
  <w:p w14:paraId="300C9066" w14:textId="40C97310" w:rsidR="00A318FA" w:rsidRPr="003B7915" w:rsidRDefault="00A318F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A09AF">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A09AF">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A318FA" w:rsidRPr="003B7915" w:rsidRDefault="00A318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318FA" w:rsidRDefault="00A318FA" w:rsidP="004F08CF">
      <w:r>
        <w:separator/>
      </w:r>
    </w:p>
  </w:footnote>
  <w:footnote w:type="continuationSeparator" w:id="0">
    <w:p w14:paraId="5766713E" w14:textId="77777777" w:rsidR="00A318FA" w:rsidRDefault="00A318F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318FA" w:rsidRPr="00400A61" w:rsidRDefault="00A318F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318FA" w:rsidRPr="003B7915" w14:paraId="68B796FB" w14:textId="77777777" w:rsidTr="00D01779">
      <w:trPr>
        <w:jc w:val="right"/>
      </w:trPr>
      <w:tc>
        <w:tcPr>
          <w:tcW w:w="5260" w:type="dxa"/>
          <w:shd w:val="clear" w:color="auto" w:fill="auto"/>
        </w:tcPr>
        <w:p w14:paraId="499EB5F7" w14:textId="77777777" w:rsidR="00A318FA" w:rsidRPr="003B7915" w:rsidRDefault="00A318F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318FA" w:rsidRPr="003B7915" w14:paraId="29A72E0C" w14:textId="77777777" w:rsidTr="00D01779">
      <w:trPr>
        <w:jc w:val="right"/>
      </w:trPr>
      <w:tc>
        <w:tcPr>
          <w:tcW w:w="5260" w:type="dxa"/>
          <w:shd w:val="clear" w:color="auto" w:fill="auto"/>
        </w:tcPr>
        <w:p w14:paraId="66280DD2" w14:textId="77777777" w:rsidR="00A318FA" w:rsidRPr="003B7915" w:rsidRDefault="00A318FA" w:rsidP="00D01779">
          <w:pPr>
            <w:jc w:val="center"/>
            <w:rPr>
              <w:rFonts w:ascii="Arial" w:hAnsi="Arial" w:cs="Arial"/>
              <w:b/>
            </w:rPr>
          </w:pPr>
          <w:r w:rsidRPr="003B7915">
            <w:rPr>
              <w:rFonts w:ascii="Arial" w:hAnsi="Arial" w:cs="Arial"/>
              <w:b/>
            </w:rPr>
            <w:t>DIRECCIÓN GENERAL DE FINANZAS</w:t>
          </w:r>
        </w:p>
      </w:tc>
    </w:tr>
    <w:tr w:rsidR="00A318FA" w:rsidRPr="003B7915" w14:paraId="0BFF67D6" w14:textId="77777777" w:rsidTr="00D01779">
      <w:trPr>
        <w:jc w:val="right"/>
      </w:trPr>
      <w:tc>
        <w:tcPr>
          <w:tcW w:w="5260" w:type="dxa"/>
          <w:shd w:val="clear" w:color="auto" w:fill="auto"/>
        </w:tcPr>
        <w:p w14:paraId="0D9E4666" w14:textId="77777777" w:rsidR="00A318FA" w:rsidRPr="003B7915" w:rsidRDefault="00A318FA" w:rsidP="00D01779">
          <w:pPr>
            <w:rPr>
              <w:rFonts w:ascii="Arial" w:hAnsi="Arial" w:cs="Arial"/>
              <w:b/>
              <w:sz w:val="18"/>
              <w:szCs w:val="18"/>
            </w:rPr>
          </w:pPr>
          <w:r w:rsidRPr="003B7915">
            <w:rPr>
              <w:rFonts w:ascii="Arial" w:hAnsi="Arial" w:cs="Arial"/>
              <w:b/>
              <w:sz w:val="18"/>
              <w:szCs w:val="18"/>
            </w:rPr>
            <w:t xml:space="preserve">NOTIFICACIÓN DE FALLO </w:t>
          </w:r>
        </w:p>
      </w:tc>
    </w:tr>
    <w:tr w:rsidR="00A318FA" w:rsidRPr="003B7915" w14:paraId="7496B597" w14:textId="77777777" w:rsidTr="00D01779">
      <w:trPr>
        <w:jc w:val="right"/>
      </w:trPr>
      <w:tc>
        <w:tcPr>
          <w:tcW w:w="5260" w:type="dxa"/>
          <w:shd w:val="clear" w:color="auto" w:fill="auto"/>
        </w:tcPr>
        <w:p w14:paraId="603F39BB" w14:textId="77777777" w:rsidR="00A318FA" w:rsidRPr="003B7915" w:rsidRDefault="00A318FA" w:rsidP="00D01779">
          <w:pPr>
            <w:jc w:val="both"/>
            <w:rPr>
              <w:rFonts w:ascii="Arial" w:hAnsi="Arial" w:cs="Arial"/>
              <w:b/>
              <w:sz w:val="18"/>
              <w:szCs w:val="18"/>
            </w:rPr>
          </w:pPr>
          <w:r w:rsidRPr="004C2660">
            <w:rPr>
              <w:rFonts w:ascii="Arial" w:hAnsi="Arial" w:cs="Arial"/>
              <w:b/>
              <w:sz w:val="18"/>
              <w:szCs w:val="18"/>
            </w:rPr>
            <w:t>LICITACIÓN PÚBLICA NACIONAL</w:t>
          </w:r>
        </w:p>
      </w:tc>
    </w:tr>
    <w:tr w:rsidR="00A318FA" w:rsidRPr="003B7915" w14:paraId="1618B673" w14:textId="77777777" w:rsidTr="00D01779">
      <w:trPr>
        <w:jc w:val="right"/>
      </w:trPr>
      <w:tc>
        <w:tcPr>
          <w:tcW w:w="5260" w:type="dxa"/>
          <w:shd w:val="clear" w:color="auto" w:fill="auto"/>
        </w:tcPr>
        <w:p w14:paraId="54C148F5" w14:textId="0D01F7DA" w:rsidR="00A318FA" w:rsidRPr="008801F1" w:rsidRDefault="00A318FA" w:rsidP="00210F2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02-2023</w:t>
          </w:r>
        </w:p>
      </w:tc>
    </w:tr>
    <w:tr w:rsidR="00A318FA" w:rsidRPr="003B7915" w14:paraId="480FE9F7" w14:textId="77777777" w:rsidTr="00D01779">
      <w:trPr>
        <w:jc w:val="right"/>
      </w:trPr>
      <w:tc>
        <w:tcPr>
          <w:tcW w:w="5260" w:type="dxa"/>
          <w:shd w:val="clear" w:color="auto" w:fill="auto"/>
        </w:tcPr>
        <w:p w14:paraId="4D1C0C47" w14:textId="5B190DA3" w:rsidR="00A318FA" w:rsidRPr="0001778D" w:rsidRDefault="00A318FA" w:rsidP="005168C2">
          <w:pPr>
            <w:jc w:val="both"/>
            <w:rPr>
              <w:rFonts w:ascii="Arial" w:hAnsi="Arial" w:cs="Arial"/>
              <w:b/>
              <w:sz w:val="16"/>
              <w:szCs w:val="16"/>
            </w:rPr>
          </w:pPr>
          <w:r w:rsidRPr="00FA0CEC">
            <w:rPr>
              <w:rFonts w:ascii="Arial" w:hAnsi="Arial" w:cs="Arial"/>
              <w:b/>
              <w:sz w:val="18"/>
              <w:szCs w:val="18"/>
            </w:rPr>
            <w:t>CONTRATACIÓN DEL SERVICIO DE SUMINISTRO DE DIÉSEL Y GASOLINA PARA LOS VEHÍCULOS OFICIALES DE LA UNIVERSIDAD AUTÓNOMA DE AGUASCALIENTES</w:t>
          </w:r>
        </w:p>
      </w:tc>
    </w:tr>
  </w:tbl>
  <w:p w14:paraId="258F9155" w14:textId="77777777" w:rsidR="00A318FA" w:rsidRDefault="00A318F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0C9F"/>
    <w:rsid w:val="000223BE"/>
    <w:rsid w:val="00022A4F"/>
    <w:rsid w:val="00022BF1"/>
    <w:rsid w:val="00022CEA"/>
    <w:rsid w:val="000233DF"/>
    <w:rsid w:val="0002431A"/>
    <w:rsid w:val="00025318"/>
    <w:rsid w:val="00026441"/>
    <w:rsid w:val="00030692"/>
    <w:rsid w:val="00031EDE"/>
    <w:rsid w:val="00032F03"/>
    <w:rsid w:val="000333BA"/>
    <w:rsid w:val="000342BD"/>
    <w:rsid w:val="000357F5"/>
    <w:rsid w:val="00037EE5"/>
    <w:rsid w:val="0004023D"/>
    <w:rsid w:val="00041425"/>
    <w:rsid w:val="00042CD8"/>
    <w:rsid w:val="00044596"/>
    <w:rsid w:val="00047029"/>
    <w:rsid w:val="00047859"/>
    <w:rsid w:val="000505A8"/>
    <w:rsid w:val="000505ED"/>
    <w:rsid w:val="000507C5"/>
    <w:rsid w:val="00052079"/>
    <w:rsid w:val="0005235B"/>
    <w:rsid w:val="00053354"/>
    <w:rsid w:val="0005355C"/>
    <w:rsid w:val="000559FB"/>
    <w:rsid w:val="00055DA3"/>
    <w:rsid w:val="00056ADC"/>
    <w:rsid w:val="00061FB0"/>
    <w:rsid w:val="000628A2"/>
    <w:rsid w:val="00062DD8"/>
    <w:rsid w:val="00063500"/>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5C18"/>
    <w:rsid w:val="0008708A"/>
    <w:rsid w:val="00087370"/>
    <w:rsid w:val="00087835"/>
    <w:rsid w:val="00087DAA"/>
    <w:rsid w:val="00087E8E"/>
    <w:rsid w:val="00093463"/>
    <w:rsid w:val="00093ACA"/>
    <w:rsid w:val="00094986"/>
    <w:rsid w:val="0009552E"/>
    <w:rsid w:val="000976D3"/>
    <w:rsid w:val="00097B4E"/>
    <w:rsid w:val="000A180B"/>
    <w:rsid w:val="000A1D6A"/>
    <w:rsid w:val="000A3006"/>
    <w:rsid w:val="000B3332"/>
    <w:rsid w:val="000B4AB3"/>
    <w:rsid w:val="000B4FB2"/>
    <w:rsid w:val="000B7F5A"/>
    <w:rsid w:val="000C0A30"/>
    <w:rsid w:val="000C0E65"/>
    <w:rsid w:val="000C1CCF"/>
    <w:rsid w:val="000C3733"/>
    <w:rsid w:val="000C3B40"/>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127C"/>
    <w:rsid w:val="000F13CE"/>
    <w:rsid w:val="000F25C1"/>
    <w:rsid w:val="000F444E"/>
    <w:rsid w:val="000F4744"/>
    <w:rsid w:val="000F5339"/>
    <w:rsid w:val="000F6337"/>
    <w:rsid w:val="000F697A"/>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78E"/>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5C1F"/>
    <w:rsid w:val="0017688B"/>
    <w:rsid w:val="00180B31"/>
    <w:rsid w:val="00180DF1"/>
    <w:rsid w:val="00181136"/>
    <w:rsid w:val="00183409"/>
    <w:rsid w:val="00185C1B"/>
    <w:rsid w:val="001868A6"/>
    <w:rsid w:val="00187B81"/>
    <w:rsid w:val="00192869"/>
    <w:rsid w:val="0019416B"/>
    <w:rsid w:val="00194827"/>
    <w:rsid w:val="0019489E"/>
    <w:rsid w:val="00194C7A"/>
    <w:rsid w:val="00194E95"/>
    <w:rsid w:val="00196562"/>
    <w:rsid w:val="001A2319"/>
    <w:rsid w:val="001A3302"/>
    <w:rsid w:val="001A35FA"/>
    <w:rsid w:val="001A3C30"/>
    <w:rsid w:val="001A49E0"/>
    <w:rsid w:val="001A4D6B"/>
    <w:rsid w:val="001A5074"/>
    <w:rsid w:val="001A55F4"/>
    <w:rsid w:val="001A5687"/>
    <w:rsid w:val="001A61DB"/>
    <w:rsid w:val="001A6951"/>
    <w:rsid w:val="001B0874"/>
    <w:rsid w:val="001B12E5"/>
    <w:rsid w:val="001B39C7"/>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9CD"/>
    <w:rsid w:val="001E2B03"/>
    <w:rsid w:val="001E2BFF"/>
    <w:rsid w:val="001E5450"/>
    <w:rsid w:val="001E5D18"/>
    <w:rsid w:val="001E62F8"/>
    <w:rsid w:val="001E789B"/>
    <w:rsid w:val="001E7910"/>
    <w:rsid w:val="001F0489"/>
    <w:rsid w:val="001F2857"/>
    <w:rsid w:val="001F6258"/>
    <w:rsid w:val="001F69FB"/>
    <w:rsid w:val="001F6C55"/>
    <w:rsid w:val="001F7620"/>
    <w:rsid w:val="00202E2D"/>
    <w:rsid w:val="00203581"/>
    <w:rsid w:val="0020459F"/>
    <w:rsid w:val="00210503"/>
    <w:rsid w:val="00210F29"/>
    <w:rsid w:val="0021214D"/>
    <w:rsid w:val="00212386"/>
    <w:rsid w:val="002129F8"/>
    <w:rsid w:val="00212F54"/>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68AE"/>
    <w:rsid w:val="002E08FA"/>
    <w:rsid w:val="002E2E3E"/>
    <w:rsid w:val="002E309F"/>
    <w:rsid w:val="002E38E4"/>
    <w:rsid w:val="002E43AB"/>
    <w:rsid w:val="002E5D24"/>
    <w:rsid w:val="002E5D26"/>
    <w:rsid w:val="002E6088"/>
    <w:rsid w:val="002F12D6"/>
    <w:rsid w:val="002F2B14"/>
    <w:rsid w:val="002F4868"/>
    <w:rsid w:val="002F4A01"/>
    <w:rsid w:val="002F5A61"/>
    <w:rsid w:val="002F5BD3"/>
    <w:rsid w:val="002F5DF5"/>
    <w:rsid w:val="002F65C5"/>
    <w:rsid w:val="002F7CC3"/>
    <w:rsid w:val="003003AD"/>
    <w:rsid w:val="003003B8"/>
    <w:rsid w:val="00301632"/>
    <w:rsid w:val="003017ED"/>
    <w:rsid w:val="003027E6"/>
    <w:rsid w:val="0030354F"/>
    <w:rsid w:val="003039F6"/>
    <w:rsid w:val="00304C70"/>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5FC"/>
    <w:rsid w:val="00395409"/>
    <w:rsid w:val="00395706"/>
    <w:rsid w:val="003A0BE8"/>
    <w:rsid w:val="003A22E6"/>
    <w:rsid w:val="003A34A7"/>
    <w:rsid w:val="003A417D"/>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5EA2"/>
    <w:rsid w:val="003C6062"/>
    <w:rsid w:val="003C7DFD"/>
    <w:rsid w:val="003D1165"/>
    <w:rsid w:val="003D1B55"/>
    <w:rsid w:val="003D2736"/>
    <w:rsid w:val="003D4649"/>
    <w:rsid w:val="003D664D"/>
    <w:rsid w:val="003D6705"/>
    <w:rsid w:val="003E04BB"/>
    <w:rsid w:val="003E20F5"/>
    <w:rsid w:val="003E2AC5"/>
    <w:rsid w:val="003E3265"/>
    <w:rsid w:val="003E5A30"/>
    <w:rsid w:val="003E5EB6"/>
    <w:rsid w:val="003F291F"/>
    <w:rsid w:val="003F464D"/>
    <w:rsid w:val="003F7138"/>
    <w:rsid w:val="0040040E"/>
    <w:rsid w:val="00400A61"/>
    <w:rsid w:val="00404667"/>
    <w:rsid w:val="00404FE8"/>
    <w:rsid w:val="00405781"/>
    <w:rsid w:val="0040613A"/>
    <w:rsid w:val="004068FC"/>
    <w:rsid w:val="00406FF0"/>
    <w:rsid w:val="00407D51"/>
    <w:rsid w:val="00411924"/>
    <w:rsid w:val="00414741"/>
    <w:rsid w:val="00414C57"/>
    <w:rsid w:val="00415695"/>
    <w:rsid w:val="00415EC1"/>
    <w:rsid w:val="0041662B"/>
    <w:rsid w:val="00416A46"/>
    <w:rsid w:val="0042210B"/>
    <w:rsid w:val="00424943"/>
    <w:rsid w:val="00427DB6"/>
    <w:rsid w:val="004358FF"/>
    <w:rsid w:val="004408A6"/>
    <w:rsid w:val="004410F4"/>
    <w:rsid w:val="00443AAF"/>
    <w:rsid w:val="0044489D"/>
    <w:rsid w:val="0044575A"/>
    <w:rsid w:val="00445E10"/>
    <w:rsid w:val="0044641D"/>
    <w:rsid w:val="004478AE"/>
    <w:rsid w:val="00447C27"/>
    <w:rsid w:val="00452456"/>
    <w:rsid w:val="00452D84"/>
    <w:rsid w:val="0045306C"/>
    <w:rsid w:val="00453651"/>
    <w:rsid w:val="004608E7"/>
    <w:rsid w:val="0046258B"/>
    <w:rsid w:val="00462C1C"/>
    <w:rsid w:val="0046362E"/>
    <w:rsid w:val="00463872"/>
    <w:rsid w:val="004645FE"/>
    <w:rsid w:val="00466601"/>
    <w:rsid w:val="00470F17"/>
    <w:rsid w:val="00470FC7"/>
    <w:rsid w:val="00477893"/>
    <w:rsid w:val="00480EB1"/>
    <w:rsid w:val="00483812"/>
    <w:rsid w:val="004844A7"/>
    <w:rsid w:val="00484B23"/>
    <w:rsid w:val="00485687"/>
    <w:rsid w:val="00487A56"/>
    <w:rsid w:val="00487CB0"/>
    <w:rsid w:val="00490996"/>
    <w:rsid w:val="00490DB5"/>
    <w:rsid w:val="00492A6B"/>
    <w:rsid w:val="004947BA"/>
    <w:rsid w:val="0049689C"/>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C69F1"/>
    <w:rsid w:val="004D162A"/>
    <w:rsid w:val="004D4D01"/>
    <w:rsid w:val="004D5BBB"/>
    <w:rsid w:val="004D63D1"/>
    <w:rsid w:val="004E2845"/>
    <w:rsid w:val="004E3752"/>
    <w:rsid w:val="004E5638"/>
    <w:rsid w:val="004E5A42"/>
    <w:rsid w:val="004E6611"/>
    <w:rsid w:val="004F06D7"/>
    <w:rsid w:val="004F0790"/>
    <w:rsid w:val="004F08CF"/>
    <w:rsid w:val="004F117F"/>
    <w:rsid w:val="004F3CF0"/>
    <w:rsid w:val="004F6529"/>
    <w:rsid w:val="004F7632"/>
    <w:rsid w:val="004F7E1A"/>
    <w:rsid w:val="00503101"/>
    <w:rsid w:val="005036B9"/>
    <w:rsid w:val="00504A64"/>
    <w:rsid w:val="00505207"/>
    <w:rsid w:val="00505D8F"/>
    <w:rsid w:val="005073C5"/>
    <w:rsid w:val="00507506"/>
    <w:rsid w:val="0051095F"/>
    <w:rsid w:val="00512E3B"/>
    <w:rsid w:val="00512E48"/>
    <w:rsid w:val="0051387B"/>
    <w:rsid w:val="00514AAC"/>
    <w:rsid w:val="005168C2"/>
    <w:rsid w:val="005205CA"/>
    <w:rsid w:val="005209E0"/>
    <w:rsid w:val="00522D63"/>
    <w:rsid w:val="0052350F"/>
    <w:rsid w:val="00524B1F"/>
    <w:rsid w:val="00525700"/>
    <w:rsid w:val="005267F7"/>
    <w:rsid w:val="005371E0"/>
    <w:rsid w:val="005376C9"/>
    <w:rsid w:val="005405D9"/>
    <w:rsid w:val="00540CAD"/>
    <w:rsid w:val="00541D99"/>
    <w:rsid w:val="00543914"/>
    <w:rsid w:val="0055072D"/>
    <w:rsid w:val="005512F3"/>
    <w:rsid w:val="00551757"/>
    <w:rsid w:val="00551A69"/>
    <w:rsid w:val="00554E99"/>
    <w:rsid w:val="005564EB"/>
    <w:rsid w:val="005568B3"/>
    <w:rsid w:val="00557690"/>
    <w:rsid w:val="00557A26"/>
    <w:rsid w:val="005611F7"/>
    <w:rsid w:val="00562881"/>
    <w:rsid w:val="00562A1B"/>
    <w:rsid w:val="00564C93"/>
    <w:rsid w:val="00567283"/>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FB9"/>
    <w:rsid w:val="00592067"/>
    <w:rsid w:val="0059321F"/>
    <w:rsid w:val="00595C42"/>
    <w:rsid w:val="00596024"/>
    <w:rsid w:val="00596BB1"/>
    <w:rsid w:val="00597802"/>
    <w:rsid w:val="005A1DEE"/>
    <w:rsid w:val="005A25FB"/>
    <w:rsid w:val="005A3607"/>
    <w:rsid w:val="005A50B8"/>
    <w:rsid w:val="005A5103"/>
    <w:rsid w:val="005A54F9"/>
    <w:rsid w:val="005A666D"/>
    <w:rsid w:val="005A6880"/>
    <w:rsid w:val="005A754C"/>
    <w:rsid w:val="005B0ABA"/>
    <w:rsid w:val="005B0DFF"/>
    <w:rsid w:val="005B6DAA"/>
    <w:rsid w:val="005C1EB3"/>
    <w:rsid w:val="005C3B70"/>
    <w:rsid w:val="005C4674"/>
    <w:rsid w:val="005C683D"/>
    <w:rsid w:val="005C695E"/>
    <w:rsid w:val="005C752E"/>
    <w:rsid w:val="005D0890"/>
    <w:rsid w:val="005D282D"/>
    <w:rsid w:val="005D3737"/>
    <w:rsid w:val="005D3A63"/>
    <w:rsid w:val="005D46BF"/>
    <w:rsid w:val="005D5241"/>
    <w:rsid w:val="005D7C45"/>
    <w:rsid w:val="005D7D2B"/>
    <w:rsid w:val="005E1C59"/>
    <w:rsid w:val="005E24BB"/>
    <w:rsid w:val="005E5080"/>
    <w:rsid w:val="005E5237"/>
    <w:rsid w:val="005E5811"/>
    <w:rsid w:val="005E5B45"/>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5152"/>
    <w:rsid w:val="005F5736"/>
    <w:rsid w:val="005F5F34"/>
    <w:rsid w:val="005F6E1D"/>
    <w:rsid w:val="005F72DB"/>
    <w:rsid w:val="005F7DF7"/>
    <w:rsid w:val="00601069"/>
    <w:rsid w:val="00601902"/>
    <w:rsid w:val="00602DB9"/>
    <w:rsid w:val="006041B3"/>
    <w:rsid w:val="006047CB"/>
    <w:rsid w:val="00607B53"/>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E46"/>
    <w:rsid w:val="0066369E"/>
    <w:rsid w:val="00664056"/>
    <w:rsid w:val="00664153"/>
    <w:rsid w:val="00664458"/>
    <w:rsid w:val="0066652D"/>
    <w:rsid w:val="0066736D"/>
    <w:rsid w:val="00667F5B"/>
    <w:rsid w:val="006709EC"/>
    <w:rsid w:val="00672578"/>
    <w:rsid w:val="006730C9"/>
    <w:rsid w:val="0067538A"/>
    <w:rsid w:val="00675EE8"/>
    <w:rsid w:val="00676355"/>
    <w:rsid w:val="00676CD6"/>
    <w:rsid w:val="00676D39"/>
    <w:rsid w:val="0067757F"/>
    <w:rsid w:val="0067776E"/>
    <w:rsid w:val="0067791F"/>
    <w:rsid w:val="006808C0"/>
    <w:rsid w:val="00681319"/>
    <w:rsid w:val="006823A8"/>
    <w:rsid w:val="006864AD"/>
    <w:rsid w:val="00687CE0"/>
    <w:rsid w:val="00692E3E"/>
    <w:rsid w:val="006941B1"/>
    <w:rsid w:val="00694A64"/>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047C"/>
    <w:rsid w:val="006C2729"/>
    <w:rsid w:val="006C5ACA"/>
    <w:rsid w:val="006C61C2"/>
    <w:rsid w:val="006C6383"/>
    <w:rsid w:val="006C6575"/>
    <w:rsid w:val="006C6C08"/>
    <w:rsid w:val="006D2719"/>
    <w:rsid w:val="006D3452"/>
    <w:rsid w:val="006D40AC"/>
    <w:rsid w:val="006D6677"/>
    <w:rsid w:val="006D783B"/>
    <w:rsid w:val="006E0380"/>
    <w:rsid w:val="006E08AD"/>
    <w:rsid w:val="006E115C"/>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5175"/>
    <w:rsid w:val="0071792F"/>
    <w:rsid w:val="00717A7E"/>
    <w:rsid w:val="00721D73"/>
    <w:rsid w:val="00723FC8"/>
    <w:rsid w:val="007242B6"/>
    <w:rsid w:val="00726B94"/>
    <w:rsid w:val="00726C57"/>
    <w:rsid w:val="007272E7"/>
    <w:rsid w:val="0072767A"/>
    <w:rsid w:val="00727AA2"/>
    <w:rsid w:val="00737946"/>
    <w:rsid w:val="00737CA7"/>
    <w:rsid w:val="00740962"/>
    <w:rsid w:val="00740F51"/>
    <w:rsid w:val="007412FA"/>
    <w:rsid w:val="007419AF"/>
    <w:rsid w:val="00741EE8"/>
    <w:rsid w:val="007432FB"/>
    <w:rsid w:val="0074388A"/>
    <w:rsid w:val="00745647"/>
    <w:rsid w:val="00751886"/>
    <w:rsid w:val="00751F9F"/>
    <w:rsid w:val="00752131"/>
    <w:rsid w:val="007524E6"/>
    <w:rsid w:val="00752DAF"/>
    <w:rsid w:val="007544B6"/>
    <w:rsid w:val="007566CE"/>
    <w:rsid w:val="00756AD6"/>
    <w:rsid w:val="00756DD5"/>
    <w:rsid w:val="00757A94"/>
    <w:rsid w:val="00757D5C"/>
    <w:rsid w:val="00760427"/>
    <w:rsid w:val="007610E0"/>
    <w:rsid w:val="00762080"/>
    <w:rsid w:val="007627EE"/>
    <w:rsid w:val="00764CB5"/>
    <w:rsid w:val="00764D8F"/>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13E1"/>
    <w:rsid w:val="007A387D"/>
    <w:rsid w:val="007A3FD2"/>
    <w:rsid w:val="007A5208"/>
    <w:rsid w:val="007B096B"/>
    <w:rsid w:val="007B0B60"/>
    <w:rsid w:val="007B2ABE"/>
    <w:rsid w:val="007B3B27"/>
    <w:rsid w:val="007B40B5"/>
    <w:rsid w:val="007B423A"/>
    <w:rsid w:val="007B4FC4"/>
    <w:rsid w:val="007C05E6"/>
    <w:rsid w:val="007C0A97"/>
    <w:rsid w:val="007C0E1C"/>
    <w:rsid w:val="007C1666"/>
    <w:rsid w:val="007C21F1"/>
    <w:rsid w:val="007C2536"/>
    <w:rsid w:val="007C5B74"/>
    <w:rsid w:val="007C7502"/>
    <w:rsid w:val="007D045C"/>
    <w:rsid w:val="007D422D"/>
    <w:rsid w:val="007D4B30"/>
    <w:rsid w:val="007D4C8F"/>
    <w:rsid w:val="007E0D05"/>
    <w:rsid w:val="007E191B"/>
    <w:rsid w:val="007E2C7A"/>
    <w:rsid w:val="007E5F55"/>
    <w:rsid w:val="007E61FC"/>
    <w:rsid w:val="007E683F"/>
    <w:rsid w:val="007E7A43"/>
    <w:rsid w:val="007E7CF4"/>
    <w:rsid w:val="007E7CFD"/>
    <w:rsid w:val="007F2402"/>
    <w:rsid w:val="007F2BCC"/>
    <w:rsid w:val="007F38B8"/>
    <w:rsid w:val="007F4A86"/>
    <w:rsid w:val="007F4CC9"/>
    <w:rsid w:val="007F5E07"/>
    <w:rsid w:val="007F693C"/>
    <w:rsid w:val="007F6952"/>
    <w:rsid w:val="008004A0"/>
    <w:rsid w:val="008006B9"/>
    <w:rsid w:val="00801752"/>
    <w:rsid w:val="00801AC6"/>
    <w:rsid w:val="00803CE7"/>
    <w:rsid w:val="0080457D"/>
    <w:rsid w:val="00805502"/>
    <w:rsid w:val="008069FC"/>
    <w:rsid w:val="00806A99"/>
    <w:rsid w:val="008131BD"/>
    <w:rsid w:val="00814B55"/>
    <w:rsid w:val="008160F8"/>
    <w:rsid w:val="0082094F"/>
    <w:rsid w:val="00820CF0"/>
    <w:rsid w:val="00820E21"/>
    <w:rsid w:val="00821AD3"/>
    <w:rsid w:val="00821B6A"/>
    <w:rsid w:val="00822353"/>
    <w:rsid w:val="00823AE1"/>
    <w:rsid w:val="00824A94"/>
    <w:rsid w:val="00826C40"/>
    <w:rsid w:val="00830215"/>
    <w:rsid w:val="00833277"/>
    <w:rsid w:val="00833B89"/>
    <w:rsid w:val="00833E04"/>
    <w:rsid w:val="008412B0"/>
    <w:rsid w:val="0084136A"/>
    <w:rsid w:val="0084348E"/>
    <w:rsid w:val="00844E5C"/>
    <w:rsid w:val="00845135"/>
    <w:rsid w:val="0084667C"/>
    <w:rsid w:val="00847110"/>
    <w:rsid w:val="00851CC1"/>
    <w:rsid w:val="00854050"/>
    <w:rsid w:val="00855C49"/>
    <w:rsid w:val="008568FE"/>
    <w:rsid w:val="00856B6F"/>
    <w:rsid w:val="00857158"/>
    <w:rsid w:val="00860CEB"/>
    <w:rsid w:val="00860EA0"/>
    <w:rsid w:val="00863C5B"/>
    <w:rsid w:val="0086453C"/>
    <w:rsid w:val="008653B4"/>
    <w:rsid w:val="00865C77"/>
    <w:rsid w:val="00867231"/>
    <w:rsid w:val="00867B89"/>
    <w:rsid w:val="00870CF6"/>
    <w:rsid w:val="00871E2E"/>
    <w:rsid w:val="00872888"/>
    <w:rsid w:val="008745BF"/>
    <w:rsid w:val="0087529B"/>
    <w:rsid w:val="008757EB"/>
    <w:rsid w:val="00876877"/>
    <w:rsid w:val="008774CB"/>
    <w:rsid w:val="0088219E"/>
    <w:rsid w:val="00882476"/>
    <w:rsid w:val="00884B76"/>
    <w:rsid w:val="008852E1"/>
    <w:rsid w:val="00885454"/>
    <w:rsid w:val="008872A1"/>
    <w:rsid w:val="00887D91"/>
    <w:rsid w:val="00893C31"/>
    <w:rsid w:val="00894E8B"/>
    <w:rsid w:val="00895828"/>
    <w:rsid w:val="008960A3"/>
    <w:rsid w:val="008A1466"/>
    <w:rsid w:val="008A2EC7"/>
    <w:rsid w:val="008A4FA1"/>
    <w:rsid w:val="008A6968"/>
    <w:rsid w:val="008A774B"/>
    <w:rsid w:val="008A7870"/>
    <w:rsid w:val="008B2B54"/>
    <w:rsid w:val="008B3A3C"/>
    <w:rsid w:val="008B3A7D"/>
    <w:rsid w:val="008B4211"/>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2D88"/>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5160"/>
    <w:rsid w:val="009256FE"/>
    <w:rsid w:val="00925EF6"/>
    <w:rsid w:val="009267CC"/>
    <w:rsid w:val="00926F1B"/>
    <w:rsid w:val="00927029"/>
    <w:rsid w:val="0093022D"/>
    <w:rsid w:val="00931930"/>
    <w:rsid w:val="009335C3"/>
    <w:rsid w:val="00933DB1"/>
    <w:rsid w:val="00934742"/>
    <w:rsid w:val="0093583D"/>
    <w:rsid w:val="0093631B"/>
    <w:rsid w:val="00937557"/>
    <w:rsid w:val="00940207"/>
    <w:rsid w:val="009404F3"/>
    <w:rsid w:val="009408A5"/>
    <w:rsid w:val="009409B7"/>
    <w:rsid w:val="0094127D"/>
    <w:rsid w:val="00942B05"/>
    <w:rsid w:val="00943AB4"/>
    <w:rsid w:val="00943DBC"/>
    <w:rsid w:val="00945DA9"/>
    <w:rsid w:val="0094633B"/>
    <w:rsid w:val="009536DE"/>
    <w:rsid w:val="0095442C"/>
    <w:rsid w:val="00954B23"/>
    <w:rsid w:val="00954C3F"/>
    <w:rsid w:val="009551F7"/>
    <w:rsid w:val="00956796"/>
    <w:rsid w:val="0096056B"/>
    <w:rsid w:val="00960A33"/>
    <w:rsid w:val="00962822"/>
    <w:rsid w:val="009702E4"/>
    <w:rsid w:val="009709EB"/>
    <w:rsid w:val="00970ED7"/>
    <w:rsid w:val="00974C81"/>
    <w:rsid w:val="00974F6C"/>
    <w:rsid w:val="0097621C"/>
    <w:rsid w:val="00977323"/>
    <w:rsid w:val="009777CB"/>
    <w:rsid w:val="00977B5A"/>
    <w:rsid w:val="00980066"/>
    <w:rsid w:val="00980333"/>
    <w:rsid w:val="00980A04"/>
    <w:rsid w:val="00980C42"/>
    <w:rsid w:val="00983B33"/>
    <w:rsid w:val="00984F55"/>
    <w:rsid w:val="00985359"/>
    <w:rsid w:val="0098684C"/>
    <w:rsid w:val="00987A96"/>
    <w:rsid w:val="00992770"/>
    <w:rsid w:val="00993D00"/>
    <w:rsid w:val="009946C2"/>
    <w:rsid w:val="0099501C"/>
    <w:rsid w:val="00996512"/>
    <w:rsid w:val="0099797F"/>
    <w:rsid w:val="009A09AF"/>
    <w:rsid w:val="009A2B44"/>
    <w:rsid w:val="009A3853"/>
    <w:rsid w:val="009A4A3D"/>
    <w:rsid w:val="009A4E41"/>
    <w:rsid w:val="009A6C74"/>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2781"/>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2641"/>
    <w:rsid w:val="00A227EB"/>
    <w:rsid w:val="00A2365F"/>
    <w:rsid w:val="00A23898"/>
    <w:rsid w:val="00A24D9C"/>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473A"/>
    <w:rsid w:val="00A55630"/>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1321"/>
    <w:rsid w:val="00AC1C33"/>
    <w:rsid w:val="00AC2986"/>
    <w:rsid w:val="00AC4F6E"/>
    <w:rsid w:val="00AC5D31"/>
    <w:rsid w:val="00AC5E4A"/>
    <w:rsid w:val="00AC6B82"/>
    <w:rsid w:val="00AC7850"/>
    <w:rsid w:val="00AC799B"/>
    <w:rsid w:val="00AD0567"/>
    <w:rsid w:val="00AD209B"/>
    <w:rsid w:val="00AD20C3"/>
    <w:rsid w:val="00AD3A54"/>
    <w:rsid w:val="00AD6486"/>
    <w:rsid w:val="00AE0260"/>
    <w:rsid w:val="00AE30F5"/>
    <w:rsid w:val="00AE35C8"/>
    <w:rsid w:val="00AE3929"/>
    <w:rsid w:val="00AE4115"/>
    <w:rsid w:val="00AE598C"/>
    <w:rsid w:val="00AE61AE"/>
    <w:rsid w:val="00AF0770"/>
    <w:rsid w:val="00AF0C40"/>
    <w:rsid w:val="00AF0F40"/>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7A96"/>
    <w:rsid w:val="00B51062"/>
    <w:rsid w:val="00B510D7"/>
    <w:rsid w:val="00B52220"/>
    <w:rsid w:val="00B52F94"/>
    <w:rsid w:val="00B530B9"/>
    <w:rsid w:val="00B532CE"/>
    <w:rsid w:val="00B5350C"/>
    <w:rsid w:val="00B544BD"/>
    <w:rsid w:val="00B54965"/>
    <w:rsid w:val="00B575FE"/>
    <w:rsid w:val="00B57AF4"/>
    <w:rsid w:val="00B57B17"/>
    <w:rsid w:val="00B66AB7"/>
    <w:rsid w:val="00B66DD2"/>
    <w:rsid w:val="00B67BC8"/>
    <w:rsid w:val="00B70381"/>
    <w:rsid w:val="00B713FA"/>
    <w:rsid w:val="00B716D9"/>
    <w:rsid w:val="00B72703"/>
    <w:rsid w:val="00B73812"/>
    <w:rsid w:val="00B77D7C"/>
    <w:rsid w:val="00B81AF5"/>
    <w:rsid w:val="00B81B0C"/>
    <w:rsid w:val="00B82B94"/>
    <w:rsid w:val="00B8361B"/>
    <w:rsid w:val="00B85534"/>
    <w:rsid w:val="00B85C16"/>
    <w:rsid w:val="00B86F02"/>
    <w:rsid w:val="00B87AE3"/>
    <w:rsid w:val="00B90492"/>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B0165"/>
    <w:rsid w:val="00BB1814"/>
    <w:rsid w:val="00BB1F42"/>
    <w:rsid w:val="00BB20AB"/>
    <w:rsid w:val="00BB2641"/>
    <w:rsid w:val="00BB46D7"/>
    <w:rsid w:val="00BB729A"/>
    <w:rsid w:val="00BC0A17"/>
    <w:rsid w:val="00BC1260"/>
    <w:rsid w:val="00BC1273"/>
    <w:rsid w:val="00BC2D98"/>
    <w:rsid w:val="00BC488A"/>
    <w:rsid w:val="00BC5BD1"/>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E06"/>
    <w:rsid w:val="00BF3252"/>
    <w:rsid w:val="00C031E3"/>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1F6B"/>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97E7C"/>
    <w:rsid w:val="00CA3B82"/>
    <w:rsid w:val="00CA5B31"/>
    <w:rsid w:val="00CA5E49"/>
    <w:rsid w:val="00CA78CD"/>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5828"/>
    <w:rsid w:val="00CE655A"/>
    <w:rsid w:val="00CE68F8"/>
    <w:rsid w:val="00CE70A0"/>
    <w:rsid w:val="00CF0042"/>
    <w:rsid w:val="00CF0744"/>
    <w:rsid w:val="00CF0D47"/>
    <w:rsid w:val="00CF0F48"/>
    <w:rsid w:val="00CF58BF"/>
    <w:rsid w:val="00CF6A84"/>
    <w:rsid w:val="00CF7200"/>
    <w:rsid w:val="00D00133"/>
    <w:rsid w:val="00D01779"/>
    <w:rsid w:val="00D01D94"/>
    <w:rsid w:val="00D02D56"/>
    <w:rsid w:val="00D02E31"/>
    <w:rsid w:val="00D03569"/>
    <w:rsid w:val="00D03B8C"/>
    <w:rsid w:val="00D050DA"/>
    <w:rsid w:val="00D05C5F"/>
    <w:rsid w:val="00D06192"/>
    <w:rsid w:val="00D06577"/>
    <w:rsid w:val="00D0668E"/>
    <w:rsid w:val="00D13CD7"/>
    <w:rsid w:val="00D146D7"/>
    <w:rsid w:val="00D16852"/>
    <w:rsid w:val="00D16977"/>
    <w:rsid w:val="00D2081E"/>
    <w:rsid w:val="00D20B61"/>
    <w:rsid w:val="00D2115E"/>
    <w:rsid w:val="00D218DB"/>
    <w:rsid w:val="00D223C9"/>
    <w:rsid w:val="00D224CA"/>
    <w:rsid w:val="00D22D42"/>
    <w:rsid w:val="00D234A6"/>
    <w:rsid w:val="00D2450B"/>
    <w:rsid w:val="00D2714F"/>
    <w:rsid w:val="00D27458"/>
    <w:rsid w:val="00D2786C"/>
    <w:rsid w:val="00D30B11"/>
    <w:rsid w:val="00D32D60"/>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0AFB"/>
    <w:rsid w:val="00D6265A"/>
    <w:rsid w:val="00D62D93"/>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96436"/>
    <w:rsid w:val="00D96D9D"/>
    <w:rsid w:val="00DA182B"/>
    <w:rsid w:val="00DA18D4"/>
    <w:rsid w:val="00DA25BE"/>
    <w:rsid w:val="00DA288B"/>
    <w:rsid w:val="00DA3508"/>
    <w:rsid w:val="00DA549B"/>
    <w:rsid w:val="00DB1497"/>
    <w:rsid w:val="00DB1D86"/>
    <w:rsid w:val="00DB2E33"/>
    <w:rsid w:val="00DB3CA6"/>
    <w:rsid w:val="00DB41D1"/>
    <w:rsid w:val="00DB4939"/>
    <w:rsid w:val="00DB7F00"/>
    <w:rsid w:val="00DC2708"/>
    <w:rsid w:val="00DC2A35"/>
    <w:rsid w:val="00DC3D34"/>
    <w:rsid w:val="00DC5A53"/>
    <w:rsid w:val="00DC5DC1"/>
    <w:rsid w:val="00DC655F"/>
    <w:rsid w:val="00DD0295"/>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73FE"/>
    <w:rsid w:val="00DF7823"/>
    <w:rsid w:val="00DF7A8F"/>
    <w:rsid w:val="00DF7AFE"/>
    <w:rsid w:val="00E00A7E"/>
    <w:rsid w:val="00E00AD3"/>
    <w:rsid w:val="00E02627"/>
    <w:rsid w:val="00E0384B"/>
    <w:rsid w:val="00E040CC"/>
    <w:rsid w:val="00E043AE"/>
    <w:rsid w:val="00E06666"/>
    <w:rsid w:val="00E066A8"/>
    <w:rsid w:val="00E06CAB"/>
    <w:rsid w:val="00E0766A"/>
    <w:rsid w:val="00E15591"/>
    <w:rsid w:val="00E15E6D"/>
    <w:rsid w:val="00E163E5"/>
    <w:rsid w:val="00E17B28"/>
    <w:rsid w:val="00E20B08"/>
    <w:rsid w:val="00E20D16"/>
    <w:rsid w:val="00E2243D"/>
    <w:rsid w:val="00E24934"/>
    <w:rsid w:val="00E250C4"/>
    <w:rsid w:val="00E25B2C"/>
    <w:rsid w:val="00E2628A"/>
    <w:rsid w:val="00E26764"/>
    <w:rsid w:val="00E277BB"/>
    <w:rsid w:val="00E3021C"/>
    <w:rsid w:val="00E302A5"/>
    <w:rsid w:val="00E319BE"/>
    <w:rsid w:val="00E3204D"/>
    <w:rsid w:val="00E32310"/>
    <w:rsid w:val="00E32607"/>
    <w:rsid w:val="00E32835"/>
    <w:rsid w:val="00E329C5"/>
    <w:rsid w:val="00E33A45"/>
    <w:rsid w:val="00E347EF"/>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B04C2"/>
    <w:rsid w:val="00EB344C"/>
    <w:rsid w:val="00EB3D48"/>
    <w:rsid w:val="00EB7567"/>
    <w:rsid w:val="00EB7A0B"/>
    <w:rsid w:val="00EC1DE3"/>
    <w:rsid w:val="00EC2AF0"/>
    <w:rsid w:val="00EC3468"/>
    <w:rsid w:val="00EC4136"/>
    <w:rsid w:val="00EC4772"/>
    <w:rsid w:val="00EC5E4B"/>
    <w:rsid w:val="00EC78D9"/>
    <w:rsid w:val="00ED1FFA"/>
    <w:rsid w:val="00ED50E9"/>
    <w:rsid w:val="00ED6C3F"/>
    <w:rsid w:val="00ED7DC9"/>
    <w:rsid w:val="00EE0C5A"/>
    <w:rsid w:val="00EE1ABB"/>
    <w:rsid w:val="00EE45BE"/>
    <w:rsid w:val="00EE6AA7"/>
    <w:rsid w:val="00EE7EB9"/>
    <w:rsid w:val="00EF0FE3"/>
    <w:rsid w:val="00EF2848"/>
    <w:rsid w:val="00EF3C2F"/>
    <w:rsid w:val="00EF53FD"/>
    <w:rsid w:val="00EF5799"/>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A0E6E"/>
    <w:rsid w:val="00FA21DF"/>
    <w:rsid w:val="00FA4C32"/>
    <w:rsid w:val="00FA52BD"/>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274"/>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5963020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D5EC-3AD6-4DC6-B89C-93060505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4466</Words>
  <Characters>24566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268</cp:revision>
  <cp:lastPrinted>2023-02-22T18:10:00Z</cp:lastPrinted>
  <dcterms:created xsi:type="dcterms:W3CDTF">2021-08-18T18:59:00Z</dcterms:created>
  <dcterms:modified xsi:type="dcterms:W3CDTF">2023-02-22T18:13:00Z</dcterms:modified>
</cp:coreProperties>
</file>