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BE85A3C"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6F2B84" w:rsidRPr="006F2B84">
        <w:rPr>
          <w:rFonts w:ascii="Arial" w:hAnsi="Arial" w:cs="Arial"/>
          <w:sz w:val="18"/>
          <w:szCs w:val="18"/>
          <w:lang w:val="es-MX"/>
        </w:rPr>
        <w:t>2</w:t>
      </w:r>
      <w:r w:rsidR="00331B03">
        <w:rPr>
          <w:rFonts w:ascii="Arial" w:hAnsi="Arial" w:cs="Arial"/>
          <w:sz w:val="18"/>
          <w:szCs w:val="18"/>
          <w:lang w:val="es-MX"/>
        </w:rPr>
        <w:t>7</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4C424C" w:rsidRPr="006F2B84">
        <w:rPr>
          <w:rFonts w:ascii="Arial" w:hAnsi="Arial" w:cs="Arial"/>
          <w:sz w:val="18"/>
          <w:szCs w:val="18"/>
          <w:lang w:val="es-MX"/>
        </w:rPr>
        <w:t>febrero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7567AE">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C02EE6" w:rsidRPr="00C02EE6">
        <w:rPr>
          <w:rFonts w:ascii="Arial" w:hAnsi="Arial" w:cs="Arial"/>
          <w:sz w:val="18"/>
          <w:szCs w:val="18"/>
          <w:lang w:val="es-MX"/>
        </w:rPr>
        <w:t xml:space="preserve">Contratación de enlace por fibra óptica de internet simétrico dedicado para los distintos Campus y Licenciamiento para la Universidad Autónoma de Aguascalientes, Departamento de Redes y Telecomunicaciones de la </w:t>
      </w:r>
      <w:proofErr w:type="spellStart"/>
      <w:r w:rsidR="00C02EE6" w:rsidRPr="00C02EE6">
        <w:rPr>
          <w:rFonts w:ascii="Arial" w:hAnsi="Arial" w:cs="Arial"/>
          <w:sz w:val="18"/>
          <w:szCs w:val="18"/>
          <w:lang w:val="es-MX"/>
        </w:rPr>
        <w:t>DGPyD</w:t>
      </w:r>
      <w:proofErr w:type="spellEnd"/>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C02EE6" w:rsidRPr="00C02EE6">
        <w:rPr>
          <w:rFonts w:ascii="Arial" w:hAnsi="Arial" w:cs="Arial"/>
          <w:b w:val="0"/>
          <w:i/>
          <w:sz w:val="18"/>
          <w:szCs w:val="18"/>
          <w:lang w:val="es-MX"/>
        </w:rPr>
        <w:t>Fondo Ordinario Estatal. Conforme a los oficios DGF/DPAF-010/2023 y DGF/DPAF-011/2023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331B03">
        <w:rPr>
          <w:rFonts w:ascii="Arial" w:hAnsi="Arial" w:cs="Arial"/>
          <w:b w:val="0"/>
          <w:sz w:val="18"/>
          <w:szCs w:val="18"/>
          <w:lang w:val="es-MX"/>
        </w:rPr>
        <w:t xml:space="preserve">por segunda ocasión, después de haber diferido el fallo el </w:t>
      </w:r>
      <w:r w:rsidR="00331B03" w:rsidRPr="00331B03">
        <w:rPr>
          <w:rFonts w:ascii="Arial" w:hAnsi="Arial" w:cs="Arial"/>
          <w:sz w:val="18"/>
          <w:szCs w:val="18"/>
          <w:lang w:val="es-MX"/>
        </w:rPr>
        <w:t>23 de febrero de 2023</w:t>
      </w:r>
      <w:r w:rsidR="00331B03">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331B03">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098AAE2"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 xml:space="preserve">: </w:t>
      </w:r>
      <w:r w:rsidR="007A1C72">
        <w:rPr>
          <w:rFonts w:ascii="Arial" w:hAnsi="Arial" w:cs="Arial"/>
          <w:sz w:val="18"/>
          <w:szCs w:val="18"/>
        </w:rPr>
        <w:t>la</w:t>
      </w:r>
      <w:r w:rsidR="008D5523" w:rsidRPr="00BE7819">
        <w:rPr>
          <w:rFonts w:ascii="Arial" w:hAnsi="Arial" w:cs="Arial"/>
          <w:sz w:val="18"/>
          <w:szCs w:val="18"/>
        </w:rPr>
        <w:t xml:space="preserve"> </w:t>
      </w:r>
      <w:r w:rsidR="00761EF0" w:rsidRPr="00761EF0">
        <w:rPr>
          <w:rFonts w:ascii="Arial" w:hAnsi="Arial" w:cs="Arial"/>
          <w:sz w:val="18"/>
          <w:szCs w:val="18"/>
        </w:rPr>
        <w:t>Dra. En C.A. Elena Patricia Mojica Carrillo</w:t>
      </w:r>
      <w:r w:rsidR="008D5523" w:rsidRPr="00761EF0">
        <w:rPr>
          <w:rFonts w:ascii="Arial" w:hAnsi="Arial" w:cs="Arial"/>
          <w:bCs/>
          <w:sz w:val="18"/>
          <w:szCs w:val="18"/>
        </w:rPr>
        <w:t>,</w:t>
      </w:r>
      <w:r w:rsidR="008D5523">
        <w:rPr>
          <w:rFonts w:ascii="Arial" w:hAnsi="Arial" w:cs="Arial"/>
          <w:b/>
          <w:bCs/>
          <w:sz w:val="18"/>
          <w:szCs w:val="18"/>
        </w:rPr>
        <w:t xml:space="preserve"> </w:t>
      </w:r>
      <w:r w:rsidR="00761EF0" w:rsidRPr="00761EF0">
        <w:rPr>
          <w:rFonts w:ascii="Arial" w:hAnsi="Arial" w:cs="Arial"/>
          <w:b/>
          <w:bCs/>
          <w:sz w:val="18"/>
          <w:szCs w:val="18"/>
        </w:rPr>
        <w:t>Directora General de Planeación y Desarrollo</w:t>
      </w:r>
      <w:r w:rsidR="008D5523" w:rsidRPr="00E779A4">
        <w:rPr>
          <w:rFonts w:ascii="Arial" w:hAnsi="Arial" w:cs="Arial"/>
          <w:b/>
          <w:sz w:val="18"/>
          <w:szCs w:val="18"/>
        </w:rPr>
        <w:t>,</w:t>
      </w:r>
      <w:r w:rsidR="008D5523">
        <w:rPr>
          <w:rFonts w:ascii="Arial" w:hAnsi="Arial" w:cs="Arial"/>
          <w:b/>
          <w:sz w:val="18"/>
          <w:szCs w:val="18"/>
        </w:rPr>
        <w:t xml:space="preserve"> </w:t>
      </w:r>
      <w:r w:rsidR="008D5523" w:rsidRPr="00BE7819">
        <w:rPr>
          <w:rFonts w:ascii="Arial" w:hAnsi="Arial" w:cs="Arial"/>
          <w:sz w:val="18"/>
          <w:szCs w:val="18"/>
        </w:rPr>
        <w:t xml:space="preserve">en conjunto con el </w:t>
      </w:r>
      <w:r w:rsidR="00761EF0" w:rsidRPr="00761EF0">
        <w:rPr>
          <w:rFonts w:ascii="Arial" w:hAnsi="Arial" w:cs="Arial"/>
          <w:sz w:val="18"/>
          <w:szCs w:val="18"/>
        </w:rPr>
        <w:t>Ing. Abraham Rodríguez Méndez</w:t>
      </w:r>
      <w:r w:rsidR="008D5523" w:rsidRPr="00BE7819">
        <w:rPr>
          <w:rFonts w:ascii="Arial" w:hAnsi="Arial" w:cs="Arial"/>
          <w:sz w:val="18"/>
          <w:szCs w:val="18"/>
        </w:rPr>
        <w:t>,</w:t>
      </w:r>
      <w:r w:rsidR="008D5523">
        <w:rPr>
          <w:rFonts w:ascii="Arial" w:hAnsi="Arial" w:cs="Arial"/>
          <w:b/>
          <w:sz w:val="18"/>
          <w:szCs w:val="18"/>
        </w:rPr>
        <w:t xml:space="preserve"> Jefe del Departamento de </w:t>
      </w:r>
      <w:r w:rsidR="00761EF0">
        <w:rPr>
          <w:rFonts w:ascii="Arial" w:hAnsi="Arial" w:cs="Arial"/>
          <w:b/>
          <w:sz w:val="18"/>
          <w:szCs w:val="18"/>
        </w:rPr>
        <w:t>Redes y Telecomunicaciones</w:t>
      </w:r>
      <w:r w:rsidR="008D5523">
        <w:rPr>
          <w:rFonts w:ascii="Arial" w:hAnsi="Arial" w:cs="Arial"/>
          <w:b/>
          <w:sz w:val="18"/>
          <w:szCs w:val="18"/>
        </w:rPr>
        <w:t xml:space="preserve"> de la </w:t>
      </w:r>
      <w:proofErr w:type="spellStart"/>
      <w:r w:rsidR="008D5523">
        <w:rPr>
          <w:rFonts w:ascii="Arial" w:hAnsi="Arial" w:cs="Arial"/>
          <w:b/>
          <w:sz w:val="18"/>
          <w:szCs w:val="18"/>
        </w:rPr>
        <w:t>DG</w:t>
      </w:r>
      <w:r w:rsidR="00761EF0">
        <w:rPr>
          <w:rFonts w:ascii="Arial" w:hAnsi="Arial" w:cs="Arial"/>
          <w:b/>
          <w:sz w:val="18"/>
          <w:szCs w:val="18"/>
        </w:rPr>
        <w:t>PyD</w:t>
      </w:r>
      <w:proofErr w:type="spellEnd"/>
      <w:r w:rsidR="00562A1B" w:rsidRPr="00761EF0">
        <w:rPr>
          <w:rFonts w:ascii="Arial" w:hAnsi="Arial" w:cs="Arial"/>
          <w:sz w:val="18"/>
          <w:szCs w:val="18"/>
          <w:lang w:val="es-ES"/>
        </w:rPr>
        <w:t>,</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31B03">
        <w:rPr>
          <w:rFonts w:ascii="Arial" w:hAnsi="Arial" w:cs="Arial"/>
          <w:sz w:val="18"/>
          <w:szCs w:val="18"/>
        </w:rPr>
        <w:t xml:space="preserve">la M. en A.P. Beatriz Elizabeth Rivera de Loera y la Encargada de </w:t>
      </w:r>
      <w:r w:rsidR="00647837" w:rsidRPr="000F4AE4">
        <w:rPr>
          <w:rFonts w:ascii="Arial" w:hAnsi="Arial" w:cs="Arial"/>
          <w:b/>
          <w:sz w:val="18"/>
          <w:szCs w:val="18"/>
        </w:rPr>
        <w:t xml:space="preserve">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761EF0">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0B6C7CE4"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761EF0" w:rsidRPr="00761EF0">
        <w:rPr>
          <w:rFonts w:ascii="Arial" w:hAnsi="Arial" w:cs="Arial"/>
          <w:b/>
          <w:sz w:val="18"/>
          <w:szCs w:val="18"/>
        </w:rPr>
        <w:t>08</w:t>
      </w:r>
      <w:r w:rsidRPr="00761EF0">
        <w:rPr>
          <w:rFonts w:ascii="Arial" w:hAnsi="Arial" w:cs="Arial"/>
          <w:b/>
          <w:sz w:val="18"/>
          <w:szCs w:val="18"/>
        </w:rPr>
        <w:t xml:space="preserve"> de febrero de 2023,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0EE0100B"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 xml:space="preserve">---------------------------------------------------------------------------------------------------------------------------------------------------2. El día </w:t>
      </w:r>
      <w:r w:rsidR="00761EF0">
        <w:rPr>
          <w:rFonts w:ascii="Arial" w:hAnsi="Arial" w:cs="Arial"/>
          <w:b/>
          <w:sz w:val="18"/>
          <w:szCs w:val="18"/>
        </w:rPr>
        <w:t>13</w:t>
      </w:r>
      <w:r w:rsidRPr="00BE7819">
        <w:rPr>
          <w:rFonts w:ascii="Arial" w:hAnsi="Arial" w:cs="Arial"/>
          <w:b/>
          <w:sz w:val="18"/>
          <w:szCs w:val="18"/>
        </w:rPr>
        <w:t xml:space="preserve"> de febrero de 2023</w:t>
      </w:r>
      <w:r>
        <w:rPr>
          <w:rFonts w:ascii="Arial" w:hAnsi="Arial" w:cs="Arial"/>
          <w:b/>
          <w:sz w:val="18"/>
          <w:szCs w:val="18"/>
        </w:rPr>
        <w:t xml:space="preserve"> </w:t>
      </w:r>
      <w:r w:rsidRPr="00BE7819">
        <w:rPr>
          <w:rFonts w:ascii="Arial" w:hAnsi="Arial" w:cs="Arial"/>
          <w:sz w:val="18"/>
          <w:szCs w:val="18"/>
        </w:rPr>
        <w:t>se realizó la visita a las instalaciones de la UAA, obteniendo constancia de la misma los representantes de las empresas</w:t>
      </w:r>
      <w:r>
        <w:rPr>
          <w:rFonts w:ascii="Arial" w:hAnsi="Arial" w:cs="Arial"/>
          <w:b/>
          <w:sz w:val="18"/>
          <w:szCs w:val="18"/>
        </w:rPr>
        <w:t xml:space="preserve"> </w:t>
      </w:r>
      <w:r w:rsidR="00F71198" w:rsidRPr="00F71198">
        <w:rPr>
          <w:rFonts w:ascii="Arial" w:hAnsi="Arial" w:cs="Arial"/>
          <w:sz w:val="18"/>
          <w:szCs w:val="18"/>
          <w:lang w:val="es-MX"/>
        </w:rPr>
        <w:t>AXTEL, S.A.B. DE C.V.</w:t>
      </w:r>
      <w:r w:rsidR="00F71198">
        <w:rPr>
          <w:rFonts w:ascii="Arial" w:hAnsi="Arial" w:cs="Arial"/>
          <w:sz w:val="18"/>
          <w:szCs w:val="18"/>
          <w:lang w:val="es-MX"/>
        </w:rPr>
        <w:t xml:space="preserve">, </w:t>
      </w:r>
      <w:r w:rsidR="00F71198" w:rsidRPr="00F71198">
        <w:rPr>
          <w:rFonts w:ascii="Arial" w:hAnsi="Arial" w:cs="Arial"/>
          <w:sz w:val="18"/>
          <w:szCs w:val="18"/>
          <w:lang w:val="es-MX"/>
        </w:rPr>
        <w:t>TELÉFONOS DE MÉXICO, S.A.B. DE C.V.</w:t>
      </w:r>
      <w:r w:rsidR="00F71198">
        <w:rPr>
          <w:rFonts w:ascii="Arial" w:hAnsi="Arial" w:cs="Arial"/>
          <w:sz w:val="18"/>
          <w:szCs w:val="18"/>
          <w:lang w:val="es-MX"/>
        </w:rPr>
        <w:t xml:space="preserve">, </w:t>
      </w:r>
      <w:r w:rsidRPr="00BE7819">
        <w:rPr>
          <w:rFonts w:ascii="Arial" w:hAnsi="Arial" w:cs="Arial"/>
          <w:sz w:val="18"/>
          <w:szCs w:val="18"/>
          <w:lang w:val="es-MX"/>
        </w:rPr>
        <w:t xml:space="preserve"> y </w:t>
      </w:r>
      <w:r w:rsidR="00F71198" w:rsidRPr="00F71198">
        <w:rPr>
          <w:rFonts w:ascii="Arial" w:hAnsi="Arial" w:cs="Arial"/>
          <w:sz w:val="18"/>
          <w:szCs w:val="18"/>
          <w:lang w:val="es-MX"/>
        </w:rPr>
        <w:t>TOTAL PLAY TELECOMUNICACIONES, S.A.P.I. DE C.V.</w:t>
      </w:r>
      <w:r w:rsidRPr="00BE7819">
        <w:rPr>
          <w:rFonts w:ascii="Arial" w:hAnsi="Arial" w:cs="Arial"/>
          <w:sz w:val="18"/>
          <w:szCs w:val="18"/>
        </w:rPr>
        <w:t xml:space="preserve"> </w:t>
      </w:r>
      <w:r>
        <w:rPr>
          <w:rFonts w:ascii="Arial" w:hAnsi="Arial" w:cs="Arial"/>
          <w:sz w:val="18"/>
          <w:szCs w:val="18"/>
        </w:rPr>
        <w:t>---------------------------------------------------------------------------------------------------------------------------------------------------------------------------------------</w:t>
      </w:r>
      <w:r w:rsidR="00F71198">
        <w:rPr>
          <w:rFonts w:ascii="Arial" w:hAnsi="Arial" w:cs="Arial"/>
          <w:sz w:val="18"/>
          <w:szCs w:val="18"/>
        </w:rPr>
        <w:t>------------------------------</w:t>
      </w:r>
    </w:p>
    <w:p w14:paraId="2C58F894" w14:textId="1BD254BA" w:rsidR="008D5523" w:rsidRPr="004C5D14" w:rsidRDefault="008D5523" w:rsidP="008D5523">
      <w:pPr>
        <w:tabs>
          <w:tab w:val="left" w:pos="7260"/>
        </w:tabs>
        <w:jc w:val="both"/>
        <w:rPr>
          <w:rFonts w:ascii="Arial" w:hAnsi="Arial" w:cs="Arial"/>
          <w:sz w:val="16"/>
          <w:szCs w:val="16"/>
          <w:lang w:val="es-MX"/>
        </w:rPr>
      </w:pPr>
      <w:r w:rsidRPr="00BE7819">
        <w:rPr>
          <w:rFonts w:ascii="Arial" w:hAnsi="Arial" w:cs="Arial"/>
          <w:sz w:val="18"/>
          <w:szCs w:val="18"/>
          <w:lang w:val="es-MX"/>
        </w:rPr>
        <w:t xml:space="preserve">3. </w:t>
      </w:r>
      <w:r>
        <w:rPr>
          <w:rFonts w:ascii="Arial" w:hAnsi="Arial" w:cs="Arial"/>
          <w:sz w:val="18"/>
          <w:szCs w:val="18"/>
        </w:rPr>
        <w:t xml:space="preserve">El día </w:t>
      </w:r>
      <w:r w:rsidR="009C7E9D">
        <w:rPr>
          <w:rFonts w:ascii="Arial" w:hAnsi="Arial" w:cs="Arial"/>
          <w:b/>
          <w:sz w:val="18"/>
          <w:szCs w:val="18"/>
        </w:rPr>
        <w:t>16</w:t>
      </w:r>
      <w:r w:rsidRPr="00BE7819">
        <w:rPr>
          <w:rFonts w:ascii="Arial" w:hAnsi="Arial" w:cs="Arial"/>
          <w:b/>
          <w:sz w:val="18"/>
          <w:szCs w:val="18"/>
        </w:rPr>
        <w:t xml:space="preserve"> de febrero de 2023</w:t>
      </w:r>
      <w:r>
        <w:rPr>
          <w:rFonts w:ascii="Arial" w:hAnsi="Arial" w:cs="Arial"/>
          <w:b/>
          <w:sz w:val="18"/>
          <w:szCs w:val="18"/>
        </w:rPr>
        <w:t xml:space="preserve">, </w:t>
      </w:r>
      <w:r w:rsidRPr="00BE7819">
        <w:rPr>
          <w:rFonts w:ascii="Arial" w:hAnsi="Arial" w:cs="Arial"/>
          <w:sz w:val="18"/>
          <w:szCs w:val="18"/>
        </w:rPr>
        <w:t xml:space="preserve">a las </w:t>
      </w:r>
      <w:r w:rsidR="009C7E9D">
        <w:rPr>
          <w:rFonts w:ascii="Arial" w:hAnsi="Arial" w:cs="Arial"/>
          <w:sz w:val="18"/>
          <w:szCs w:val="18"/>
        </w:rPr>
        <w:t>09</w:t>
      </w:r>
      <w:r w:rsidRPr="00BE7819">
        <w:rPr>
          <w:rFonts w:ascii="Arial" w:hAnsi="Arial" w:cs="Arial"/>
          <w:sz w:val="18"/>
          <w:szCs w:val="18"/>
        </w:rPr>
        <w:t>:00 am,</w:t>
      </w:r>
      <w:r>
        <w:rPr>
          <w:rFonts w:ascii="Arial" w:hAnsi="Arial" w:cs="Arial"/>
          <w:sz w:val="18"/>
          <w:szCs w:val="18"/>
        </w:rPr>
        <w:t xml:space="preserve"> se realizó </w:t>
      </w:r>
      <w:r w:rsidRPr="00BE7819">
        <w:rPr>
          <w:rFonts w:ascii="Arial" w:hAnsi="Arial" w:cs="Arial"/>
          <w:sz w:val="18"/>
          <w:szCs w:val="18"/>
        </w:rPr>
        <w:t xml:space="preserve">la Junta de Aclaraciones, en la cual se recibieron preguntas </w:t>
      </w:r>
      <w:r w:rsidR="002B1C2B">
        <w:rPr>
          <w:rFonts w:ascii="Arial" w:hAnsi="Arial" w:cs="Arial"/>
          <w:sz w:val="18"/>
          <w:szCs w:val="18"/>
        </w:rPr>
        <w:t xml:space="preserve">y manifiesto de interés </w:t>
      </w:r>
      <w:r w:rsidRPr="00BE7819">
        <w:rPr>
          <w:rFonts w:ascii="Arial" w:hAnsi="Arial" w:cs="Arial"/>
          <w:sz w:val="18"/>
          <w:szCs w:val="18"/>
        </w:rPr>
        <w:t>por parte de la</w:t>
      </w:r>
      <w:r w:rsidR="009C7E9D">
        <w:rPr>
          <w:rFonts w:ascii="Arial" w:hAnsi="Arial" w:cs="Arial"/>
          <w:sz w:val="18"/>
          <w:szCs w:val="18"/>
        </w:rPr>
        <w:t>s</w:t>
      </w:r>
      <w:r w:rsidRPr="00BE7819">
        <w:rPr>
          <w:rFonts w:ascii="Arial" w:hAnsi="Arial" w:cs="Arial"/>
          <w:sz w:val="18"/>
          <w:szCs w:val="18"/>
        </w:rPr>
        <w:t xml:space="preserve"> empresa</w:t>
      </w:r>
      <w:r w:rsidR="009C7E9D">
        <w:rPr>
          <w:rFonts w:ascii="Arial" w:hAnsi="Arial" w:cs="Arial"/>
          <w:sz w:val="18"/>
          <w:szCs w:val="18"/>
        </w:rPr>
        <w:t>s</w:t>
      </w:r>
      <w:r w:rsidRPr="00BE7819">
        <w:rPr>
          <w:rFonts w:ascii="Arial" w:hAnsi="Arial" w:cs="Arial"/>
          <w:sz w:val="18"/>
          <w:szCs w:val="18"/>
        </w:rPr>
        <w:t xml:space="preserve"> </w:t>
      </w:r>
      <w:r w:rsidR="004F07A5" w:rsidRPr="004F07A5">
        <w:rPr>
          <w:rFonts w:ascii="Arial" w:hAnsi="Arial" w:cs="Arial"/>
          <w:b/>
          <w:sz w:val="18"/>
          <w:szCs w:val="18"/>
          <w:lang w:val="es-MX"/>
        </w:rPr>
        <w:t>GAMA SISTEMAS, S.A. DE C.V.</w:t>
      </w:r>
      <w:r w:rsidR="004F07A5">
        <w:rPr>
          <w:rFonts w:ascii="Arial" w:hAnsi="Arial" w:cs="Arial"/>
          <w:b/>
          <w:sz w:val="18"/>
          <w:szCs w:val="18"/>
          <w:lang w:val="es-MX"/>
        </w:rPr>
        <w:t xml:space="preserve">, </w:t>
      </w:r>
      <w:r w:rsidR="004F07A5" w:rsidRPr="004F07A5">
        <w:rPr>
          <w:rFonts w:ascii="Arial" w:hAnsi="Arial" w:cs="Arial"/>
          <w:b/>
          <w:sz w:val="18"/>
          <w:szCs w:val="18"/>
          <w:lang w:val="es-MX"/>
        </w:rPr>
        <w:t>INGENIERIA DE SISTEMAS AVANZADOS DEL CENTRO, S.A. DE C.V.</w:t>
      </w:r>
      <w:r w:rsidR="004F07A5">
        <w:rPr>
          <w:rFonts w:ascii="Arial" w:hAnsi="Arial" w:cs="Arial"/>
          <w:b/>
          <w:sz w:val="18"/>
          <w:szCs w:val="18"/>
          <w:lang w:val="es-MX"/>
        </w:rPr>
        <w:t xml:space="preserve">, </w:t>
      </w:r>
      <w:r w:rsidR="008060C7" w:rsidRPr="008060C7">
        <w:rPr>
          <w:rFonts w:ascii="Arial" w:hAnsi="Arial" w:cs="Arial"/>
          <w:b/>
          <w:sz w:val="18"/>
          <w:szCs w:val="18"/>
          <w:lang w:val="es-MX"/>
        </w:rPr>
        <w:t xml:space="preserve">TOTAL PLAY TELECOMUNICACIONES, S.A.P.I. </w:t>
      </w:r>
      <w:r w:rsidR="008060C7" w:rsidRPr="008060C7">
        <w:rPr>
          <w:rFonts w:ascii="Arial" w:hAnsi="Arial" w:cs="Arial"/>
          <w:b/>
          <w:sz w:val="18"/>
          <w:szCs w:val="18"/>
          <w:lang w:val="es-MX"/>
        </w:rPr>
        <w:lastRenderedPageBreak/>
        <w:t>DE C.V.</w:t>
      </w:r>
      <w:r w:rsidR="008060C7">
        <w:rPr>
          <w:rFonts w:ascii="Arial" w:hAnsi="Arial" w:cs="Arial"/>
          <w:b/>
          <w:sz w:val="18"/>
          <w:szCs w:val="18"/>
          <w:lang w:val="es-MX"/>
        </w:rPr>
        <w:t xml:space="preserve">, </w:t>
      </w:r>
      <w:r w:rsidR="00F71198" w:rsidRPr="00F71198">
        <w:rPr>
          <w:rFonts w:ascii="Arial" w:hAnsi="Arial" w:cs="Arial"/>
          <w:b/>
          <w:sz w:val="18"/>
          <w:szCs w:val="18"/>
          <w:lang w:val="es-MX"/>
        </w:rPr>
        <w:t>AXTEL, S.A.B. DE C.V.</w:t>
      </w:r>
      <w:r w:rsidR="002B1C2B">
        <w:rPr>
          <w:rFonts w:ascii="Arial" w:hAnsi="Arial" w:cs="Arial"/>
          <w:b/>
          <w:sz w:val="18"/>
          <w:szCs w:val="18"/>
          <w:lang w:val="es-MX"/>
        </w:rPr>
        <w:t xml:space="preserve"> y </w:t>
      </w:r>
      <w:r w:rsidR="002B1C2B" w:rsidRPr="002B1C2B">
        <w:rPr>
          <w:rFonts w:ascii="Arial" w:hAnsi="Arial" w:cs="Arial"/>
          <w:b/>
          <w:sz w:val="18"/>
          <w:szCs w:val="18"/>
          <w:lang w:val="es-MX"/>
        </w:rPr>
        <w:t>TELÉFONOS DE MÉXICO, S.A.B. DE C.V.</w:t>
      </w:r>
      <w:r w:rsidRPr="00BE7819">
        <w:rPr>
          <w:rFonts w:ascii="Arial" w:hAnsi="Arial" w:cs="Arial"/>
          <w:sz w:val="18"/>
          <w:szCs w:val="18"/>
        </w:rPr>
        <w:t xml:space="preserve"> </w:t>
      </w:r>
      <w:r w:rsidRPr="004C5D14">
        <w:rPr>
          <w:rFonts w:ascii="Arial" w:hAnsi="Arial" w:cs="Arial"/>
          <w:sz w:val="18"/>
          <w:szCs w:val="18"/>
        </w:rPr>
        <w:t>-------------------------------------------------------------------------------------------------------------------------------------------------------------------------------------------</w:t>
      </w:r>
    </w:p>
    <w:p w14:paraId="7742889C" w14:textId="1E5AECCC" w:rsidR="008D5523" w:rsidRDefault="008D5523" w:rsidP="008D5523">
      <w:pPr>
        <w:pStyle w:val="Sangradetextonormal"/>
        <w:ind w:left="0" w:right="48"/>
        <w:jc w:val="both"/>
        <w:rPr>
          <w:rFonts w:ascii="Arial" w:hAnsi="Arial" w:cs="Arial"/>
        </w:rPr>
      </w:pPr>
      <w:r>
        <w:rPr>
          <w:rFonts w:ascii="Arial" w:hAnsi="Arial" w:cs="Arial"/>
          <w:color w:val="000000"/>
          <w:sz w:val="18"/>
          <w:szCs w:val="18"/>
        </w:rPr>
        <w:t xml:space="preserve">4. </w:t>
      </w:r>
      <w:r w:rsidRPr="00CF0042">
        <w:rPr>
          <w:rFonts w:ascii="Arial" w:hAnsi="Arial" w:cs="Arial"/>
          <w:color w:val="000000"/>
          <w:sz w:val="18"/>
          <w:szCs w:val="18"/>
        </w:rPr>
        <w:t xml:space="preserve">De conformidad al calendario de las bases de esta </w:t>
      </w:r>
      <w:r>
        <w:rPr>
          <w:rFonts w:ascii="Arial" w:hAnsi="Arial" w:cs="Arial"/>
          <w:color w:val="000000"/>
          <w:sz w:val="18"/>
          <w:szCs w:val="18"/>
        </w:rPr>
        <w:t>licitación la convocante realizó</w:t>
      </w:r>
      <w:r w:rsidRPr="00CF0042">
        <w:rPr>
          <w:rFonts w:ascii="Arial" w:hAnsi="Arial" w:cs="Arial"/>
          <w:color w:val="000000"/>
          <w:sz w:val="18"/>
          <w:szCs w:val="18"/>
        </w:rPr>
        <w:t xml:space="preserve"> el día </w:t>
      </w:r>
      <w:r w:rsidR="00DD049E">
        <w:rPr>
          <w:rFonts w:ascii="Arial" w:hAnsi="Arial" w:cs="Arial"/>
          <w:b/>
          <w:sz w:val="18"/>
          <w:szCs w:val="18"/>
        </w:rPr>
        <w:t>21</w:t>
      </w:r>
      <w:r>
        <w:rPr>
          <w:rFonts w:ascii="Arial" w:hAnsi="Arial" w:cs="Arial"/>
          <w:b/>
          <w:sz w:val="18"/>
          <w:szCs w:val="18"/>
        </w:rPr>
        <w:t xml:space="preserve"> de febrero</w:t>
      </w:r>
      <w:r w:rsidRPr="005860D1">
        <w:rPr>
          <w:rFonts w:ascii="Arial" w:hAnsi="Arial" w:cs="Arial"/>
          <w:b/>
          <w:sz w:val="18"/>
          <w:szCs w:val="18"/>
        </w:rPr>
        <w:t xml:space="preserve"> de 20</w:t>
      </w:r>
      <w:r>
        <w:rPr>
          <w:rFonts w:ascii="Arial" w:hAnsi="Arial" w:cs="Arial"/>
          <w:b/>
          <w:sz w:val="18"/>
          <w:szCs w:val="18"/>
        </w:rPr>
        <w:t>23</w:t>
      </w:r>
      <w:r w:rsidRPr="007915ED">
        <w:rPr>
          <w:rFonts w:ascii="Arial" w:hAnsi="Arial" w:cs="Arial"/>
          <w:sz w:val="18"/>
          <w:szCs w:val="18"/>
        </w:rPr>
        <w:t xml:space="preserve"> </w:t>
      </w:r>
      <w:r>
        <w:rPr>
          <w:rFonts w:ascii="Arial" w:hAnsi="Arial" w:cs="Arial"/>
          <w:sz w:val="18"/>
          <w:szCs w:val="18"/>
        </w:rPr>
        <w:t xml:space="preserve">a las </w:t>
      </w:r>
      <w:r>
        <w:rPr>
          <w:rFonts w:ascii="Arial" w:hAnsi="Arial" w:cs="Arial"/>
          <w:b/>
          <w:sz w:val="18"/>
          <w:szCs w:val="18"/>
        </w:rPr>
        <w:t>10:00 (diez)</w:t>
      </w:r>
      <w:r>
        <w:rPr>
          <w:rFonts w:ascii="Arial" w:hAnsi="Arial" w:cs="Arial"/>
          <w:sz w:val="18"/>
          <w:szCs w:val="18"/>
        </w:rPr>
        <w:t xml:space="preserve"> horas, celebro el Acto de Presentación y Apertura de Propuestas, realizando </w:t>
      </w:r>
      <w:r>
        <w:rPr>
          <w:rFonts w:ascii="Arial" w:hAnsi="Arial" w:cs="Arial"/>
          <w:color w:val="000000"/>
          <w:sz w:val="18"/>
          <w:szCs w:val="18"/>
        </w:rPr>
        <w:t xml:space="preserve">la inscripción </w:t>
      </w:r>
      <w:r w:rsidRPr="004D2215">
        <w:rPr>
          <w:rFonts w:ascii="Arial" w:hAnsi="Arial" w:cs="Arial"/>
          <w:color w:val="000000"/>
          <w:sz w:val="18"/>
          <w:szCs w:val="18"/>
        </w:rPr>
        <w:t xml:space="preserve">de </w:t>
      </w:r>
      <w:r w:rsidR="009417A8">
        <w:rPr>
          <w:rFonts w:ascii="Arial" w:hAnsi="Arial" w:cs="Arial"/>
          <w:b/>
          <w:sz w:val="18"/>
          <w:szCs w:val="18"/>
        </w:rPr>
        <w:t>04</w:t>
      </w:r>
      <w:r w:rsidRPr="004D2215">
        <w:rPr>
          <w:rFonts w:ascii="Arial" w:hAnsi="Arial" w:cs="Arial"/>
          <w:b/>
          <w:sz w:val="18"/>
          <w:szCs w:val="18"/>
        </w:rPr>
        <w:t xml:space="preserve"> (</w:t>
      </w:r>
      <w:r w:rsidR="009417A8">
        <w:rPr>
          <w:rFonts w:ascii="Arial" w:hAnsi="Arial" w:cs="Arial"/>
          <w:b/>
          <w:sz w:val="18"/>
          <w:szCs w:val="18"/>
        </w:rPr>
        <w:t>cuatro</w:t>
      </w:r>
      <w:r w:rsidRPr="004D2215">
        <w:rPr>
          <w:rFonts w:ascii="Arial" w:hAnsi="Arial" w:cs="Arial"/>
          <w:b/>
          <w:sz w:val="18"/>
          <w:szCs w:val="18"/>
        </w:rPr>
        <w:t>), propuesta</w:t>
      </w:r>
      <w:r w:rsidR="00DD049E">
        <w:rPr>
          <w:rFonts w:ascii="Arial" w:hAnsi="Arial" w:cs="Arial"/>
          <w:b/>
          <w:sz w:val="18"/>
          <w:szCs w:val="18"/>
        </w:rPr>
        <w:t>s</w:t>
      </w:r>
      <w:r>
        <w:rPr>
          <w:rFonts w:ascii="Arial" w:hAnsi="Arial" w:cs="Arial"/>
          <w:sz w:val="18"/>
          <w:szCs w:val="18"/>
        </w:rPr>
        <w:t xml:space="preserve">, </w:t>
      </w:r>
      <w:r w:rsidRPr="004D2215">
        <w:rPr>
          <w:rFonts w:ascii="Arial" w:hAnsi="Arial" w:cs="Arial"/>
          <w:color w:val="000000"/>
          <w:sz w:val="18"/>
          <w:szCs w:val="18"/>
        </w:rPr>
        <w:t>presentada</w:t>
      </w:r>
      <w:r w:rsidR="00DD049E">
        <w:rPr>
          <w:rFonts w:ascii="Arial" w:hAnsi="Arial" w:cs="Arial"/>
          <w:color w:val="000000"/>
          <w:sz w:val="18"/>
          <w:szCs w:val="18"/>
        </w:rPr>
        <w:t>s</w:t>
      </w:r>
      <w:r>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DD049E">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DD049E">
        <w:rPr>
          <w:rFonts w:ascii="Arial" w:hAnsi="Arial" w:cs="Arial"/>
          <w:color w:val="000000"/>
          <w:sz w:val="18"/>
          <w:szCs w:val="18"/>
        </w:rPr>
        <w:t>s</w:t>
      </w:r>
      <w:r>
        <w:rPr>
          <w:rFonts w:ascii="Arial" w:hAnsi="Arial" w:cs="Arial"/>
          <w:color w:val="000000"/>
          <w:sz w:val="18"/>
          <w:szCs w:val="18"/>
        </w:rPr>
        <w:t xml:space="preserve"> licitante</w:t>
      </w:r>
      <w:r w:rsidR="00DD049E">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Pr>
          <w:rFonts w:ascii="Arial" w:hAnsi="Arial" w:cs="Arial"/>
          <w:color w:val="000000"/>
          <w:sz w:val="18"/>
          <w:szCs w:val="18"/>
        </w:rPr>
        <w:t>-</w:t>
      </w:r>
      <w:r w:rsidRPr="003D2736">
        <w:rPr>
          <w:rFonts w:ascii="Arial" w:hAnsi="Arial" w:cs="Arial"/>
          <w:sz w:val="18"/>
          <w:szCs w:val="18"/>
        </w:rPr>
        <w:t>----------------------------------------------------------------------------------------------------------------------</w:t>
      </w:r>
      <w:r w:rsidR="00DD049E">
        <w:rPr>
          <w:rFonts w:ascii="Arial" w:hAnsi="Arial" w:cs="Arial"/>
          <w:sz w:val="18"/>
          <w:szCs w:val="18"/>
        </w:rPr>
        <w:t>-----------------</w:t>
      </w:r>
      <w:r w:rsidR="00F563E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4C6AC199" w:rsidR="004D3DB5" w:rsidRPr="004D3DB5" w:rsidRDefault="004D3DB5" w:rsidP="004D3DB5">
            <w:pPr>
              <w:tabs>
                <w:tab w:val="left" w:pos="7260"/>
              </w:tabs>
              <w:jc w:val="both"/>
              <w:rPr>
                <w:rFonts w:ascii="Arial" w:hAnsi="Arial" w:cs="Arial"/>
                <w:b/>
                <w:sz w:val="16"/>
                <w:szCs w:val="16"/>
                <w:highlight w:val="yellow"/>
              </w:rPr>
            </w:pPr>
            <w:r w:rsidRPr="004D3DB5">
              <w:rPr>
                <w:rFonts w:ascii="Arial" w:hAnsi="Arial" w:cs="Arial"/>
                <w:b/>
                <w:sz w:val="16"/>
                <w:szCs w:val="16"/>
              </w:rPr>
              <w:t>TOTAL PLAY TELECOMUNICACIONES, S.A.P.I. DE C.V.</w:t>
            </w:r>
          </w:p>
        </w:tc>
      </w:tr>
      <w:tr w:rsidR="004D3DB5" w:rsidRPr="007850FC" w14:paraId="2C7D1BAA" w14:textId="77777777" w:rsidTr="005029FC">
        <w:trPr>
          <w:trHeight w:val="246"/>
        </w:trPr>
        <w:tc>
          <w:tcPr>
            <w:tcW w:w="154" w:type="pct"/>
            <w:noWrap/>
          </w:tcPr>
          <w:p w14:paraId="2318BBDF" w14:textId="569B1928" w:rsidR="004D3DB5" w:rsidRPr="008D7E79" w:rsidRDefault="004D3DB5" w:rsidP="004D3DB5">
            <w:pPr>
              <w:jc w:val="center"/>
              <w:rPr>
                <w:rFonts w:ascii="Arial" w:hAnsi="Arial" w:cs="Arial"/>
                <w:b/>
                <w:sz w:val="16"/>
                <w:szCs w:val="16"/>
              </w:rPr>
            </w:pPr>
            <w:r>
              <w:rPr>
                <w:rFonts w:ascii="Arial" w:hAnsi="Arial" w:cs="Arial"/>
                <w:b/>
                <w:sz w:val="16"/>
                <w:szCs w:val="16"/>
              </w:rPr>
              <w:t>2</w:t>
            </w:r>
          </w:p>
        </w:tc>
        <w:tc>
          <w:tcPr>
            <w:tcW w:w="4846" w:type="pct"/>
            <w:noWrap/>
            <w:vAlign w:val="center"/>
          </w:tcPr>
          <w:p w14:paraId="06EC2611" w14:textId="188CD709" w:rsidR="004D3DB5" w:rsidRPr="004D3DB5" w:rsidRDefault="004D3DB5" w:rsidP="004D3DB5">
            <w:pPr>
              <w:tabs>
                <w:tab w:val="left" w:pos="7260"/>
              </w:tabs>
              <w:jc w:val="both"/>
              <w:rPr>
                <w:rFonts w:ascii="Arial" w:hAnsi="Arial" w:cs="Arial"/>
                <w:b/>
                <w:sz w:val="16"/>
                <w:szCs w:val="16"/>
                <w:highlight w:val="yellow"/>
              </w:rPr>
            </w:pPr>
            <w:r w:rsidRPr="004D3DB5">
              <w:rPr>
                <w:rFonts w:ascii="Arial" w:hAnsi="Arial" w:cs="Arial"/>
                <w:b/>
                <w:sz w:val="16"/>
                <w:szCs w:val="16"/>
              </w:rPr>
              <w:t>TELEFONOS DE MÉXICO, S.A.B. DE C.V.</w:t>
            </w:r>
          </w:p>
        </w:tc>
      </w:tr>
      <w:tr w:rsidR="004D3DB5" w:rsidRPr="007850FC" w14:paraId="308157DE" w14:textId="77777777" w:rsidTr="005029FC">
        <w:trPr>
          <w:trHeight w:val="246"/>
        </w:trPr>
        <w:tc>
          <w:tcPr>
            <w:tcW w:w="154" w:type="pct"/>
            <w:noWrap/>
          </w:tcPr>
          <w:p w14:paraId="68B60A91" w14:textId="4BDEDF1C" w:rsidR="004D3DB5" w:rsidRDefault="004D3DB5" w:rsidP="004D3DB5">
            <w:pPr>
              <w:jc w:val="center"/>
              <w:rPr>
                <w:rFonts w:ascii="Arial" w:hAnsi="Arial" w:cs="Arial"/>
                <w:b/>
                <w:sz w:val="16"/>
                <w:szCs w:val="16"/>
              </w:rPr>
            </w:pPr>
            <w:r>
              <w:rPr>
                <w:rFonts w:ascii="Arial" w:hAnsi="Arial" w:cs="Arial"/>
                <w:b/>
                <w:sz w:val="16"/>
                <w:szCs w:val="16"/>
              </w:rPr>
              <w:t>3</w:t>
            </w:r>
          </w:p>
        </w:tc>
        <w:tc>
          <w:tcPr>
            <w:tcW w:w="4846" w:type="pct"/>
            <w:noWrap/>
            <w:vAlign w:val="center"/>
          </w:tcPr>
          <w:p w14:paraId="2AC05B75" w14:textId="305B708D" w:rsidR="004D3DB5" w:rsidRPr="004D3DB5" w:rsidRDefault="004D3DB5" w:rsidP="004D3DB5">
            <w:pPr>
              <w:tabs>
                <w:tab w:val="left" w:pos="7260"/>
              </w:tabs>
              <w:jc w:val="both"/>
              <w:rPr>
                <w:rFonts w:ascii="Arial" w:hAnsi="Arial" w:cs="Arial"/>
                <w:b/>
                <w:sz w:val="16"/>
                <w:szCs w:val="16"/>
                <w:highlight w:val="yellow"/>
              </w:rPr>
            </w:pPr>
            <w:r w:rsidRPr="004D3DB5">
              <w:rPr>
                <w:rFonts w:ascii="Arial" w:hAnsi="Arial" w:cs="Arial"/>
                <w:b/>
                <w:sz w:val="16"/>
                <w:szCs w:val="16"/>
              </w:rPr>
              <w:t>INGENIERIA DE SISTEMAS AVANZADOS DEL CENTRO, S.A. DE C.V.</w:t>
            </w:r>
          </w:p>
        </w:tc>
      </w:tr>
      <w:tr w:rsidR="00DD049E" w:rsidRPr="007850FC" w14:paraId="17174F52" w14:textId="77777777" w:rsidTr="0008031A">
        <w:trPr>
          <w:trHeight w:val="246"/>
        </w:trPr>
        <w:tc>
          <w:tcPr>
            <w:tcW w:w="154" w:type="pct"/>
            <w:noWrap/>
          </w:tcPr>
          <w:p w14:paraId="581C825A" w14:textId="5EB50FE0" w:rsidR="00DD049E" w:rsidRDefault="00DD049E" w:rsidP="00DD049E">
            <w:pPr>
              <w:jc w:val="center"/>
              <w:rPr>
                <w:rFonts w:ascii="Arial" w:hAnsi="Arial" w:cs="Arial"/>
                <w:b/>
                <w:sz w:val="16"/>
                <w:szCs w:val="16"/>
              </w:rPr>
            </w:pPr>
            <w:r>
              <w:rPr>
                <w:rFonts w:ascii="Arial" w:hAnsi="Arial" w:cs="Arial"/>
                <w:b/>
                <w:sz w:val="16"/>
                <w:szCs w:val="16"/>
              </w:rPr>
              <w:t>4</w:t>
            </w:r>
          </w:p>
        </w:tc>
        <w:tc>
          <w:tcPr>
            <w:tcW w:w="4846" w:type="pct"/>
            <w:noWrap/>
          </w:tcPr>
          <w:p w14:paraId="58C19FAB" w14:textId="16BDDD7E" w:rsidR="00DD049E" w:rsidRPr="00C02EE6" w:rsidRDefault="004D3DB5" w:rsidP="00DD049E">
            <w:pPr>
              <w:tabs>
                <w:tab w:val="left" w:pos="7260"/>
              </w:tabs>
              <w:jc w:val="both"/>
              <w:rPr>
                <w:rFonts w:ascii="Arial" w:hAnsi="Arial" w:cs="Arial"/>
                <w:b/>
                <w:sz w:val="16"/>
                <w:szCs w:val="16"/>
                <w:highlight w:val="yellow"/>
              </w:rPr>
            </w:pPr>
            <w:r>
              <w:rPr>
                <w:rFonts w:ascii="Arial" w:hAnsi="Arial" w:cs="Arial"/>
                <w:b/>
                <w:sz w:val="16"/>
                <w:szCs w:val="16"/>
              </w:rPr>
              <w:t>AXTEL</w:t>
            </w:r>
            <w:r w:rsidRPr="0013618E">
              <w:rPr>
                <w:rFonts w:ascii="Arial" w:hAnsi="Arial" w:cs="Arial"/>
                <w:b/>
                <w:sz w:val="16"/>
                <w:szCs w:val="16"/>
              </w:rPr>
              <w:t xml:space="preserve"> S.A.</w:t>
            </w:r>
            <w:r>
              <w:rPr>
                <w:rFonts w:ascii="Arial" w:hAnsi="Arial" w:cs="Arial"/>
                <w:b/>
                <w:sz w:val="16"/>
                <w:szCs w:val="16"/>
              </w:rPr>
              <w:t>B.</w:t>
            </w:r>
            <w:r w:rsidRPr="0013618E">
              <w:rPr>
                <w:rFonts w:ascii="Arial" w:hAnsi="Arial" w:cs="Arial"/>
                <w:b/>
                <w:sz w:val="16"/>
                <w:szCs w:val="16"/>
              </w:rPr>
              <w:t xml:space="preserve">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4DA18D20"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A7969">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A7969">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A7969">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9A7969">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9A7969" w:rsidRPr="009A7969">
        <w:rPr>
          <w:rFonts w:ascii="Arial" w:hAnsi="Arial" w:cs="Arial"/>
          <w:b/>
          <w:sz w:val="18"/>
          <w:szCs w:val="18"/>
        </w:rPr>
        <w:t>21</w:t>
      </w:r>
      <w:r w:rsidR="00B945D0" w:rsidRPr="009A7969">
        <w:rPr>
          <w:rFonts w:ascii="Arial" w:hAnsi="Arial" w:cs="Arial"/>
          <w:b/>
          <w:sz w:val="18"/>
          <w:szCs w:val="18"/>
        </w:rPr>
        <w:t xml:space="preserve"> de </w:t>
      </w:r>
      <w:r w:rsidR="00C24314" w:rsidRPr="009A7969">
        <w:rPr>
          <w:rFonts w:ascii="Arial" w:hAnsi="Arial" w:cs="Arial"/>
          <w:b/>
          <w:sz w:val="18"/>
          <w:szCs w:val="18"/>
        </w:rPr>
        <w:t>febrero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AE35C8" w:rsidRPr="009A7969">
        <w:rPr>
          <w:rFonts w:ascii="Arial" w:hAnsi="Arial" w:cs="Arial"/>
          <w:b/>
          <w:sz w:val="18"/>
          <w:szCs w:val="18"/>
        </w:rPr>
        <w:t>3</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C24314" w:rsidRPr="00C24314">
        <w:rPr>
          <w:rFonts w:ascii="Arial" w:hAnsi="Arial" w:cs="Arial"/>
          <w:sz w:val="18"/>
          <w:szCs w:val="18"/>
        </w:rPr>
        <w:t xml:space="preserve"> </w:t>
      </w:r>
    </w:p>
    <w:p w14:paraId="74A1FD5A" w14:textId="4D126880" w:rsidR="001A6951"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w:t>
      </w:r>
      <w:r w:rsidR="002517DA">
        <w:rPr>
          <w:rFonts w:ascii="Arial" w:hAnsi="Arial" w:cs="Arial"/>
          <w:b/>
          <w:sz w:val="18"/>
          <w:szCs w:val="18"/>
        </w:rPr>
        <w:t xml:space="preserve"> los</w:t>
      </w:r>
      <w:r w:rsidR="001E3A4A">
        <w:rPr>
          <w:rFonts w:ascii="Arial" w:hAnsi="Arial" w:cs="Arial"/>
          <w:b/>
          <w:sz w:val="18"/>
          <w:szCs w:val="18"/>
        </w:rPr>
        <w:t xml:space="preserve"> licitante</w:t>
      </w:r>
      <w:r w:rsidR="002517DA">
        <w:rPr>
          <w:rFonts w:ascii="Arial" w:hAnsi="Arial" w:cs="Arial"/>
          <w:b/>
          <w:sz w:val="18"/>
          <w:szCs w:val="18"/>
        </w:rPr>
        <w:t>s</w:t>
      </w:r>
      <w:r w:rsidR="001E3A4A">
        <w:rPr>
          <w:rFonts w:ascii="Arial" w:hAnsi="Arial" w:cs="Arial"/>
          <w:b/>
          <w:sz w:val="18"/>
          <w:szCs w:val="18"/>
        </w:rPr>
        <w:t>:</w:t>
      </w:r>
    </w:p>
    <w:p w14:paraId="3DB79B7F" w14:textId="6938A736" w:rsidR="00D63D92" w:rsidRDefault="00857687" w:rsidP="00C447C1">
      <w:pPr>
        <w:pStyle w:val="Sangradetextonormal"/>
        <w:ind w:left="0" w:right="48"/>
        <w:jc w:val="both"/>
        <w:rPr>
          <w:rFonts w:ascii="Arial" w:hAnsi="Arial" w:cs="Arial"/>
          <w:sz w:val="18"/>
          <w:szCs w:val="18"/>
        </w:rPr>
      </w:pPr>
      <w:r w:rsidRPr="00857687">
        <w:rPr>
          <w:noProof/>
          <w:lang w:eastAsia="es-MX"/>
        </w:rPr>
        <w:drawing>
          <wp:inline distT="0" distB="0" distL="0" distR="0" wp14:anchorId="127E001C" wp14:editId="2F801737">
            <wp:extent cx="5612130" cy="278276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782769"/>
                    </a:xfrm>
                    <a:prstGeom prst="rect">
                      <a:avLst/>
                    </a:prstGeom>
                    <a:noFill/>
                    <a:ln>
                      <a:noFill/>
                    </a:ln>
                  </pic:spPr>
                </pic:pic>
              </a:graphicData>
            </a:graphic>
          </wp:inline>
        </w:drawing>
      </w:r>
    </w:p>
    <w:p w14:paraId="2795C792" w14:textId="2DED1DD4" w:rsidR="009702E4" w:rsidRDefault="0018037B" w:rsidP="00C447C1">
      <w:pPr>
        <w:pStyle w:val="Sangradetextonormal"/>
        <w:ind w:left="0" w:right="48"/>
        <w:jc w:val="both"/>
        <w:rPr>
          <w:rFonts w:ascii="Arial" w:hAnsi="Arial" w:cs="Arial"/>
          <w:sz w:val="18"/>
          <w:szCs w:val="18"/>
        </w:rPr>
      </w:pPr>
      <w:r w:rsidRPr="0018037B">
        <w:rPr>
          <w:noProof/>
          <w:lang w:eastAsia="es-MX"/>
        </w:rPr>
        <w:drawing>
          <wp:inline distT="0" distB="0" distL="0" distR="0" wp14:anchorId="1D5C4EC7" wp14:editId="2D9C2FDB">
            <wp:extent cx="5612130" cy="168152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681521"/>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lastRenderedPageBreak/>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36B34692"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Pr>
          <w:rFonts w:ascii="Arial" w:hAnsi="Arial" w:cs="Arial"/>
          <w:b/>
          <w:sz w:val="18"/>
          <w:szCs w:val="18"/>
        </w:rPr>
        <w:t xml:space="preserve"> </w:t>
      </w:r>
      <w:r w:rsidRPr="00CA18EA">
        <w:rPr>
          <w:rFonts w:ascii="Arial" w:hAnsi="Arial" w:cs="Arial"/>
          <w:sz w:val="18"/>
          <w:szCs w:val="18"/>
        </w:rPr>
        <w:t>(</w:t>
      </w:r>
      <w:r w:rsidR="00CA18EA" w:rsidRPr="00CA18EA">
        <w:rPr>
          <w:rFonts w:ascii="Arial" w:hAnsi="Arial" w:cs="Arial"/>
          <w:sz w:val="18"/>
          <w:szCs w:val="18"/>
        </w:rPr>
        <w:t>16</w:t>
      </w:r>
      <w:r w:rsidRPr="00CA18EA">
        <w:rPr>
          <w:rFonts w:ascii="Arial" w:hAnsi="Arial" w:cs="Arial"/>
          <w:sz w:val="18"/>
          <w:szCs w:val="18"/>
        </w:rPr>
        <w:t xml:space="preserve"> páginas)</w:t>
      </w:r>
      <w:r w:rsidRPr="00B2717C">
        <w:rPr>
          <w:rFonts w:ascii="Arial" w:hAnsi="Arial" w:cs="Arial"/>
          <w:b/>
          <w:sz w:val="18"/>
          <w:szCs w:val="18"/>
        </w:rPr>
        <w:t xml:space="preserve"> y</w:t>
      </w:r>
      <w:r>
        <w:rPr>
          <w:rFonts w:ascii="Arial" w:hAnsi="Arial" w:cs="Arial"/>
          <w:sz w:val="18"/>
          <w:szCs w:val="18"/>
        </w:rPr>
        <w:t xml:space="preserve"> </w:t>
      </w:r>
      <w:r w:rsidRPr="00CE4151">
        <w:rPr>
          <w:rFonts w:ascii="Arial" w:hAnsi="Arial" w:cs="Arial"/>
          <w:b/>
          <w:sz w:val="18"/>
          <w:szCs w:val="18"/>
        </w:rPr>
        <w:t xml:space="preserve">Anexo </w:t>
      </w:r>
      <w:r>
        <w:rPr>
          <w:rFonts w:ascii="Arial" w:hAnsi="Arial" w:cs="Arial"/>
          <w:b/>
          <w:sz w:val="18"/>
          <w:szCs w:val="18"/>
        </w:rPr>
        <w:t>“</w:t>
      </w:r>
      <w:r w:rsidRPr="00CE4151">
        <w:rPr>
          <w:rFonts w:ascii="Arial" w:hAnsi="Arial" w:cs="Arial"/>
          <w:b/>
          <w:sz w:val="18"/>
          <w:szCs w:val="18"/>
        </w:rPr>
        <w:t>2</w:t>
      </w:r>
      <w:r w:rsidRPr="00BA771D">
        <w:rPr>
          <w:rFonts w:ascii="Arial" w:hAnsi="Arial" w:cs="Arial"/>
          <w:b/>
          <w:sz w:val="18"/>
          <w:szCs w:val="18"/>
        </w:rPr>
        <w:t xml:space="preserve">” </w:t>
      </w:r>
      <w:r w:rsidRPr="00BA771D">
        <w:rPr>
          <w:rFonts w:ascii="Arial" w:hAnsi="Arial" w:cs="Arial"/>
          <w:sz w:val="18"/>
          <w:szCs w:val="18"/>
        </w:rPr>
        <w:t>(</w:t>
      </w:r>
      <w:r w:rsidR="00331B03" w:rsidRPr="00BA771D">
        <w:rPr>
          <w:rFonts w:ascii="Arial" w:hAnsi="Arial" w:cs="Arial"/>
          <w:sz w:val="18"/>
          <w:szCs w:val="18"/>
        </w:rPr>
        <w:t>16</w:t>
      </w:r>
      <w:r w:rsidRPr="00BA771D">
        <w:rPr>
          <w:rFonts w:ascii="Arial" w:hAnsi="Arial" w:cs="Arial"/>
          <w:sz w:val="18"/>
          <w:szCs w:val="18"/>
        </w:rPr>
        <w:t xml:space="preserve"> páginas), a considerar</w:t>
      </w:r>
      <w:r>
        <w:rPr>
          <w:rFonts w:ascii="Arial" w:hAnsi="Arial" w:cs="Arial"/>
          <w:sz w:val="18"/>
          <w:szCs w:val="18"/>
        </w:rPr>
        <w:t>:-------------------------------------------------------------------------------------------------------------------------------------</w:t>
      </w:r>
      <w:r w:rsidR="00331B03">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06C30945" w:rsidR="00B82B94" w:rsidRPr="001028C5" w:rsidRDefault="0099413D" w:rsidP="00E8595C">
            <w:pPr>
              <w:pStyle w:val="Sangradetextonormal"/>
              <w:ind w:left="0"/>
              <w:jc w:val="center"/>
              <w:rPr>
                <w:rFonts w:ascii="Arial" w:hAnsi="Arial" w:cs="Arial"/>
                <w:sz w:val="12"/>
                <w:szCs w:val="12"/>
                <w:lang w:val="es-ES"/>
              </w:rPr>
            </w:pPr>
            <w:r w:rsidRPr="001028C5">
              <w:rPr>
                <w:rFonts w:ascii="Arial" w:hAnsi="Arial" w:cs="Arial"/>
                <w:sz w:val="12"/>
                <w:szCs w:val="12"/>
                <w:lang w:val="es-ES"/>
              </w:rPr>
              <w:t>TOTAL PLAY TELECOMUNICACIONES, S.A.P.I. DE C.V.</w:t>
            </w:r>
          </w:p>
        </w:tc>
        <w:tc>
          <w:tcPr>
            <w:tcW w:w="3879" w:type="pct"/>
          </w:tcPr>
          <w:p w14:paraId="095B1629" w14:textId="0FA0D910" w:rsidR="0072288C" w:rsidRPr="005761E8"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995327">
              <w:rPr>
                <w:rFonts w:ascii="Arial" w:hAnsi="Arial" w:cs="Arial"/>
                <w:b/>
                <w:sz w:val="16"/>
                <w:szCs w:val="16"/>
              </w:rPr>
              <w:t xml:space="preserve">1, 2, 3, 4, 5 y </w:t>
            </w:r>
            <w:r w:rsidR="00923C46">
              <w:rPr>
                <w:rFonts w:ascii="Arial" w:hAnsi="Arial" w:cs="Arial"/>
                <w:b/>
                <w:sz w:val="16"/>
                <w:szCs w:val="16"/>
              </w:rPr>
              <w:t>6</w:t>
            </w:r>
            <w:r w:rsidRPr="00790738">
              <w:rPr>
                <w:rFonts w:ascii="Arial" w:hAnsi="Arial" w:cs="Arial"/>
                <w:b/>
                <w:sz w:val="16"/>
                <w:szCs w:val="16"/>
              </w:rPr>
              <w:t>.</w:t>
            </w:r>
          </w:p>
          <w:p w14:paraId="066DD9AC" w14:textId="77777777" w:rsidR="0072288C" w:rsidRPr="005761E8" w:rsidRDefault="0072288C" w:rsidP="0072288C">
            <w:pPr>
              <w:spacing w:line="276" w:lineRule="auto"/>
              <w:jc w:val="both"/>
              <w:rPr>
                <w:rFonts w:ascii="Arial" w:hAnsi="Arial" w:cs="Arial"/>
                <w:b/>
                <w:sz w:val="16"/>
                <w:szCs w:val="16"/>
              </w:rPr>
            </w:pPr>
          </w:p>
          <w:p w14:paraId="3F44467E" w14:textId="77777777" w:rsidR="0072288C" w:rsidRPr="005761E8" w:rsidRDefault="0072288C" w:rsidP="0072288C">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Pr>
                <w:rFonts w:ascii="Arial" w:hAnsi="Arial" w:cs="Arial"/>
                <w:sz w:val="16"/>
                <w:szCs w:val="16"/>
              </w:rPr>
              <w:t>, detalle en Anexo 1 y 2</w:t>
            </w:r>
            <w:r w:rsidRPr="005761E8">
              <w:rPr>
                <w:rFonts w:ascii="Arial" w:hAnsi="Arial" w:cs="Arial"/>
                <w:sz w:val="16"/>
                <w:szCs w:val="16"/>
              </w:rPr>
              <w:t>.</w:t>
            </w:r>
          </w:p>
          <w:p w14:paraId="395133A7" w14:textId="77777777" w:rsidR="0072288C" w:rsidRPr="005761E8" w:rsidRDefault="0072288C" w:rsidP="0072288C">
            <w:pPr>
              <w:jc w:val="both"/>
              <w:rPr>
                <w:rFonts w:ascii="Arial" w:hAnsi="Arial" w:cs="Arial"/>
                <w:b/>
                <w:sz w:val="16"/>
                <w:szCs w:val="16"/>
              </w:rPr>
            </w:pPr>
          </w:p>
          <w:p w14:paraId="7B376C60" w14:textId="2AB6F2AE" w:rsidR="0072288C" w:rsidRPr="00882131" w:rsidRDefault="0072288C" w:rsidP="00331B03">
            <w:pPr>
              <w:jc w:val="both"/>
              <w:rPr>
                <w:rFonts w:ascii="Arial" w:hAnsi="Arial" w:cs="Arial"/>
                <w:sz w:val="12"/>
                <w:szCs w:val="12"/>
              </w:rPr>
            </w:pPr>
            <w:r w:rsidRPr="00882131">
              <w:rPr>
                <w:rFonts w:ascii="Arial" w:hAnsi="Arial" w:cs="Arial"/>
                <w:sz w:val="12"/>
                <w:szCs w:val="12"/>
              </w:rPr>
              <w:t xml:space="preserve">Revisión Técnica realizada por </w:t>
            </w:r>
            <w:r w:rsidR="009E3299" w:rsidRPr="00882131">
              <w:rPr>
                <w:rFonts w:ascii="Arial" w:hAnsi="Arial" w:cs="Arial"/>
                <w:sz w:val="12"/>
                <w:szCs w:val="12"/>
              </w:rPr>
              <w:t>la</w:t>
            </w:r>
            <w:r w:rsidRPr="00882131">
              <w:rPr>
                <w:rFonts w:ascii="Arial" w:hAnsi="Arial" w:cs="Arial"/>
                <w:sz w:val="12"/>
                <w:szCs w:val="12"/>
              </w:rPr>
              <w:t xml:space="preserve"> </w:t>
            </w:r>
            <w:r w:rsidR="009E3299" w:rsidRPr="00882131">
              <w:rPr>
                <w:rFonts w:ascii="Arial" w:hAnsi="Arial" w:cs="Arial"/>
                <w:sz w:val="12"/>
                <w:szCs w:val="12"/>
              </w:rPr>
              <w:t>Directora General de Planeación y Desarrollo</w:t>
            </w:r>
            <w:r w:rsidRPr="00882131">
              <w:rPr>
                <w:rFonts w:ascii="Arial" w:hAnsi="Arial" w:cs="Arial"/>
                <w:sz w:val="12"/>
                <w:szCs w:val="12"/>
              </w:rPr>
              <w:t xml:space="preserve">, </w:t>
            </w:r>
            <w:r w:rsidR="00790738" w:rsidRPr="00882131">
              <w:rPr>
                <w:rFonts w:ascii="Arial" w:hAnsi="Arial" w:cs="Arial"/>
                <w:sz w:val="12"/>
                <w:szCs w:val="12"/>
              </w:rPr>
              <w:t>Dr</w:t>
            </w:r>
            <w:r w:rsidR="009E3299" w:rsidRPr="00882131">
              <w:rPr>
                <w:rFonts w:ascii="Arial" w:hAnsi="Arial" w:cs="Arial"/>
                <w:sz w:val="12"/>
                <w:szCs w:val="12"/>
              </w:rPr>
              <w:t>a</w:t>
            </w:r>
            <w:r w:rsidR="00790738" w:rsidRPr="00882131">
              <w:rPr>
                <w:rFonts w:ascii="Arial" w:hAnsi="Arial" w:cs="Arial"/>
                <w:sz w:val="12"/>
                <w:szCs w:val="12"/>
              </w:rPr>
              <w:t xml:space="preserve">. </w:t>
            </w:r>
            <w:r w:rsidR="00A21D33" w:rsidRPr="00882131">
              <w:rPr>
                <w:rFonts w:ascii="Arial" w:hAnsi="Arial" w:cs="Arial"/>
                <w:sz w:val="12"/>
                <w:szCs w:val="12"/>
              </w:rPr>
              <w:t>En C.A. Elena Patricia Mojica Carrillo</w:t>
            </w:r>
            <w:r w:rsidR="00790738" w:rsidRPr="00882131">
              <w:rPr>
                <w:rFonts w:ascii="Arial" w:hAnsi="Arial" w:cs="Arial"/>
                <w:sz w:val="12"/>
                <w:szCs w:val="12"/>
              </w:rPr>
              <w:t xml:space="preserve">, </w:t>
            </w:r>
            <w:r w:rsidR="00A21D33" w:rsidRPr="00882131">
              <w:rPr>
                <w:rFonts w:ascii="Arial" w:hAnsi="Arial" w:cs="Arial"/>
                <w:sz w:val="12"/>
                <w:szCs w:val="12"/>
              </w:rPr>
              <w:t xml:space="preserve">el </w:t>
            </w:r>
            <w:r w:rsidR="00F1593F" w:rsidRPr="00882131">
              <w:rPr>
                <w:rFonts w:ascii="Arial" w:hAnsi="Arial" w:cs="Arial"/>
                <w:sz w:val="12"/>
                <w:szCs w:val="12"/>
              </w:rPr>
              <w:t>Jef</w:t>
            </w:r>
            <w:r w:rsidR="00A21D33" w:rsidRPr="00882131">
              <w:rPr>
                <w:rFonts w:ascii="Arial" w:hAnsi="Arial" w:cs="Arial"/>
                <w:sz w:val="12"/>
                <w:szCs w:val="12"/>
              </w:rPr>
              <w:t>e</w:t>
            </w:r>
            <w:r w:rsidR="00F1593F" w:rsidRPr="00882131">
              <w:rPr>
                <w:rFonts w:ascii="Arial" w:hAnsi="Arial" w:cs="Arial"/>
                <w:sz w:val="12"/>
                <w:szCs w:val="12"/>
              </w:rPr>
              <w:t xml:space="preserve"> </w:t>
            </w:r>
            <w:r w:rsidR="00A21D33" w:rsidRPr="00882131">
              <w:rPr>
                <w:rFonts w:ascii="Arial" w:hAnsi="Arial" w:cs="Arial"/>
                <w:sz w:val="12"/>
                <w:szCs w:val="12"/>
              </w:rPr>
              <w:t>del Departamento de Redes y Telecomunicaciones</w:t>
            </w:r>
            <w:r w:rsidR="00F1593F" w:rsidRPr="00882131">
              <w:rPr>
                <w:rFonts w:ascii="Arial" w:hAnsi="Arial" w:cs="Arial"/>
                <w:sz w:val="12"/>
                <w:szCs w:val="12"/>
              </w:rPr>
              <w:t xml:space="preserve">, </w:t>
            </w:r>
            <w:r w:rsidR="00F566AC" w:rsidRPr="00882131">
              <w:rPr>
                <w:rFonts w:ascii="Arial" w:hAnsi="Arial" w:cs="Arial"/>
                <w:sz w:val="12"/>
                <w:szCs w:val="12"/>
              </w:rPr>
              <w:t>Ing. Abraham Rodríguez Méndez</w:t>
            </w:r>
            <w:r w:rsidRPr="00882131">
              <w:rPr>
                <w:rFonts w:ascii="Arial" w:hAnsi="Arial" w:cs="Arial"/>
                <w:sz w:val="12"/>
                <w:szCs w:val="12"/>
              </w:rPr>
              <w:t>, conforme a los anexos de la Convocatoria LPN E/901045968-00</w:t>
            </w:r>
            <w:r w:rsidR="00F566AC" w:rsidRPr="00882131">
              <w:rPr>
                <w:rFonts w:ascii="Arial" w:hAnsi="Arial" w:cs="Arial"/>
                <w:sz w:val="12"/>
                <w:szCs w:val="12"/>
              </w:rPr>
              <w:t>4</w:t>
            </w:r>
            <w:r w:rsidRPr="00882131">
              <w:rPr>
                <w:rFonts w:ascii="Arial" w:hAnsi="Arial" w:cs="Arial"/>
                <w:sz w:val="12"/>
                <w:szCs w:val="12"/>
              </w:rPr>
              <w:t>-2023.</w:t>
            </w:r>
          </w:p>
          <w:p w14:paraId="18458F7F" w14:textId="77777777" w:rsidR="0072288C" w:rsidRPr="00882131" w:rsidRDefault="0072288C" w:rsidP="00331B03">
            <w:pPr>
              <w:jc w:val="both"/>
              <w:rPr>
                <w:rFonts w:ascii="Arial" w:hAnsi="Arial" w:cs="Arial"/>
                <w:b/>
                <w:sz w:val="12"/>
                <w:szCs w:val="12"/>
              </w:rPr>
            </w:pPr>
          </w:p>
          <w:p w14:paraId="6BCF3D81" w14:textId="1AEF545B" w:rsidR="00B82B94" w:rsidRPr="00276F21" w:rsidRDefault="0072288C" w:rsidP="00331B03">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EF0C1A" w:rsidRPr="00154F13" w14:paraId="3F43D5A2" w14:textId="77777777" w:rsidTr="0049689C">
        <w:trPr>
          <w:trHeight w:val="434"/>
          <w:jc w:val="center"/>
        </w:trPr>
        <w:tc>
          <w:tcPr>
            <w:tcW w:w="180" w:type="pct"/>
            <w:noWrap/>
          </w:tcPr>
          <w:p w14:paraId="56E8DE58" w14:textId="2F39839B" w:rsidR="00EF0C1A" w:rsidRPr="002A3FAF" w:rsidRDefault="00EF0C1A" w:rsidP="00EF0C1A">
            <w:pPr>
              <w:jc w:val="center"/>
              <w:rPr>
                <w:rFonts w:ascii="Arial" w:hAnsi="Arial" w:cs="Arial"/>
                <w:sz w:val="12"/>
                <w:szCs w:val="12"/>
              </w:rPr>
            </w:pPr>
            <w:r>
              <w:rPr>
                <w:rFonts w:ascii="Arial" w:hAnsi="Arial" w:cs="Arial"/>
                <w:sz w:val="12"/>
                <w:szCs w:val="12"/>
              </w:rPr>
              <w:t>2</w:t>
            </w:r>
          </w:p>
        </w:tc>
        <w:tc>
          <w:tcPr>
            <w:tcW w:w="941" w:type="pct"/>
            <w:noWrap/>
          </w:tcPr>
          <w:p w14:paraId="3EA6AB8A" w14:textId="6F4C8FE5" w:rsidR="00EF0C1A" w:rsidRPr="001028C5" w:rsidRDefault="0099413D" w:rsidP="00EF0C1A">
            <w:pPr>
              <w:pStyle w:val="Sangradetextonormal"/>
              <w:ind w:left="0"/>
              <w:jc w:val="center"/>
              <w:rPr>
                <w:rFonts w:ascii="Arial" w:hAnsi="Arial" w:cs="Arial"/>
                <w:sz w:val="12"/>
                <w:szCs w:val="12"/>
                <w:lang w:val="es-ES"/>
              </w:rPr>
            </w:pPr>
            <w:r w:rsidRPr="001028C5">
              <w:rPr>
                <w:rFonts w:ascii="Arial" w:hAnsi="Arial" w:cs="Arial"/>
                <w:sz w:val="12"/>
                <w:szCs w:val="12"/>
                <w:lang w:val="es-ES"/>
              </w:rPr>
              <w:t>TELEFONOS DE MÉXICO, S.A.B. DE C.V.</w:t>
            </w:r>
          </w:p>
        </w:tc>
        <w:tc>
          <w:tcPr>
            <w:tcW w:w="3879" w:type="pct"/>
          </w:tcPr>
          <w:p w14:paraId="79341A22" w14:textId="36B1C8E1" w:rsidR="00EF0C1A" w:rsidRPr="005761E8" w:rsidRDefault="00EF0C1A" w:rsidP="00EF0C1A">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8C3DBB">
              <w:rPr>
                <w:rFonts w:ascii="Arial" w:hAnsi="Arial" w:cs="Arial"/>
                <w:b/>
                <w:sz w:val="16"/>
                <w:szCs w:val="16"/>
              </w:rPr>
              <w:t xml:space="preserve">1, 2 </w:t>
            </w:r>
            <w:r>
              <w:rPr>
                <w:rFonts w:ascii="Arial" w:hAnsi="Arial" w:cs="Arial"/>
                <w:b/>
                <w:sz w:val="16"/>
                <w:szCs w:val="16"/>
              </w:rPr>
              <w:t>y 7</w:t>
            </w:r>
            <w:r w:rsidRPr="00790738">
              <w:rPr>
                <w:rFonts w:ascii="Arial" w:hAnsi="Arial" w:cs="Arial"/>
                <w:b/>
                <w:sz w:val="16"/>
                <w:szCs w:val="16"/>
              </w:rPr>
              <w:t>.</w:t>
            </w:r>
          </w:p>
          <w:p w14:paraId="5EDB762C" w14:textId="3E70DB53" w:rsidR="00EF0C1A" w:rsidRDefault="00EF0C1A" w:rsidP="00EF0C1A">
            <w:pPr>
              <w:spacing w:line="276" w:lineRule="auto"/>
              <w:jc w:val="both"/>
              <w:rPr>
                <w:rFonts w:ascii="Arial" w:hAnsi="Arial" w:cs="Arial"/>
                <w:b/>
                <w:sz w:val="16"/>
                <w:szCs w:val="16"/>
              </w:rPr>
            </w:pPr>
          </w:p>
          <w:p w14:paraId="2A2A2B21" w14:textId="77777777" w:rsidR="00331B03" w:rsidRPr="00331B03" w:rsidRDefault="00331B03" w:rsidP="00331B03">
            <w:pPr>
              <w:rPr>
                <w:rFonts w:ascii="Arial" w:hAnsi="Arial" w:cs="Arial"/>
                <w:sz w:val="16"/>
                <w:szCs w:val="16"/>
              </w:rPr>
            </w:pPr>
            <w:r w:rsidRPr="00331B03">
              <w:rPr>
                <w:rFonts w:ascii="Arial" w:hAnsi="Arial" w:cs="Arial"/>
                <w:sz w:val="16"/>
                <w:szCs w:val="16"/>
              </w:rPr>
              <w:t>Propuesta en Conjunto: TELÉFONOS DE MÉXICO, S.A.B. DE C.V., UNINET, S.A. DE C.V. y TRIARA.COM, S.A. DE C.V.</w:t>
            </w:r>
          </w:p>
          <w:p w14:paraId="0A9AD33A" w14:textId="77777777" w:rsidR="00331B03" w:rsidRDefault="00331B03" w:rsidP="00EF0C1A">
            <w:pPr>
              <w:spacing w:line="276" w:lineRule="auto"/>
              <w:jc w:val="both"/>
              <w:rPr>
                <w:rFonts w:ascii="Arial" w:hAnsi="Arial" w:cs="Arial"/>
                <w:b/>
                <w:sz w:val="16"/>
                <w:szCs w:val="16"/>
              </w:rPr>
            </w:pPr>
          </w:p>
          <w:p w14:paraId="24515E83" w14:textId="5D5B4582" w:rsidR="00EF0C1A" w:rsidRDefault="00EF0C1A" w:rsidP="00EF0C1A">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sidR="00331B03">
              <w:rPr>
                <w:rFonts w:ascii="Arial" w:hAnsi="Arial" w:cs="Arial"/>
                <w:sz w:val="16"/>
                <w:szCs w:val="16"/>
              </w:rPr>
              <w:t xml:space="preserve"> parcialmente con la información solicitada</w:t>
            </w:r>
            <w:r>
              <w:rPr>
                <w:rFonts w:ascii="Arial" w:hAnsi="Arial" w:cs="Arial"/>
                <w:sz w:val="16"/>
                <w:szCs w:val="16"/>
              </w:rPr>
              <w:t>, detalle en Anexo 1 y 2</w:t>
            </w:r>
            <w:r w:rsidRPr="005761E8">
              <w:rPr>
                <w:rFonts w:ascii="Arial" w:hAnsi="Arial" w:cs="Arial"/>
                <w:sz w:val="16"/>
                <w:szCs w:val="16"/>
              </w:rPr>
              <w:t>.</w:t>
            </w:r>
          </w:p>
          <w:p w14:paraId="2217F4FC" w14:textId="448B6E77" w:rsidR="00331B03" w:rsidRDefault="00331B03" w:rsidP="00EF0C1A">
            <w:pPr>
              <w:spacing w:line="276" w:lineRule="auto"/>
              <w:jc w:val="both"/>
              <w:rPr>
                <w:rFonts w:ascii="Arial" w:hAnsi="Arial" w:cs="Arial"/>
                <w:sz w:val="16"/>
                <w:szCs w:val="16"/>
              </w:rPr>
            </w:pPr>
          </w:p>
          <w:p w14:paraId="3419A42C" w14:textId="2053481A" w:rsidR="00331B03" w:rsidRPr="005E4EAB" w:rsidRDefault="00331B03" w:rsidP="00EF0C1A">
            <w:pPr>
              <w:spacing w:line="276" w:lineRule="auto"/>
              <w:jc w:val="both"/>
              <w:rPr>
                <w:rFonts w:ascii="Arial" w:hAnsi="Arial" w:cs="Arial"/>
                <w:b/>
                <w:sz w:val="16"/>
                <w:szCs w:val="16"/>
              </w:rPr>
            </w:pPr>
            <w:r w:rsidRPr="005E4EAB">
              <w:rPr>
                <w:rFonts w:ascii="Arial" w:hAnsi="Arial" w:cs="Arial"/>
                <w:b/>
                <w:sz w:val="16"/>
                <w:szCs w:val="16"/>
              </w:rPr>
              <w:t>Se presentan los siguientes incumplimientos:</w:t>
            </w:r>
          </w:p>
          <w:p w14:paraId="60A389FA" w14:textId="3C02386E" w:rsidR="00EF0C1A" w:rsidRDefault="00EF0C1A" w:rsidP="00EF0C1A">
            <w:pPr>
              <w:jc w:val="both"/>
              <w:rPr>
                <w:rFonts w:ascii="Arial" w:hAnsi="Arial" w:cs="Arial"/>
                <w:b/>
                <w:sz w:val="16"/>
                <w:szCs w:val="16"/>
              </w:rPr>
            </w:pPr>
          </w:p>
          <w:p w14:paraId="3C3BA602" w14:textId="79314F0B" w:rsidR="005E4EAB" w:rsidRPr="0093197E" w:rsidRDefault="005E4EAB" w:rsidP="00EF0C1A">
            <w:pPr>
              <w:jc w:val="both"/>
              <w:rPr>
                <w:rFonts w:ascii="Arial" w:hAnsi="Arial" w:cs="Arial"/>
                <w:b/>
                <w:sz w:val="16"/>
                <w:szCs w:val="16"/>
              </w:rPr>
            </w:pPr>
            <w:r w:rsidRPr="0093197E">
              <w:rPr>
                <w:rFonts w:ascii="Arial" w:hAnsi="Arial" w:cs="Arial"/>
                <w:b/>
                <w:sz w:val="16"/>
                <w:szCs w:val="16"/>
              </w:rPr>
              <w:t>En el apartado X.7 se solicitó:</w:t>
            </w:r>
          </w:p>
          <w:p w14:paraId="73B23F6C" w14:textId="67045D50" w:rsidR="005E4EAB" w:rsidRDefault="005E4EAB" w:rsidP="00EF0C1A">
            <w:pPr>
              <w:jc w:val="both"/>
              <w:rPr>
                <w:rFonts w:ascii="Arial" w:hAnsi="Arial" w:cs="Arial"/>
                <w:sz w:val="16"/>
                <w:szCs w:val="16"/>
              </w:rPr>
            </w:pPr>
          </w:p>
          <w:p w14:paraId="20CE6630" w14:textId="77777777" w:rsidR="005E4EAB" w:rsidRPr="005E4EAB" w:rsidRDefault="005E4EAB" w:rsidP="005E4EAB">
            <w:pPr>
              <w:jc w:val="both"/>
              <w:rPr>
                <w:rFonts w:ascii="Arial" w:hAnsi="Arial" w:cs="Arial"/>
                <w:sz w:val="16"/>
                <w:szCs w:val="16"/>
              </w:rPr>
            </w:pPr>
            <w:r>
              <w:rPr>
                <w:rFonts w:ascii="Arial" w:hAnsi="Arial" w:cs="Arial"/>
                <w:sz w:val="16"/>
                <w:szCs w:val="16"/>
              </w:rPr>
              <w:t>“</w:t>
            </w:r>
            <w:r w:rsidRPr="005E4EAB">
              <w:rPr>
                <w:rFonts w:ascii="Arial" w:hAnsi="Arial" w:cs="Arial"/>
                <w:sz w:val="16"/>
                <w:szCs w:val="16"/>
              </w:rPr>
              <w:t>Relación de tres clientes Anexo “7”:</w:t>
            </w:r>
          </w:p>
          <w:p w14:paraId="29330FC3" w14:textId="77777777" w:rsidR="005E4EAB" w:rsidRPr="005E4EAB" w:rsidRDefault="005E4EAB" w:rsidP="005E4EAB">
            <w:pPr>
              <w:jc w:val="both"/>
              <w:rPr>
                <w:rFonts w:ascii="Arial" w:hAnsi="Arial" w:cs="Arial"/>
                <w:sz w:val="16"/>
                <w:szCs w:val="16"/>
              </w:rPr>
            </w:pPr>
          </w:p>
          <w:p w14:paraId="2D7CB9D4" w14:textId="6FA15BC2" w:rsidR="005E4EAB" w:rsidRDefault="005E4EAB" w:rsidP="005E4EAB">
            <w:pPr>
              <w:jc w:val="both"/>
              <w:rPr>
                <w:rFonts w:ascii="Arial" w:hAnsi="Arial" w:cs="Arial"/>
                <w:i/>
                <w:sz w:val="16"/>
                <w:szCs w:val="16"/>
              </w:rPr>
            </w:pPr>
            <w:r w:rsidRPr="005E4EAB">
              <w:rPr>
                <w:rFonts w:ascii="Arial" w:hAnsi="Arial" w:cs="Arial"/>
                <w:i/>
                <w:sz w:val="16"/>
                <w:szCs w:val="16"/>
              </w:rPr>
              <w:t xml:space="preserve">“Incluir copia de la factura de los servicios y una carta de Recomendación por cada uno de los clientes (firmadas y escaneadas) de Servicios Similares de la Presente Licitación, se deberá </w:t>
            </w:r>
            <w:proofErr w:type="gramStart"/>
            <w:r w:rsidRPr="005E4EAB">
              <w:rPr>
                <w:rFonts w:ascii="Arial" w:hAnsi="Arial" w:cs="Arial"/>
                <w:i/>
                <w:sz w:val="16"/>
                <w:szCs w:val="16"/>
              </w:rPr>
              <w:t>incluir,  Nombre</w:t>
            </w:r>
            <w:proofErr w:type="gramEnd"/>
            <w:r w:rsidRPr="005E4EAB">
              <w:rPr>
                <w:rFonts w:ascii="Arial" w:hAnsi="Arial" w:cs="Arial"/>
                <w:i/>
                <w:sz w:val="16"/>
                <w:szCs w:val="16"/>
              </w:rPr>
              <w:t>, Domicilio, puesto y teléfono de la persona que suscribe, en caso de que la información sea falsa, se procederá conforme a lo establecido en el numeral XIII de la presente Convocatoria.</w:t>
            </w:r>
            <w:r w:rsidRPr="005E4EAB">
              <w:rPr>
                <w:rFonts w:ascii="Arial" w:hAnsi="Arial" w:cs="Arial"/>
                <w:i/>
                <w:sz w:val="10"/>
                <w:szCs w:val="10"/>
              </w:rPr>
              <w:t xml:space="preserve">(Su omisión es causa de </w:t>
            </w:r>
            <w:proofErr w:type="spellStart"/>
            <w:r w:rsidRPr="005E4EAB">
              <w:rPr>
                <w:rFonts w:ascii="Arial" w:hAnsi="Arial" w:cs="Arial"/>
                <w:i/>
                <w:sz w:val="10"/>
                <w:szCs w:val="10"/>
              </w:rPr>
              <w:t>desechamiento</w:t>
            </w:r>
            <w:proofErr w:type="spellEnd"/>
            <w:r w:rsidRPr="005E4EAB">
              <w:rPr>
                <w:rFonts w:ascii="Arial" w:hAnsi="Arial" w:cs="Arial"/>
                <w:i/>
                <w:sz w:val="10"/>
                <w:szCs w:val="10"/>
              </w:rPr>
              <w:t>)</w:t>
            </w:r>
            <w:r>
              <w:rPr>
                <w:rFonts w:ascii="Arial" w:hAnsi="Arial" w:cs="Arial"/>
                <w:i/>
                <w:sz w:val="16"/>
                <w:szCs w:val="16"/>
              </w:rPr>
              <w:t>”</w:t>
            </w:r>
          </w:p>
          <w:p w14:paraId="1C4A0608" w14:textId="326D9550" w:rsidR="005E4EAB" w:rsidRDefault="005E4EAB" w:rsidP="005E4EAB">
            <w:pPr>
              <w:jc w:val="both"/>
              <w:rPr>
                <w:rFonts w:ascii="Arial" w:hAnsi="Arial" w:cs="Arial"/>
                <w:i/>
                <w:sz w:val="16"/>
                <w:szCs w:val="16"/>
              </w:rPr>
            </w:pPr>
          </w:p>
          <w:p w14:paraId="3105FA4D" w14:textId="062C234B" w:rsidR="005E4EAB" w:rsidRPr="005E4EAB" w:rsidRDefault="005E4EAB" w:rsidP="005E4EAB">
            <w:pPr>
              <w:jc w:val="both"/>
              <w:rPr>
                <w:rFonts w:ascii="Arial" w:hAnsi="Arial" w:cs="Arial"/>
                <w:sz w:val="10"/>
                <w:szCs w:val="10"/>
              </w:rPr>
            </w:pPr>
            <w:r w:rsidRPr="005E4EAB">
              <w:rPr>
                <w:rFonts w:ascii="Arial" w:hAnsi="Arial" w:cs="Arial"/>
                <w:sz w:val="16"/>
                <w:szCs w:val="16"/>
              </w:rPr>
              <w:t>En el evento de Junta de Aclaraciones respecto de este numeral se indicó:</w:t>
            </w:r>
          </w:p>
          <w:p w14:paraId="1164C00D" w14:textId="156B84E0" w:rsidR="005E4EAB" w:rsidRDefault="005E4EAB" w:rsidP="00EF0C1A">
            <w:pPr>
              <w:jc w:val="both"/>
              <w:rPr>
                <w:rFonts w:ascii="Arial" w:hAnsi="Arial" w:cs="Arial"/>
                <w:b/>
                <w:sz w:val="16"/>
                <w:szCs w:val="16"/>
              </w:rPr>
            </w:pPr>
          </w:p>
          <w:p w14:paraId="58D546C9" w14:textId="7461B332" w:rsidR="00BA771D" w:rsidRPr="00BA771D" w:rsidRDefault="00BA771D" w:rsidP="00EF0C1A">
            <w:pPr>
              <w:jc w:val="both"/>
              <w:rPr>
                <w:rFonts w:ascii="Arial" w:hAnsi="Arial" w:cs="Arial"/>
                <w:i/>
                <w:sz w:val="16"/>
                <w:szCs w:val="16"/>
              </w:rPr>
            </w:pPr>
            <w:r w:rsidRPr="00BA771D">
              <w:rPr>
                <w:rFonts w:ascii="Arial" w:hAnsi="Arial" w:cs="Arial"/>
                <w:i/>
                <w:sz w:val="16"/>
                <w:szCs w:val="16"/>
              </w:rPr>
              <w:t>“Para el caso de las partidas 3, 4, 5, 6 y 7, podrá presentarse la carta con 3 clientes, pudiendo incluir únicamente la copia de la factura y carta de recomendación de sólo uno de ellos.”</w:t>
            </w:r>
          </w:p>
          <w:p w14:paraId="63248032" w14:textId="5190D5D5" w:rsidR="00BA771D" w:rsidRDefault="00BA771D" w:rsidP="00EF0C1A">
            <w:pPr>
              <w:jc w:val="both"/>
              <w:rPr>
                <w:rFonts w:ascii="Arial" w:hAnsi="Arial" w:cs="Arial"/>
                <w:b/>
                <w:sz w:val="16"/>
                <w:szCs w:val="16"/>
              </w:rPr>
            </w:pPr>
          </w:p>
          <w:p w14:paraId="3C6832E2" w14:textId="6B54C4D6" w:rsidR="00826385" w:rsidRDefault="00826385" w:rsidP="00EF0C1A">
            <w:pPr>
              <w:jc w:val="both"/>
              <w:rPr>
                <w:rFonts w:ascii="Arial" w:hAnsi="Arial" w:cs="Arial"/>
                <w:sz w:val="16"/>
                <w:szCs w:val="16"/>
              </w:rPr>
            </w:pPr>
            <w:r>
              <w:rPr>
                <w:rFonts w:ascii="Arial" w:hAnsi="Arial" w:cs="Arial"/>
                <w:sz w:val="16"/>
                <w:szCs w:val="16"/>
              </w:rPr>
              <w:t>Luego entonces, puede observarse que para las partidas 1 y 2, si debían presentarse al menos 3 cartas de recomendación, una por cada uno de los clientes enlistados.</w:t>
            </w:r>
          </w:p>
          <w:p w14:paraId="2E104559" w14:textId="241A096F" w:rsidR="00826385" w:rsidRDefault="00826385" w:rsidP="00EF0C1A">
            <w:pPr>
              <w:jc w:val="both"/>
              <w:rPr>
                <w:rFonts w:ascii="Arial" w:hAnsi="Arial" w:cs="Arial"/>
                <w:sz w:val="16"/>
                <w:szCs w:val="16"/>
              </w:rPr>
            </w:pPr>
          </w:p>
          <w:p w14:paraId="0E697051" w14:textId="71CC81D5" w:rsidR="00826385" w:rsidRPr="00331B03" w:rsidRDefault="00826385" w:rsidP="00826385">
            <w:pPr>
              <w:rPr>
                <w:rFonts w:ascii="Arial" w:hAnsi="Arial" w:cs="Arial"/>
                <w:sz w:val="16"/>
                <w:szCs w:val="16"/>
              </w:rPr>
            </w:pPr>
            <w:r>
              <w:rPr>
                <w:rFonts w:ascii="Arial" w:hAnsi="Arial" w:cs="Arial"/>
                <w:sz w:val="16"/>
                <w:szCs w:val="16"/>
              </w:rPr>
              <w:t xml:space="preserve">Dentro de la información de </w:t>
            </w:r>
            <w:r w:rsidRPr="00331B03">
              <w:rPr>
                <w:rFonts w:ascii="Arial" w:hAnsi="Arial" w:cs="Arial"/>
                <w:sz w:val="16"/>
                <w:szCs w:val="16"/>
              </w:rPr>
              <w:t>TELÉF</w:t>
            </w:r>
            <w:r>
              <w:rPr>
                <w:rFonts w:ascii="Arial" w:hAnsi="Arial" w:cs="Arial"/>
                <w:sz w:val="16"/>
                <w:szCs w:val="16"/>
              </w:rPr>
              <w:t>ONOS DE MÉXICO, S.A.B. DE C.V., relacionado con lo anterior se encontró la siguiente información:</w:t>
            </w:r>
          </w:p>
          <w:p w14:paraId="1B657AAD" w14:textId="77777777" w:rsidR="00826385" w:rsidRPr="00826385" w:rsidRDefault="00826385" w:rsidP="00EF0C1A">
            <w:pPr>
              <w:jc w:val="both"/>
              <w:rPr>
                <w:rFonts w:ascii="Arial" w:hAnsi="Arial" w:cs="Arial"/>
                <w:sz w:val="16"/>
                <w:szCs w:val="16"/>
              </w:rPr>
            </w:pPr>
          </w:p>
          <w:p w14:paraId="1D7362E3" w14:textId="2BB2D12C" w:rsidR="00331B03" w:rsidRDefault="00331B03" w:rsidP="00331B03">
            <w:pPr>
              <w:ind w:right="-91"/>
              <w:jc w:val="both"/>
              <w:rPr>
                <w:rFonts w:ascii="Arial" w:eastAsia="Calibri" w:hAnsi="Arial" w:cs="Arial"/>
                <w:color w:val="000000"/>
                <w:sz w:val="16"/>
                <w:szCs w:val="16"/>
              </w:rPr>
            </w:pPr>
            <w:r w:rsidRPr="00BA771D">
              <w:rPr>
                <w:rFonts w:ascii="Arial" w:eastAsia="Calibri" w:hAnsi="Arial" w:cs="Arial"/>
                <w:color w:val="000000"/>
                <w:sz w:val="16"/>
                <w:szCs w:val="16"/>
              </w:rPr>
              <w:t>Listado de tres clientes, factura y carta de recomendación:</w:t>
            </w:r>
          </w:p>
          <w:p w14:paraId="060F4D72" w14:textId="77777777" w:rsidR="00826385" w:rsidRPr="00BA771D" w:rsidRDefault="00826385" w:rsidP="00331B03">
            <w:pPr>
              <w:ind w:right="-91"/>
              <w:jc w:val="both"/>
              <w:rPr>
                <w:rFonts w:ascii="Arial" w:eastAsia="Calibri" w:hAnsi="Arial" w:cs="Arial"/>
                <w:color w:val="000000"/>
                <w:sz w:val="16"/>
                <w:szCs w:val="16"/>
              </w:rPr>
            </w:pPr>
          </w:p>
          <w:p w14:paraId="6EA562B9" w14:textId="3C76A634" w:rsidR="00331B03" w:rsidRPr="00BA771D" w:rsidRDefault="00331B03" w:rsidP="00331B03">
            <w:pPr>
              <w:pStyle w:val="Prrafodelista"/>
              <w:numPr>
                <w:ilvl w:val="0"/>
                <w:numId w:val="39"/>
              </w:numPr>
              <w:ind w:right="-91"/>
              <w:jc w:val="both"/>
              <w:rPr>
                <w:rFonts w:ascii="Arial" w:eastAsia="Calibri" w:hAnsi="Arial" w:cs="Arial"/>
                <w:color w:val="000000"/>
                <w:sz w:val="16"/>
                <w:szCs w:val="16"/>
              </w:rPr>
            </w:pPr>
            <w:r w:rsidRPr="00BA771D">
              <w:rPr>
                <w:rFonts w:ascii="Arial" w:eastAsia="Calibri" w:hAnsi="Arial" w:cs="Arial"/>
                <w:color w:val="000000"/>
                <w:sz w:val="16"/>
                <w:szCs w:val="16"/>
              </w:rPr>
              <w:t xml:space="preserve">Poder Ejecutivo del Estado de Querétaro. Servicio de internet dedicado, </w:t>
            </w:r>
            <w:r w:rsidR="00826385">
              <w:rPr>
                <w:rFonts w:ascii="Arial" w:eastAsia="Calibri" w:hAnsi="Arial" w:cs="Arial"/>
                <w:color w:val="000000"/>
                <w:sz w:val="16"/>
                <w:szCs w:val="16"/>
              </w:rPr>
              <w:t>carta de recomendación, d</w:t>
            </w:r>
            <w:r w:rsidRPr="00BA771D">
              <w:rPr>
                <w:rFonts w:ascii="Arial" w:eastAsia="Calibri" w:hAnsi="Arial" w:cs="Arial"/>
                <w:color w:val="000000"/>
                <w:sz w:val="16"/>
                <w:szCs w:val="16"/>
              </w:rPr>
              <w:t>e fecha 17 de febrero de 2023.</w:t>
            </w:r>
          </w:p>
          <w:p w14:paraId="59C93F41" w14:textId="37942D76" w:rsidR="00331B03" w:rsidRPr="00BA771D" w:rsidRDefault="00331B03" w:rsidP="00331B03">
            <w:pPr>
              <w:pStyle w:val="Prrafodelista"/>
              <w:numPr>
                <w:ilvl w:val="0"/>
                <w:numId w:val="39"/>
              </w:numPr>
              <w:ind w:right="-91"/>
              <w:jc w:val="both"/>
              <w:rPr>
                <w:rFonts w:ascii="Arial" w:eastAsia="Calibri" w:hAnsi="Arial" w:cs="Arial"/>
                <w:b/>
                <w:color w:val="000000"/>
                <w:sz w:val="16"/>
                <w:szCs w:val="16"/>
              </w:rPr>
            </w:pPr>
            <w:r w:rsidRPr="00BA771D">
              <w:rPr>
                <w:rFonts w:ascii="Arial" w:eastAsia="Calibri" w:hAnsi="Arial" w:cs="Arial"/>
                <w:color w:val="000000"/>
                <w:sz w:val="16"/>
                <w:szCs w:val="16"/>
              </w:rPr>
              <w:t>Secretaria de Finanzas (Gobierno</w:t>
            </w:r>
            <w:r w:rsidR="00826385">
              <w:rPr>
                <w:rFonts w:ascii="Arial" w:eastAsia="Calibri" w:hAnsi="Arial" w:cs="Arial"/>
                <w:color w:val="000000"/>
                <w:sz w:val="16"/>
                <w:szCs w:val="16"/>
              </w:rPr>
              <w:t xml:space="preserve"> del Estado de Aguascalientes), sin carta de recomendación. </w:t>
            </w:r>
          </w:p>
          <w:p w14:paraId="5FDB0A77" w14:textId="3D004283" w:rsidR="00331B03" w:rsidRPr="00826385" w:rsidRDefault="00826385" w:rsidP="005029FC">
            <w:pPr>
              <w:pStyle w:val="Prrafodelista"/>
              <w:numPr>
                <w:ilvl w:val="0"/>
                <w:numId w:val="39"/>
              </w:numPr>
              <w:ind w:right="-91"/>
              <w:jc w:val="both"/>
              <w:rPr>
                <w:rFonts w:ascii="Arial" w:eastAsia="Calibri" w:hAnsi="Arial" w:cs="Arial"/>
                <w:b/>
                <w:color w:val="000000"/>
                <w:sz w:val="16"/>
                <w:szCs w:val="16"/>
              </w:rPr>
            </w:pPr>
            <w:r>
              <w:rPr>
                <w:rFonts w:ascii="Arial" w:eastAsia="Calibri" w:hAnsi="Arial" w:cs="Arial"/>
                <w:color w:val="000000"/>
                <w:sz w:val="16"/>
                <w:szCs w:val="16"/>
              </w:rPr>
              <w:t xml:space="preserve">Municipio de Aguascalientes, sin carta de recomendación. </w:t>
            </w:r>
          </w:p>
          <w:p w14:paraId="4E04676B" w14:textId="3738C652" w:rsidR="00826385" w:rsidRDefault="00826385" w:rsidP="00826385">
            <w:pPr>
              <w:pStyle w:val="Prrafodelista"/>
              <w:ind w:left="720" w:right="-91"/>
              <w:jc w:val="both"/>
              <w:rPr>
                <w:rFonts w:ascii="Arial" w:eastAsia="Calibri" w:hAnsi="Arial" w:cs="Arial"/>
                <w:b/>
                <w:color w:val="000000"/>
                <w:sz w:val="16"/>
                <w:szCs w:val="16"/>
              </w:rPr>
            </w:pPr>
          </w:p>
          <w:p w14:paraId="76012516" w14:textId="37F3A0D3" w:rsidR="00826385" w:rsidRDefault="00826385" w:rsidP="00826385">
            <w:pPr>
              <w:rPr>
                <w:rFonts w:ascii="Arial" w:hAnsi="Arial" w:cs="Arial"/>
                <w:sz w:val="16"/>
                <w:szCs w:val="16"/>
              </w:rPr>
            </w:pPr>
            <w:r>
              <w:rPr>
                <w:rFonts w:ascii="Arial" w:hAnsi="Arial" w:cs="Arial"/>
                <w:sz w:val="16"/>
                <w:szCs w:val="16"/>
              </w:rPr>
              <w:t>En la revisión de la información técnica de UNINET, S.A. DE C.V., se presentó lo siguiente:</w:t>
            </w:r>
          </w:p>
          <w:p w14:paraId="186D8C0E" w14:textId="205F8969" w:rsidR="00826385" w:rsidRDefault="00826385" w:rsidP="00826385">
            <w:pPr>
              <w:rPr>
                <w:rFonts w:ascii="Arial" w:hAnsi="Arial" w:cs="Arial"/>
                <w:sz w:val="16"/>
                <w:szCs w:val="16"/>
              </w:rPr>
            </w:pPr>
          </w:p>
          <w:p w14:paraId="4D7FAAE5" w14:textId="77777777" w:rsidR="00826385" w:rsidRDefault="00826385" w:rsidP="00826385">
            <w:pPr>
              <w:ind w:right="-91"/>
              <w:jc w:val="both"/>
              <w:rPr>
                <w:rFonts w:ascii="Arial" w:eastAsia="Calibri" w:hAnsi="Arial" w:cs="Arial"/>
                <w:color w:val="000000"/>
                <w:sz w:val="16"/>
                <w:szCs w:val="16"/>
              </w:rPr>
            </w:pPr>
            <w:r w:rsidRPr="00BA771D">
              <w:rPr>
                <w:rFonts w:ascii="Arial" w:eastAsia="Calibri" w:hAnsi="Arial" w:cs="Arial"/>
                <w:color w:val="000000"/>
                <w:sz w:val="16"/>
                <w:szCs w:val="16"/>
              </w:rPr>
              <w:t>Listado de tres clientes, factura y carta de recomendación:</w:t>
            </w:r>
          </w:p>
          <w:p w14:paraId="181CFE00" w14:textId="11DA49CC" w:rsidR="00826385" w:rsidRPr="00826385" w:rsidRDefault="00826385" w:rsidP="00826385">
            <w:pPr>
              <w:ind w:right="-91"/>
              <w:jc w:val="both"/>
              <w:rPr>
                <w:rFonts w:ascii="Arial" w:eastAsia="Calibri" w:hAnsi="Arial" w:cs="Arial"/>
                <w:b/>
                <w:color w:val="000000"/>
                <w:sz w:val="16"/>
                <w:szCs w:val="16"/>
              </w:rPr>
            </w:pPr>
          </w:p>
          <w:p w14:paraId="6454DA6D" w14:textId="532CE8EA" w:rsidR="00331B03" w:rsidRPr="00C03746" w:rsidRDefault="00331B03" w:rsidP="00331B03">
            <w:pPr>
              <w:pStyle w:val="Prrafodelista"/>
              <w:numPr>
                <w:ilvl w:val="0"/>
                <w:numId w:val="40"/>
              </w:numPr>
              <w:ind w:right="-91"/>
              <w:jc w:val="both"/>
              <w:rPr>
                <w:rFonts w:ascii="Arial" w:eastAsia="Calibri" w:hAnsi="Arial" w:cs="Arial"/>
                <w:color w:val="000000"/>
                <w:sz w:val="16"/>
                <w:szCs w:val="16"/>
              </w:rPr>
            </w:pPr>
            <w:r w:rsidRPr="00C03746">
              <w:rPr>
                <w:rFonts w:ascii="Arial" w:eastAsia="Calibri" w:hAnsi="Arial" w:cs="Arial"/>
                <w:color w:val="000000"/>
                <w:sz w:val="16"/>
                <w:szCs w:val="16"/>
              </w:rPr>
              <w:t>Instituto Nacional de Estadísticas y Geografía (INEGI). Incl</w:t>
            </w:r>
            <w:r w:rsidR="00C03746" w:rsidRPr="00C03746">
              <w:rPr>
                <w:rFonts w:ascii="Arial" w:eastAsia="Calibri" w:hAnsi="Arial" w:cs="Arial"/>
                <w:color w:val="000000"/>
                <w:sz w:val="16"/>
                <w:szCs w:val="16"/>
              </w:rPr>
              <w:t>uye factura de servicio similar</w:t>
            </w:r>
            <w:r w:rsidRPr="00C03746">
              <w:rPr>
                <w:rFonts w:ascii="Arial" w:eastAsia="Calibri" w:hAnsi="Arial" w:cs="Arial"/>
                <w:color w:val="000000"/>
                <w:sz w:val="16"/>
                <w:szCs w:val="16"/>
              </w:rPr>
              <w:t>.</w:t>
            </w:r>
          </w:p>
          <w:p w14:paraId="264C7645" w14:textId="159A0BB7" w:rsidR="00331B03" w:rsidRPr="00BA771D" w:rsidRDefault="00331B03" w:rsidP="00331B03">
            <w:pPr>
              <w:pStyle w:val="Prrafodelista"/>
              <w:numPr>
                <w:ilvl w:val="0"/>
                <w:numId w:val="40"/>
              </w:numPr>
              <w:ind w:right="-91"/>
              <w:jc w:val="both"/>
              <w:rPr>
                <w:rFonts w:ascii="Arial" w:eastAsia="Calibri" w:hAnsi="Arial" w:cs="Arial"/>
                <w:b/>
                <w:color w:val="000000"/>
                <w:sz w:val="16"/>
                <w:szCs w:val="16"/>
              </w:rPr>
            </w:pPr>
            <w:r w:rsidRPr="00BA771D">
              <w:rPr>
                <w:rFonts w:ascii="Arial" w:eastAsia="Calibri" w:hAnsi="Arial" w:cs="Arial"/>
                <w:color w:val="000000"/>
                <w:sz w:val="16"/>
                <w:szCs w:val="16"/>
              </w:rPr>
              <w:t>Secretaria de Finanzas (Gobiern</w:t>
            </w:r>
            <w:r w:rsidR="00826385">
              <w:rPr>
                <w:rFonts w:ascii="Arial" w:eastAsia="Calibri" w:hAnsi="Arial" w:cs="Arial"/>
                <w:color w:val="000000"/>
                <w:sz w:val="16"/>
                <w:szCs w:val="16"/>
              </w:rPr>
              <w:t xml:space="preserve">o del Estado de Aguascalientes), sin carta de recomendación. </w:t>
            </w:r>
          </w:p>
          <w:p w14:paraId="65F9BB28" w14:textId="00E03E68" w:rsidR="00331B03" w:rsidRPr="00826385" w:rsidRDefault="00826385" w:rsidP="00826385">
            <w:pPr>
              <w:pStyle w:val="Prrafodelista"/>
              <w:numPr>
                <w:ilvl w:val="0"/>
                <w:numId w:val="40"/>
              </w:numPr>
              <w:ind w:right="-91"/>
              <w:jc w:val="both"/>
              <w:rPr>
                <w:rFonts w:ascii="Arial" w:hAnsi="Arial" w:cs="Arial"/>
                <w:b/>
                <w:sz w:val="16"/>
                <w:szCs w:val="16"/>
                <w:u w:val="single"/>
              </w:rPr>
            </w:pPr>
            <w:r>
              <w:rPr>
                <w:rFonts w:ascii="Arial" w:eastAsia="Calibri" w:hAnsi="Arial" w:cs="Arial"/>
                <w:color w:val="000000"/>
                <w:sz w:val="16"/>
                <w:szCs w:val="16"/>
              </w:rPr>
              <w:t xml:space="preserve">Municipio de Aguascalientes, sin carta de recomendación. </w:t>
            </w:r>
          </w:p>
          <w:p w14:paraId="35C6D148" w14:textId="0AD1B476" w:rsidR="00826385" w:rsidRDefault="00826385" w:rsidP="00826385">
            <w:pPr>
              <w:pStyle w:val="Prrafodelista"/>
              <w:ind w:left="720" w:right="-91"/>
              <w:jc w:val="both"/>
              <w:rPr>
                <w:rFonts w:ascii="Arial" w:eastAsia="Calibri" w:hAnsi="Arial" w:cs="Arial"/>
                <w:b/>
                <w:color w:val="000000"/>
                <w:sz w:val="16"/>
                <w:szCs w:val="16"/>
              </w:rPr>
            </w:pPr>
          </w:p>
          <w:p w14:paraId="7D783E50" w14:textId="304E0383" w:rsidR="00826385" w:rsidRPr="00331B03" w:rsidRDefault="00826385" w:rsidP="00826385">
            <w:pPr>
              <w:rPr>
                <w:rFonts w:ascii="Arial" w:hAnsi="Arial" w:cs="Arial"/>
                <w:sz w:val="16"/>
                <w:szCs w:val="16"/>
              </w:rPr>
            </w:pPr>
            <w:r>
              <w:rPr>
                <w:rFonts w:ascii="Arial" w:hAnsi="Arial" w:cs="Arial"/>
                <w:sz w:val="16"/>
                <w:szCs w:val="16"/>
              </w:rPr>
              <w:t>Respecto de la información de</w:t>
            </w:r>
            <w:r w:rsidRPr="00331B03">
              <w:rPr>
                <w:rFonts w:ascii="Arial" w:hAnsi="Arial" w:cs="Arial"/>
                <w:sz w:val="16"/>
                <w:szCs w:val="16"/>
              </w:rPr>
              <w:t xml:space="preserve"> TRIARA.COM, S.A. DE C.V.</w:t>
            </w:r>
            <w:r>
              <w:rPr>
                <w:rFonts w:ascii="Arial" w:hAnsi="Arial" w:cs="Arial"/>
                <w:sz w:val="16"/>
                <w:szCs w:val="16"/>
              </w:rPr>
              <w:t>, se revisó lo siguiente:</w:t>
            </w:r>
          </w:p>
          <w:p w14:paraId="2A04D94E" w14:textId="1444D0A1" w:rsidR="00826385" w:rsidRDefault="00826385" w:rsidP="00826385">
            <w:pPr>
              <w:ind w:right="-91"/>
              <w:jc w:val="both"/>
              <w:rPr>
                <w:rFonts w:ascii="Arial" w:hAnsi="Arial" w:cs="Arial"/>
                <w:b/>
                <w:sz w:val="16"/>
                <w:szCs w:val="16"/>
                <w:u w:val="single"/>
              </w:rPr>
            </w:pPr>
          </w:p>
          <w:p w14:paraId="01DBEC15" w14:textId="77777777" w:rsidR="00826385" w:rsidRPr="00C03746" w:rsidRDefault="00826385" w:rsidP="00826385">
            <w:pPr>
              <w:ind w:right="-91"/>
              <w:jc w:val="both"/>
              <w:rPr>
                <w:rFonts w:ascii="Arial" w:eastAsia="Calibri" w:hAnsi="Arial" w:cs="Arial"/>
                <w:color w:val="000000"/>
                <w:sz w:val="16"/>
                <w:szCs w:val="16"/>
              </w:rPr>
            </w:pPr>
            <w:r w:rsidRPr="00BA771D">
              <w:rPr>
                <w:rFonts w:ascii="Arial" w:eastAsia="Calibri" w:hAnsi="Arial" w:cs="Arial"/>
                <w:color w:val="000000"/>
                <w:sz w:val="16"/>
                <w:szCs w:val="16"/>
              </w:rPr>
              <w:t xml:space="preserve">Listado de tres clientes, factura y carta </w:t>
            </w:r>
            <w:r w:rsidRPr="00C03746">
              <w:rPr>
                <w:rFonts w:ascii="Arial" w:eastAsia="Calibri" w:hAnsi="Arial" w:cs="Arial"/>
                <w:color w:val="000000"/>
                <w:sz w:val="16"/>
                <w:szCs w:val="16"/>
              </w:rPr>
              <w:t>de recomendación:</w:t>
            </w:r>
          </w:p>
          <w:p w14:paraId="2F0467B6" w14:textId="16DC2766" w:rsidR="00826385" w:rsidRPr="00C03746" w:rsidRDefault="00826385" w:rsidP="00826385">
            <w:pPr>
              <w:ind w:right="-91"/>
              <w:jc w:val="both"/>
              <w:rPr>
                <w:rFonts w:ascii="Arial" w:hAnsi="Arial" w:cs="Arial"/>
                <w:b/>
                <w:sz w:val="16"/>
                <w:szCs w:val="16"/>
                <w:u w:val="single"/>
              </w:rPr>
            </w:pPr>
          </w:p>
          <w:p w14:paraId="363AB32D" w14:textId="484281E2" w:rsidR="00826385" w:rsidRPr="00C03746" w:rsidRDefault="00826385" w:rsidP="00826385">
            <w:pPr>
              <w:pStyle w:val="Prrafodelista"/>
              <w:numPr>
                <w:ilvl w:val="0"/>
                <w:numId w:val="41"/>
              </w:numPr>
              <w:ind w:right="-91"/>
              <w:jc w:val="both"/>
              <w:rPr>
                <w:rFonts w:ascii="Arial" w:hAnsi="Arial" w:cs="Arial"/>
                <w:sz w:val="16"/>
                <w:szCs w:val="16"/>
              </w:rPr>
            </w:pPr>
            <w:r w:rsidRPr="00C03746">
              <w:rPr>
                <w:rFonts w:ascii="Arial" w:hAnsi="Arial" w:cs="Arial"/>
                <w:sz w:val="16"/>
                <w:szCs w:val="16"/>
              </w:rPr>
              <w:t>Universidad Autónoma del Estado de México. Carta de recomendación de fecha 01 de junio de 2022 y factura (Servicios relacionados con la partida 7)</w:t>
            </w:r>
          </w:p>
          <w:p w14:paraId="04F886D7" w14:textId="35F3831B" w:rsidR="00826385" w:rsidRPr="00826385" w:rsidRDefault="00826385" w:rsidP="00826385">
            <w:pPr>
              <w:pStyle w:val="Prrafodelista"/>
              <w:numPr>
                <w:ilvl w:val="0"/>
                <w:numId w:val="41"/>
              </w:numPr>
              <w:ind w:right="-91"/>
              <w:jc w:val="both"/>
              <w:rPr>
                <w:rFonts w:ascii="Arial" w:hAnsi="Arial" w:cs="Arial"/>
                <w:sz w:val="16"/>
                <w:szCs w:val="16"/>
              </w:rPr>
            </w:pPr>
            <w:r w:rsidRPr="00826385">
              <w:rPr>
                <w:rFonts w:ascii="Arial" w:hAnsi="Arial" w:cs="Arial"/>
                <w:sz w:val="16"/>
                <w:szCs w:val="16"/>
              </w:rPr>
              <w:t xml:space="preserve">Colegio de Bachilleres del Estado de Chihuahua. </w:t>
            </w:r>
          </w:p>
          <w:p w14:paraId="16E02C41" w14:textId="37D2FE28" w:rsidR="00826385" w:rsidRPr="00826385" w:rsidRDefault="00826385" w:rsidP="00826385">
            <w:pPr>
              <w:pStyle w:val="Prrafodelista"/>
              <w:numPr>
                <w:ilvl w:val="0"/>
                <w:numId w:val="41"/>
              </w:numPr>
              <w:ind w:right="-91"/>
              <w:jc w:val="both"/>
              <w:rPr>
                <w:rFonts w:ascii="Arial" w:hAnsi="Arial" w:cs="Arial"/>
                <w:sz w:val="16"/>
                <w:szCs w:val="16"/>
              </w:rPr>
            </w:pPr>
            <w:r w:rsidRPr="00826385">
              <w:rPr>
                <w:rFonts w:ascii="Arial" w:hAnsi="Arial" w:cs="Arial"/>
                <w:sz w:val="16"/>
                <w:szCs w:val="16"/>
              </w:rPr>
              <w:t>Colegio de Posgrados.</w:t>
            </w:r>
          </w:p>
          <w:p w14:paraId="3AA1E43F" w14:textId="77777777" w:rsidR="00826385" w:rsidRPr="00BA771D" w:rsidRDefault="00826385" w:rsidP="00331B03">
            <w:pPr>
              <w:ind w:right="-91"/>
              <w:jc w:val="both"/>
              <w:rPr>
                <w:rFonts w:ascii="Arial" w:hAnsi="Arial" w:cs="Arial"/>
                <w:sz w:val="16"/>
                <w:szCs w:val="16"/>
              </w:rPr>
            </w:pPr>
          </w:p>
          <w:p w14:paraId="32D2D16D" w14:textId="0D89FDD0" w:rsidR="00331B03" w:rsidRPr="0093197E" w:rsidRDefault="0009512D" w:rsidP="00331B03">
            <w:pPr>
              <w:ind w:right="-91"/>
              <w:jc w:val="both"/>
              <w:rPr>
                <w:rFonts w:ascii="Arial" w:hAnsi="Arial" w:cs="Arial"/>
                <w:sz w:val="16"/>
                <w:szCs w:val="16"/>
                <w:u w:val="single"/>
              </w:rPr>
            </w:pPr>
            <w:r w:rsidRPr="0093197E">
              <w:rPr>
                <w:rFonts w:ascii="Arial" w:hAnsi="Arial" w:cs="Arial"/>
                <w:sz w:val="16"/>
                <w:szCs w:val="16"/>
                <w:u w:val="single"/>
              </w:rPr>
              <w:t xml:space="preserve">Relacionado con lo anterior, puede confirmarse el incumplimiento de lo solicitado </w:t>
            </w:r>
            <w:r w:rsidR="00331B03" w:rsidRPr="0093197E">
              <w:rPr>
                <w:rFonts w:ascii="Arial" w:hAnsi="Arial" w:cs="Arial"/>
                <w:sz w:val="16"/>
                <w:szCs w:val="16"/>
                <w:u w:val="single"/>
              </w:rPr>
              <w:t xml:space="preserve">el numeral X.7, </w:t>
            </w:r>
            <w:r w:rsidRPr="0093197E">
              <w:rPr>
                <w:rFonts w:ascii="Arial" w:hAnsi="Arial" w:cs="Arial"/>
                <w:sz w:val="16"/>
                <w:szCs w:val="16"/>
                <w:u w:val="single"/>
              </w:rPr>
              <w:t xml:space="preserve">puesto que para las partidas 1 y 2, únicamente se presentó la información de los 3 clientes, pero no las 3 cartas de recomendación solicitadas. </w:t>
            </w:r>
          </w:p>
          <w:p w14:paraId="4250E9A2" w14:textId="77777777" w:rsidR="00331B03" w:rsidRPr="00BA771D" w:rsidRDefault="00331B03" w:rsidP="00331B03">
            <w:pPr>
              <w:jc w:val="both"/>
              <w:rPr>
                <w:rFonts w:ascii="Arial" w:hAnsi="Arial" w:cs="Arial"/>
                <w:b/>
                <w:sz w:val="16"/>
                <w:szCs w:val="16"/>
              </w:rPr>
            </w:pPr>
          </w:p>
          <w:p w14:paraId="75A83D13" w14:textId="5007C474" w:rsidR="0093197E" w:rsidRPr="0093197E" w:rsidRDefault="0093197E" w:rsidP="00331B03">
            <w:pPr>
              <w:ind w:right="-91"/>
              <w:jc w:val="both"/>
              <w:rPr>
                <w:rFonts w:ascii="Arial" w:hAnsi="Arial" w:cs="Arial"/>
                <w:b/>
                <w:color w:val="000000"/>
                <w:sz w:val="16"/>
                <w:szCs w:val="16"/>
                <w:lang w:eastAsia="es-MX"/>
              </w:rPr>
            </w:pPr>
            <w:r w:rsidRPr="0093197E">
              <w:rPr>
                <w:rFonts w:ascii="Arial" w:hAnsi="Arial" w:cs="Arial"/>
                <w:b/>
                <w:color w:val="000000"/>
                <w:sz w:val="16"/>
                <w:szCs w:val="16"/>
                <w:lang w:eastAsia="es-MX"/>
              </w:rPr>
              <w:t>En el apartado X.14 se solicitó:</w:t>
            </w:r>
          </w:p>
          <w:p w14:paraId="5508887B" w14:textId="3F598717" w:rsidR="0093197E" w:rsidRDefault="0093197E" w:rsidP="00331B03">
            <w:pPr>
              <w:ind w:right="-91"/>
              <w:jc w:val="both"/>
              <w:rPr>
                <w:rFonts w:ascii="Arial" w:hAnsi="Arial" w:cs="Arial"/>
                <w:color w:val="000000"/>
                <w:sz w:val="16"/>
                <w:szCs w:val="16"/>
                <w:lang w:eastAsia="es-MX"/>
              </w:rPr>
            </w:pPr>
          </w:p>
          <w:p w14:paraId="68A06188" w14:textId="7040F834" w:rsidR="0093197E" w:rsidRPr="0093197E" w:rsidRDefault="0093197E" w:rsidP="0093197E">
            <w:pPr>
              <w:ind w:right="-91"/>
              <w:jc w:val="both"/>
              <w:rPr>
                <w:rFonts w:ascii="Arial" w:hAnsi="Arial" w:cs="Arial"/>
                <w:i/>
                <w:color w:val="000000"/>
                <w:sz w:val="16"/>
                <w:szCs w:val="16"/>
                <w:lang w:eastAsia="es-MX"/>
              </w:rPr>
            </w:pPr>
            <w:r w:rsidRPr="0093197E">
              <w:rPr>
                <w:rFonts w:ascii="Arial" w:hAnsi="Arial" w:cs="Arial"/>
                <w:i/>
                <w:color w:val="000000"/>
                <w:sz w:val="16"/>
                <w:szCs w:val="16"/>
                <w:lang w:eastAsia="es-MX"/>
              </w:rPr>
              <w:t xml:space="preserve">“Carta de Manifiesto Personal Técnico Certificado: Para el caso de la partida 1 y 2, Carta del Licitante en donde manifieste que cuenta con personal técnico certificado por el mismo para la atención, instalación, mantenimiento y re apuntamiento de los servicios licitados, y el listado de atención que se brindara a la Universidad. </w:t>
            </w:r>
            <w:r w:rsidRPr="0093197E">
              <w:rPr>
                <w:rFonts w:ascii="Arial" w:hAnsi="Arial" w:cs="Arial"/>
                <w:i/>
                <w:color w:val="000000"/>
                <w:sz w:val="10"/>
                <w:szCs w:val="10"/>
                <w:lang w:eastAsia="es-MX"/>
              </w:rPr>
              <w:t xml:space="preserve">(Su omisión es causa de </w:t>
            </w:r>
            <w:proofErr w:type="spellStart"/>
            <w:r w:rsidRPr="0093197E">
              <w:rPr>
                <w:rFonts w:ascii="Arial" w:hAnsi="Arial" w:cs="Arial"/>
                <w:i/>
                <w:color w:val="000000"/>
                <w:sz w:val="10"/>
                <w:szCs w:val="10"/>
                <w:lang w:eastAsia="es-MX"/>
              </w:rPr>
              <w:t>desechamiento</w:t>
            </w:r>
            <w:proofErr w:type="spellEnd"/>
            <w:r w:rsidRPr="0093197E">
              <w:rPr>
                <w:rFonts w:ascii="Arial" w:hAnsi="Arial" w:cs="Arial"/>
                <w:i/>
                <w:color w:val="000000"/>
                <w:sz w:val="10"/>
                <w:szCs w:val="10"/>
                <w:lang w:eastAsia="es-MX"/>
              </w:rPr>
              <w:t>)</w:t>
            </w:r>
            <w:r w:rsidRPr="0093197E">
              <w:rPr>
                <w:rFonts w:ascii="Arial" w:hAnsi="Arial" w:cs="Arial"/>
                <w:i/>
                <w:color w:val="000000"/>
                <w:sz w:val="16"/>
                <w:szCs w:val="16"/>
                <w:lang w:eastAsia="es-MX"/>
              </w:rPr>
              <w:t>”</w:t>
            </w:r>
          </w:p>
          <w:p w14:paraId="392AD643" w14:textId="77777777" w:rsidR="0093197E" w:rsidRDefault="0093197E" w:rsidP="00331B03">
            <w:pPr>
              <w:ind w:right="-91"/>
              <w:jc w:val="both"/>
              <w:rPr>
                <w:rFonts w:ascii="Arial" w:hAnsi="Arial" w:cs="Arial"/>
                <w:color w:val="000000"/>
                <w:sz w:val="16"/>
                <w:szCs w:val="16"/>
                <w:lang w:eastAsia="es-MX"/>
              </w:rPr>
            </w:pPr>
          </w:p>
          <w:p w14:paraId="4B74BF2A" w14:textId="51ABB7B9" w:rsidR="00331B03" w:rsidRPr="00BA771D" w:rsidRDefault="00331B03" w:rsidP="00331B03">
            <w:pPr>
              <w:ind w:right="-91"/>
              <w:jc w:val="both"/>
              <w:rPr>
                <w:rFonts w:ascii="Arial" w:hAnsi="Arial" w:cs="Arial"/>
                <w:color w:val="000000"/>
                <w:sz w:val="16"/>
                <w:szCs w:val="16"/>
                <w:lang w:eastAsia="es-MX"/>
              </w:rPr>
            </w:pPr>
            <w:r w:rsidRPr="00BA771D">
              <w:rPr>
                <w:rFonts w:ascii="Arial" w:hAnsi="Arial" w:cs="Arial"/>
                <w:color w:val="000000"/>
                <w:sz w:val="16"/>
                <w:szCs w:val="16"/>
                <w:lang w:eastAsia="es-MX"/>
              </w:rPr>
              <w:t xml:space="preserve">Tal como se colocó en el Acta de presentación y apertura de propuestas, del 21 de febrero de 2023, el documento solicitado en el apartado en mención, quedo “en revisión”. Una vez realizada la revisión a detalle se detectó que la página 0794, menciona la presentación del documento solicitado en el numeral X.14, sin embargo, no corresponde a lo solicitado en el numeral, la información que contiene se duplicó con lo solicitado en el numeral X.15, incumpliendo con la presentación del documento conforme a lo requerido, se observa lo anterior </w:t>
            </w:r>
            <w:r w:rsidR="0093197E">
              <w:rPr>
                <w:rFonts w:ascii="Arial" w:hAnsi="Arial" w:cs="Arial"/>
                <w:color w:val="000000"/>
                <w:sz w:val="16"/>
                <w:szCs w:val="16"/>
                <w:lang w:eastAsia="es-MX"/>
              </w:rPr>
              <w:t xml:space="preserve">en el Anexo “2” de la presente acta. </w:t>
            </w:r>
          </w:p>
          <w:p w14:paraId="54E92AAD" w14:textId="11F6F6B0" w:rsidR="00331B03" w:rsidRDefault="00331B03" w:rsidP="00EF0C1A">
            <w:pPr>
              <w:jc w:val="both"/>
              <w:rPr>
                <w:rFonts w:ascii="Arial" w:hAnsi="Arial" w:cs="Arial"/>
                <w:b/>
                <w:sz w:val="16"/>
                <w:szCs w:val="16"/>
              </w:rPr>
            </w:pPr>
          </w:p>
          <w:p w14:paraId="4A6289D7" w14:textId="4ADB64CC" w:rsidR="009E5AF1" w:rsidRPr="009E5AF1" w:rsidRDefault="009E5AF1" w:rsidP="00EF0C1A">
            <w:pPr>
              <w:jc w:val="both"/>
              <w:rPr>
                <w:rFonts w:ascii="Arial" w:hAnsi="Arial" w:cs="Arial"/>
                <w:b/>
                <w:sz w:val="16"/>
                <w:szCs w:val="16"/>
              </w:rPr>
            </w:pPr>
            <w:r>
              <w:rPr>
                <w:rFonts w:ascii="Arial" w:hAnsi="Arial" w:cs="Arial"/>
                <w:b/>
                <w:sz w:val="16"/>
                <w:szCs w:val="16"/>
              </w:rPr>
              <w:t xml:space="preserve">En </w:t>
            </w:r>
            <w:r w:rsidRPr="009E5AF1">
              <w:rPr>
                <w:rFonts w:ascii="Arial" w:hAnsi="Arial" w:cs="Arial"/>
                <w:b/>
                <w:sz w:val="16"/>
                <w:szCs w:val="16"/>
              </w:rPr>
              <w:t>el apartado XI Presentación de propuestas, se solicitó:</w:t>
            </w:r>
          </w:p>
          <w:p w14:paraId="50B438D0" w14:textId="1187B7E7" w:rsidR="009E5AF1" w:rsidRPr="009E5AF1" w:rsidRDefault="009E5AF1" w:rsidP="00EF0C1A">
            <w:pPr>
              <w:jc w:val="both"/>
              <w:rPr>
                <w:rFonts w:ascii="Arial" w:hAnsi="Arial" w:cs="Arial"/>
                <w:b/>
                <w:i/>
                <w:sz w:val="16"/>
                <w:szCs w:val="16"/>
              </w:rPr>
            </w:pPr>
          </w:p>
          <w:p w14:paraId="0537E44F" w14:textId="3F516791" w:rsidR="009E5AF1" w:rsidRPr="009E5AF1" w:rsidRDefault="009E5AF1" w:rsidP="009E5AF1">
            <w:pPr>
              <w:ind w:left="40" w:right="567" w:hanging="709"/>
              <w:jc w:val="both"/>
              <w:rPr>
                <w:rFonts w:ascii="Arial" w:hAnsi="Arial" w:cs="Arial"/>
                <w:i/>
                <w:color w:val="000000"/>
                <w:sz w:val="16"/>
                <w:szCs w:val="16"/>
              </w:rPr>
            </w:pPr>
            <w:r w:rsidRPr="009E5AF1">
              <w:rPr>
                <w:rFonts w:ascii="Arial" w:hAnsi="Arial" w:cs="Arial"/>
                <w:i/>
                <w:color w:val="000000"/>
                <w:sz w:val="16"/>
                <w:szCs w:val="16"/>
              </w:rPr>
              <w:tab/>
              <w:t xml:space="preserve">“La documentación antes indicada deberá entregarse por el licitante o el representante legal o común, al inicio del acto de inscripción y apertura de propuestas en </w:t>
            </w:r>
            <w:r w:rsidRPr="009E5AF1">
              <w:rPr>
                <w:rFonts w:ascii="Arial" w:hAnsi="Arial" w:cs="Arial"/>
                <w:b/>
                <w:i/>
                <w:color w:val="000000"/>
                <w:sz w:val="16"/>
                <w:szCs w:val="16"/>
              </w:rPr>
              <w:t>un sobre cerrado</w:t>
            </w:r>
            <w:r w:rsidRPr="009E5AF1">
              <w:rPr>
                <w:rFonts w:ascii="Arial" w:hAnsi="Arial" w:cs="Arial"/>
                <w:i/>
                <w:color w:val="000000"/>
                <w:sz w:val="16"/>
                <w:szCs w:val="16"/>
              </w:rPr>
              <w:t>, conteniendo lo siguiente:</w:t>
            </w:r>
          </w:p>
          <w:p w14:paraId="4C3E4B38" w14:textId="77777777" w:rsidR="009E5AF1" w:rsidRPr="009E5AF1" w:rsidRDefault="009E5AF1" w:rsidP="009E5AF1">
            <w:pPr>
              <w:pStyle w:val="Sangra3detindependiente"/>
              <w:ind w:left="1069" w:right="567"/>
              <w:rPr>
                <w:rFonts w:ascii="Arial" w:hAnsi="Arial" w:cs="Arial"/>
                <w:i/>
              </w:rPr>
            </w:pPr>
          </w:p>
          <w:p w14:paraId="0CD876BE" w14:textId="5C9E9B33" w:rsidR="009E5AF1" w:rsidRDefault="009E5AF1" w:rsidP="009E5AF1">
            <w:pPr>
              <w:pStyle w:val="Sangra3detindependiente"/>
              <w:tabs>
                <w:tab w:val="left" w:pos="709"/>
              </w:tabs>
              <w:spacing w:after="0"/>
              <w:ind w:left="0" w:right="567"/>
              <w:jc w:val="both"/>
              <w:rPr>
                <w:rFonts w:ascii="Arial" w:hAnsi="Arial" w:cs="Arial"/>
                <w:i/>
              </w:rPr>
            </w:pPr>
            <w:r w:rsidRPr="009E5AF1">
              <w:rPr>
                <w:rFonts w:ascii="Arial" w:hAnsi="Arial" w:cs="Arial"/>
                <w:b/>
                <w:i/>
              </w:rPr>
              <w:t>Propuesta técnica, económica y documentación administrativa</w:t>
            </w:r>
            <w:r w:rsidRPr="009E5AF1">
              <w:rPr>
                <w:rFonts w:ascii="Arial" w:hAnsi="Arial" w:cs="Arial"/>
                <w:i/>
              </w:rPr>
              <w:t xml:space="preserve">: Se entregarán en </w:t>
            </w:r>
            <w:r w:rsidRPr="009E5AF1">
              <w:rPr>
                <w:rFonts w:ascii="Arial" w:hAnsi="Arial" w:cs="Arial"/>
                <w:b/>
                <w:i/>
              </w:rPr>
              <w:t>un sobre cerrado</w:t>
            </w:r>
            <w:r w:rsidRPr="009E5AF1">
              <w:rPr>
                <w:rFonts w:ascii="Arial" w:hAnsi="Arial" w:cs="Arial"/>
                <w:i/>
              </w:rPr>
              <w:t xml:space="preserve">, debiendo contener los documentos señalados del </w:t>
            </w:r>
            <w:r w:rsidRPr="009E5AF1">
              <w:rPr>
                <w:rFonts w:ascii="Arial" w:hAnsi="Arial" w:cs="Arial"/>
                <w:b/>
                <w:i/>
              </w:rPr>
              <w:t>numeral X</w:t>
            </w:r>
            <w:r w:rsidRPr="009E5AF1">
              <w:rPr>
                <w:rFonts w:ascii="Arial" w:hAnsi="Arial" w:cs="Arial"/>
                <w:i/>
              </w:rPr>
              <w:t xml:space="preserve"> de las presentes bases, </w:t>
            </w:r>
            <w:r w:rsidRPr="009E5AF1">
              <w:rPr>
                <w:rFonts w:ascii="Arial" w:hAnsi="Arial" w:cs="Arial"/>
                <w:i/>
                <w:u w:val="single"/>
              </w:rPr>
              <w:t xml:space="preserve">los cuales deberán estar firmados en firma autógrafa en la última hoja de cada uno de ellos y con la </w:t>
            </w:r>
            <w:proofErr w:type="spellStart"/>
            <w:r w:rsidRPr="009E5AF1">
              <w:rPr>
                <w:rFonts w:ascii="Arial" w:hAnsi="Arial" w:cs="Arial"/>
                <w:i/>
                <w:u w:val="single"/>
              </w:rPr>
              <w:t>rubrica</w:t>
            </w:r>
            <w:proofErr w:type="spellEnd"/>
            <w:r w:rsidRPr="009E5AF1">
              <w:rPr>
                <w:rFonts w:ascii="Arial" w:hAnsi="Arial" w:cs="Arial"/>
                <w:i/>
                <w:u w:val="single"/>
              </w:rPr>
              <w:t xml:space="preserve"> en todas las demás hojas,</w:t>
            </w:r>
            <w:r w:rsidRPr="009E5AF1">
              <w:rPr>
                <w:rFonts w:ascii="Arial" w:hAnsi="Arial" w:cs="Arial"/>
                <w:i/>
              </w:rPr>
              <w:t xml:space="preserve"> por el licitante o su representante legal o común. </w:t>
            </w:r>
            <w:proofErr w:type="spellStart"/>
            <w:r w:rsidRPr="009E5AF1">
              <w:rPr>
                <w:rFonts w:ascii="Arial" w:hAnsi="Arial" w:cs="Arial"/>
                <w:i/>
              </w:rPr>
              <w:t>Unicamente</w:t>
            </w:r>
            <w:proofErr w:type="spellEnd"/>
            <w:r w:rsidRPr="009E5AF1">
              <w:rPr>
                <w:rFonts w:ascii="Arial" w:hAnsi="Arial" w:cs="Arial"/>
                <w:i/>
              </w:rPr>
              <w:t xml:space="preserve"> la Opinión del Cumplimiento de </w:t>
            </w:r>
            <w:r w:rsidRPr="009E5AF1">
              <w:rPr>
                <w:rFonts w:ascii="Arial" w:hAnsi="Arial" w:cs="Arial"/>
                <w:i/>
              </w:rPr>
              <w:lastRenderedPageBreak/>
              <w:t>Obligaciones fiscales en materia de Seguridad Social, puede presentarse sin la firma autógrafa del representante legal</w:t>
            </w:r>
            <w:r>
              <w:rPr>
                <w:rFonts w:ascii="Arial" w:hAnsi="Arial" w:cs="Arial"/>
                <w:i/>
              </w:rPr>
              <w:t>.”</w:t>
            </w:r>
          </w:p>
          <w:p w14:paraId="4BB4EC89" w14:textId="04D2D337" w:rsidR="009E5AF1" w:rsidRDefault="009E5AF1" w:rsidP="009E5AF1">
            <w:pPr>
              <w:pStyle w:val="Sangra3detindependiente"/>
              <w:tabs>
                <w:tab w:val="left" w:pos="709"/>
              </w:tabs>
              <w:spacing w:after="0"/>
              <w:ind w:left="0" w:right="567"/>
              <w:jc w:val="both"/>
              <w:rPr>
                <w:rFonts w:ascii="Arial" w:hAnsi="Arial" w:cs="Arial"/>
                <w:i/>
              </w:rPr>
            </w:pPr>
          </w:p>
          <w:p w14:paraId="26FD9310" w14:textId="178D8FDA" w:rsidR="009E5AF1" w:rsidRPr="005029FC" w:rsidRDefault="009E5AF1" w:rsidP="009E5AF1">
            <w:pPr>
              <w:pStyle w:val="Sangra3detindependiente"/>
              <w:tabs>
                <w:tab w:val="left" w:pos="709"/>
              </w:tabs>
              <w:spacing w:after="0"/>
              <w:ind w:left="0" w:right="567"/>
              <w:jc w:val="both"/>
              <w:rPr>
                <w:rFonts w:ascii="Arial" w:hAnsi="Arial" w:cs="Arial"/>
                <w:b/>
              </w:rPr>
            </w:pPr>
            <w:proofErr w:type="gramStart"/>
            <w:r w:rsidRPr="005029FC">
              <w:rPr>
                <w:rFonts w:ascii="Arial" w:hAnsi="Arial" w:cs="Arial"/>
                <w:b/>
              </w:rPr>
              <w:t>Asimismo</w:t>
            </w:r>
            <w:proofErr w:type="gramEnd"/>
            <w:r w:rsidRPr="005029FC">
              <w:rPr>
                <w:rFonts w:ascii="Arial" w:hAnsi="Arial" w:cs="Arial"/>
                <w:b/>
              </w:rPr>
              <w:t xml:space="preserve"> en el numeral XIII. 19 DESECHAMIENTO DE PROPUESTAS, se indicó como causal:</w:t>
            </w:r>
          </w:p>
          <w:p w14:paraId="42DB7910" w14:textId="2E7822E4" w:rsidR="009E5AF1" w:rsidRDefault="009E5AF1" w:rsidP="009E5AF1">
            <w:pPr>
              <w:pStyle w:val="Sangra3detindependiente"/>
              <w:tabs>
                <w:tab w:val="left" w:pos="709"/>
              </w:tabs>
              <w:spacing w:after="0"/>
              <w:ind w:left="0" w:right="567"/>
              <w:jc w:val="both"/>
              <w:rPr>
                <w:rFonts w:ascii="Arial" w:hAnsi="Arial" w:cs="Arial"/>
              </w:rPr>
            </w:pPr>
          </w:p>
          <w:p w14:paraId="51DF6004" w14:textId="1AB09ED7" w:rsidR="009E5AF1" w:rsidRPr="009E5AF1" w:rsidRDefault="009E5AF1" w:rsidP="009E5AF1">
            <w:pPr>
              <w:pStyle w:val="Sangra3detindependiente"/>
              <w:tabs>
                <w:tab w:val="left" w:pos="709"/>
              </w:tabs>
              <w:spacing w:after="0"/>
              <w:ind w:left="0" w:right="567"/>
              <w:jc w:val="both"/>
              <w:rPr>
                <w:rFonts w:ascii="Arial" w:hAnsi="Arial" w:cs="Arial"/>
              </w:rPr>
            </w:pPr>
            <w:r>
              <w:rPr>
                <w:rFonts w:ascii="Arial" w:hAnsi="Arial" w:cs="Arial"/>
              </w:rPr>
              <w:t>“</w:t>
            </w:r>
            <w:r w:rsidRPr="009E5AF1">
              <w:rPr>
                <w:rFonts w:ascii="Arial" w:hAnsi="Arial" w:cs="Arial"/>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roofErr w:type="spellStart"/>
            <w:r w:rsidRPr="009E5AF1">
              <w:rPr>
                <w:rFonts w:ascii="Arial" w:hAnsi="Arial" w:cs="Arial"/>
                <w:sz w:val="10"/>
                <w:szCs w:val="10"/>
              </w:rPr>
              <w:t>Unicamente</w:t>
            </w:r>
            <w:proofErr w:type="spellEnd"/>
            <w:r w:rsidRPr="009E5AF1">
              <w:rPr>
                <w:rFonts w:ascii="Arial" w:hAnsi="Arial" w:cs="Arial"/>
                <w:sz w:val="10"/>
                <w:szCs w:val="10"/>
              </w:rPr>
              <w:t xml:space="preserve"> la Opinión del Cumplimiento de Obligaciones fiscales en materia de Seguridad Social, puede presentarse sin la firma autógrafa del representante legal</w:t>
            </w:r>
            <w:r>
              <w:rPr>
                <w:rFonts w:ascii="Arial" w:hAnsi="Arial" w:cs="Arial"/>
              </w:rPr>
              <w:t>”</w:t>
            </w:r>
          </w:p>
          <w:p w14:paraId="1EA6CC52" w14:textId="77777777" w:rsidR="009E5AF1" w:rsidRPr="00BA771D" w:rsidRDefault="009E5AF1" w:rsidP="00EF0C1A">
            <w:pPr>
              <w:jc w:val="both"/>
              <w:rPr>
                <w:rFonts w:ascii="Arial" w:hAnsi="Arial" w:cs="Arial"/>
                <w:b/>
                <w:sz w:val="16"/>
                <w:szCs w:val="16"/>
              </w:rPr>
            </w:pPr>
          </w:p>
          <w:p w14:paraId="17D33D55" w14:textId="79C0864E" w:rsidR="00331B03" w:rsidRPr="00BA771D" w:rsidRDefault="005029FC" w:rsidP="00331B03">
            <w:pPr>
              <w:rPr>
                <w:rFonts w:ascii="Arial" w:hAnsi="Arial" w:cs="Arial"/>
                <w:sz w:val="16"/>
                <w:szCs w:val="16"/>
              </w:rPr>
            </w:pPr>
            <w:r>
              <w:rPr>
                <w:rFonts w:ascii="Arial" w:hAnsi="Arial" w:cs="Arial"/>
                <w:sz w:val="16"/>
                <w:szCs w:val="16"/>
              </w:rPr>
              <w:t>En este sentido y tal como se indicó en el Acta de Presentación y Apertura de Propuestas los siguientes documentos de la propuesta integrada por 817 páginas, se encontraron sin firma y/o rubrica, siendo los siguientes:</w:t>
            </w:r>
          </w:p>
          <w:p w14:paraId="1DE49A68" w14:textId="77777777" w:rsidR="00331B03" w:rsidRPr="00BA771D" w:rsidRDefault="00331B03" w:rsidP="00331B03">
            <w:pPr>
              <w:rPr>
                <w:rFonts w:ascii="Arial" w:hAnsi="Arial" w:cs="Arial"/>
                <w:b/>
                <w:sz w:val="16"/>
                <w:szCs w:val="16"/>
                <w:u w:val="single"/>
              </w:rPr>
            </w:pPr>
          </w:p>
          <w:p w14:paraId="660447EB" w14:textId="77777777" w:rsidR="00331B03" w:rsidRPr="00BA771D" w:rsidRDefault="00331B03" w:rsidP="00331B03">
            <w:pPr>
              <w:rPr>
                <w:rFonts w:ascii="Arial" w:hAnsi="Arial" w:cs="Arial"/>
                <w:sz w:val="16"/>
                <w:szCs w:val="16"/>
                <w:u w:val="single"/>
              </w:rPr>
            </w:pPr>
            <w:r w:rsidRPr="00BA771D">
              <w:rPr>
                <w:rFonts w:ascii="Arial" w:hAnsi="Arial" w:cs="Arial"/>
                <w:sz w:val="16"/>
                <w:szCs w:val="16"/>
                <w:u w:val="single"/>
              </w:rPr>
              <w:t>Documento sin firma o rúbrica folio del 000130 al 000173.</w:t>
            </w:r>
          </w:p>
          <w:p w14:paraId="4D47EECB" w14:textId="77777777" w:rsidR="00331B03" w:rsidRPr="00BA771D" w:rsidRDefault="00331B03" w:rsidP="00331B03">
            <w:pPr>
              <w:jc w:val="both"/>
              <w:rPr>
                <w:rFonts w:ascii="Arial" w:hAnsi="Arial" w:cs="Arial"/>
                <w:sz w:val="16"/>
                <w:szCs w:val="16"/>
                <w:u w:val="single"/>
              </w:rPr>
            </w:pPr>
            <w:r w:rsidRPr="00BA771D">
              <w:rPr>
                <w:rFonts w:ascii="Arial" w:hAnsi="Arial" w:cs="Arial"/>
                <w:sz w:val="16"/>
                <w:szCs w:val="16"/>
                <w:u w:val="single"/>
              </w:rPr>
              <w:t>Documento sin firma o rúbrica folio del 000222 al 000224, 000226, 000228, 000229, 000232, 000234 a 000236, 000238 a 000240, 000242 a 000260, 000262 a 000274.</w:t>
            </w:r>
          </w:p>
          <w:p w14:paraId="5BA0B537" w14:textId="77777777" w:rsidR="00331B03" w:rsidRPr="00BA771D" w:rsidRDefault="00331B03" w:rsidP="00331B03">
            <w:pPr>
              <w:rPr>
                <w:rFonts w:ascii="Arial" w:hAnsi="Arial" w:cs="Arial"/>
                <w:sz w:val="16"/>
                <w:szCs w:val="16"/>
                <w:u w:val="single"/>
              </w:rPr>
            </w:pPr>
            <w:r w:rsidRPr="00BA771D">
              <w:rPr>
                <w:rFonts w:ascii="Arial" w:hAnsi="Arial" w:cs="Arial"/>
                <w:sz w:val="16"/>
                <w:szCs w:val="16"/>
                <w:u w:val="single"/>
              </w:rPr>
              <w:t>Documento sin firma o rúbrica folio del 000431 a 000433, 000435 a 000446, 000448 a 000456.</w:t>
            </w:r>
          </w:p>
          <w:p w14:paraId="3F54E628" w14:textId="77777777" w:rsidR="00331B03" w:rsidRPr="00BA771D" w:rsidRDefault="00331B03" w:rsidP="00331B03">
            <w:pPr>
              <w:rPr>
                <w:rFonts w:ascii="Arial" w:hAnsi="Arial" w:cs="Arial"/>
                <w:sz w:val="16"/>
                <w:szCs w:val="16"/>
                <w:u w:val="single"/>
              </w:rPr>
            </w:pPr>
            <w:r w:rsidRPr="00BA771D">
              <w:rPr>
                <w:rFonts w:ascii="Arial" w:hAnsi="Arial" w:cs="Arial"/>
                <w:sz w:val="16"/>
                <w:szCs w:val="16"/>
                <w:u w:val="single"/>
              </w:rPr>
              <w:t>Documento sin firma o rúbrica folio 000465</w:t>
            </w:r>
          </w:p>
          <w:p w14:paraId="370E6AF1" w14:textId="77777777" w:rsidR="00331B03" w:rsidRPr="00BA771D" w:rsidRDefault="00331B03" w:rsidP="00331B03">
            <w:pPr>
              <w:rPr>
                <w:rFonts w:ascii="Arial" w:hAnsi="Arial" w:cs="Arial"/>
                <w:sz w:val="16"/>
                <w:szCs w:val="16"/>
                <w:u w:val="single"/>
              </w:rPr>
            </w:pPr>
            <w:r w:rsidRPr="00BA771D">
              <w:rPr>
                <w:rFonts w:ascii="Arial" w:hAnsi="Arial" w:cs="Arial"/>
                <w:sz w:val="16"/>
                <w:szCs w:val="16"/>
                <w:u w:val="single"/>
              </w:rPr>
              <w:t>Documento sin firma o rúbrica folio 000477</w:t>
            </w:r>
          </w:p>
          <w:p w14:paraId="3F29744C" w14:textId="77777777" w:rsidR="00331B03" w:rsidRPr="00BA771D" w:rsidRDefault="00331B03" w:rsidP="00331B03">
            <w:pPr>
              <w:rPr>
                <w:rFonts w:ascii="Arial" w:hAnsi="Arial" w:cs="Arial"/>
                <w:sz w:val="16"/>
                <w:szCs w:val="16"/>
                <w:u w:val="single"/>
              </w:rPr>
            </w:pPr>
            <w:r w:rsidRPr="00BA771D">
              <w:rPr>
                <w:rFonts w:ascii="Arial" w:hAnsi="Arial" w:cs="Arial"/>
                <w:sz w:val="16"/>
                <w:szCs w:val="16"/>
                <w:u w:val="single"/>
              </w:rPr>
              <w:t>Documento sin firma o rúbrica folio 000491</w:t>
            </w:r>
          </w:p>
          <w:p w14:paraId="345F4BCC" w14:textId="77777777" w:rsidR="00331B03" w:rsidRPr="00BA771D" w:rsidRDefault="00331B03" w:rsidP="00331B03">
            <w:pPr>
              <w:rPr>
                <w:rFonts w:ascii="Arial" w:hAnsi="Arial" w:cs="Arial"/>
                <w:b/>
                <w:sz w:val="16"/>
                <w:szCs w:val="16"/>
                <w:u w:val="single"/>
              </w:rPr>
            </w:pPr>
          </w:p>
          <w:p w14:paraId="2F380219" w14:textId="10C4948B" w:rsidR="003F5003" w:rsidRPr="00BA771D" w:rsidRDefault="005029FC" w:rsidP="00331B03">
            <w:pPr>
              <w:jc w:val="both"/>
              <w:rPr>
                <w:rFonts w:ascii="Arial" w:hAnsi="Arial" w:cs="Arial"/>
                <w:sz w:val="16"/>
                <w:szCs w:val="16"/>
              </w:rPr>
            </w:pPr>
            <w:r>
              <w:rPr>
                <w:rFonts w:ascii="Arial" w:hAnsi="Arial" w:cs="Arial"/>
                <w:sz w:val="16"/>
                <w:szCs w:val="16"/>
              </w:rPr>
              <w:t>Por todo lo antes mencionado, señalando los i</w:t>
            </w:r>
            <w:r w:rsidR="00331B03" w:rsidRPr="00BA771D">
              <w:rPr>
                <w:rFonts w:ascii="Arial" w:hAnsi="Arial" w:cs="Arial"/>
                <w:sz w:val="16"/>
                <w:szCs w:val="16"/>
              </w:rPr>
              <w:t xml:space="preserve">ncumpliendo </w:t>
            </w:r>
            <w:r>
              <w:rPr>
                <w:rFonts w:ascii="Arial" w:hAnsi="Arial" w:cs="Arial"/>
                <w:sz w:val="16"/>
                <w:szCs w:val="16"/>
              </w:rPr>
              <w:t>establecidos en los numerales enunciados, X.7, X.14, XI,</w:t>
            </w:r>
            <w:r w:rsidR="003F5003">
              <w:rPr>
                <w:rFonts w:ascii="Arial" w:hAnsi="Arial" w:cs="Arial"/>
                <w:sz w:val="16"/>
                <w:szCs w:val="16"/>
              </w:rPr>
              <w:t xml:space="preserve"> de la </w:t>
            </w:r>
            <w:r w:rsidR="003F5003" w:rsidRPr="003F5003">
              <w:rPr>
                <w:rFonts w:ascii="Arial" w:hAnsi="Arial" w:cs="Arial"/>
                <w:sz w:val="16"/>
                <w:szCs w:val="16"/>
              </w:rPr>
              <w:t xml:space="preserve">Convocatoria y de conformidad al artículo 50 fracción XV y 55, 56 y 57 de la </w:t>
            </w:r>
            <w:proofErr w:type="gramStart"/>
            <w:r w:rsidR="003F5003" w:rsidRPr="003F5003">
              <w:rPr>
                <w:rFonts w:ascii="Arial" w:hAnsi="Arial" w:cs="Arial"/>
                <w:sz w:val="16"/>
                <w:szCs w:val="16"/>
              </w:rPr>
              <w:t xml:space="preserve">Ley, </w:t>
            </w:r>
            <w:r>
              <w:rPr>
                <w:rFonts w:ascii="Arial" w:hAnsi="Arial" w:cs="Arial"/>
                <w:sz w:val="16"/>
                <w:szCs w:val="16"/>
              </w:rPr>
              <w:t xml:space="preserve"> </w:t>
            </w:r>
            <w:r w:rsidR="00331B03" w:rsidRPr="00BA771D">
              <w:rPr>
                <w:rFonts w:ascii="Arial" w:hAnsi="Arial" w:cs="Arial"/>
                <w:sz w:val="16"/>
                <w:szCs w:val="16"/>
              </w:rPr>
              <w:t>presentando</w:t>
            </w:r>
            <w:proofErr w:type="gramEnd"/>
            <w:r w:rsidR="00331B03" w:rsidRPr="00BA771D">
              <w:rPr>
                <w:rFonts w:ascii="Arial" w:hAnsi="Arial" w:cs="Arial"/>
                <w:sz w:val="16"/>
                <w:szCs w:val="16"/>
              </w:rPr>
              <w:t xml:space="preserve"> el supuesto de causal de </w:t>
            </w:r>
            <w:proofErr w:type="spellStart"/>
            <w:r w:rsidR="00331B03" w:rsidRPr="00BA771D">
              <w:rPr>
                <w:rFonts w:ascii="Arial" w:hAnsi="Arial" w:cs="Arial"/>
                <w:sz w:val="16"/>
                <w:szCs w:val="16"/>
              </w:rPr>
              <w:t>desechamiento</w:t>
            </w:r>
            <w:proofErr w:type="spellEnd"/>
            <w:r w:rsidR="00331B03" w:rsidRPr="00BA771D">
              <w:rPr>
                <w:rFonts w:ascii="Arial" w:hAnsi="Arial" w:cs="Arial"/>
                <w:sz w:val="16"/>
                <w:szCs w:val="16"/>
              </w:rPr>
              <w:t xml:space="preserve"> establecido en el numeral</w:t>
            </w:r>
            <w:r w:rsidR="003F5003">
              <w:rPr>
                <w:rFonts w:ascii="Arial" w:hAnsi="Arial" w:cs="Arial"/>
                <w:sz w:val="16"/>
                <w:szCs w:val="16"/>
              </w:rPr>
              <w:t xml:space="preserve"> XIII.1 y XIII.19, se desecha por los incumplimientos señalados la propuesta en conjunto de </w:t>
            </w:r>
            <w:r w:rsidR="003F5003" w:rsidRPr="00331B03">
              <w:rPr>
                <w:rFonts w:ascii="Arial" w:hAnsi="Arial" w:cs="Arial"/>
                <w:sz w:val="16"/>
                <w:szCs w:val="16"/>
              </w:rPr>
              <w:t>TELÉFONOS DE MÉXICO, S.A.B. DE C.V., UNINET, S.A. DE C.V. y TRIARA.COM, S.A. DE C.V.</w:t>
            </w:r>
          </w:p>
          <w:p w14:paraId="23E56B3A" w14:textId="77777777" w:rsidR="00331B03" w:rsidRPr="005761E8" w:rsidRDefault="00331B03" w:rsidP="00331B03">
            <w:pPr>
              <w:jc w:val="both"/>
              <w:rPr>
                <w:rFonts w:ascii="Arial" w:hAnsi="Arial" w:cs="Arial"/>
                <w:b/>
                <w:sz w:val="16"/>
                <w:szCs w:val="16"/>
              </w:rPr>
            </w:pPr>
          </w:p>
          <w:p w14:paraId="7CF1131C" w14:textId="77777777" w:rsidR="00EF0C1A" w:rsidRPr="00882131" w:rsidRDefault="00EF0C1A" w:rsidP="00331B03">
            <w:pPr>
              <w:jc w:val="both"/>
              <w:rPr>
                <w:rFonts w:ascii="Arial" w:hAnsi="Arial" w:cs="Arial"/>
                <w:sz w:val="12"/>
                <w:szCs w:val="12"/>
              </w:rPr>
            </w:pPr>
            <w:r w:rsidRPr="00882131">
              <w:rPr>
                <w:rFonts w:ascii="Arial" w:hAnsi="Arial" w:cs="Arial"/>
                <w:sz w:val="12"/>
                <w:szCs w:val="12"/>
              </w:rPr>
              <w:t>Revisión Técnica realizada por la Directora General de Planeación y Desarrollo, Dra. En C.A. Elena Patricia Mojica Carrillo, el Jefe del Departamento de Redes y Telecomunicaciones, Ing. Abraham Rodríguez Méndez, conforme a los anexos de la Convocatoria LPN E/901045968-004-2023.</w:t>
            </w:r>
          </w:p>
          <w:p w14:paraId="47770A77" w14:textId="77777777" w:rsidR="00EF0C1A" w:rsidRPr="00882131" w:rsidRDefault="00EF0C1A" w:rsidP="00331B03">
            <w:pPr>
              <w:jc w:val="both"/>
              <w:rPr>
                <w:rFonts w:ascii="Arial" w:hAnsi="Arial" w:cs="Arial"/>
                <w:b/>
                <w:sz w:val="12"/>
                <w:szCs w:val="12"/>
              </w:rPr>
            </w:pPr>
          </w:p>
          <w:p w14:paraId="1B0F913F" w14:textId="4D1B095B" w:rsidR="00EF0C1A" w:rsidRPr="00276F21" w:rsidRDefault="00EF0C1A" w:rsidP="00331B03">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r>
              <w:rPr>
                <w:rFonts w:ascii="Arial" w:hAnsi="Arial" w:cs="Arial"/>
                <w:sz w:val="16"/>
                <w:szCs w:val="16"/>
              </w:rPr>
              <w:t>.</w:t>
            </w:r>
          </w:p>
        </w:tc>
      </w:tr>
      <w:tr w:rsidR="00EF0C1A" w:rsidRPr="00154F13" w14:paraId="577BFBFA" w14:textId="77777777" w:rsidTr="0049689C">
        <w:trPr>
          <w:trHeight w:val="434"/>
          <w:jc w:val="center"/>
        </w:trPr>
        <w:tc>
          <w:tcPr>
            <w:tcW w:w="180" w:type="pct"/>
            <w:noWrap/>
          </w:tcPr>
          <w:p w14:paraId="6AE91FE3" w14:textId="69E18A69" w:rsidR="00EF0C1A" w:rsidRDefault="00EF0C1A" w:rsidP="00EF0C1A">
            <w:pPr>
              <w:jc w:val="center"/>
              <w:rPr>
                <w:rFonts w:ascii="Arial" w:hAnsi="Arial" w:cs="Arial"/>
                <w:sz w:val="12"/>
                <w:szCs w:val="12"/>
              </w:rPr>
            </w:pPr>
            <w:r>
              <w:rPr>
                <w:rFonts w:ascii="Arial" w:hAnsi="Arial" w:cs="Arial"/>
                <w:sz w:val="12"/>
                <w:szCs w:val="12"/>
              </w:rPr>
              <w:lastRenderedPageBreak/>
              <w:t>3</w:t>
            </w:r>
          </w:p>
        </w:tc>
        <w:tc>
          <w:tcPr>
            <w:tcW w:w="941" w:type="pct"/>
            <w:noWrap/>
          </w:tcPr>
          <w:p w14:paraId="0C793936" w14:textId="1C617982" w:rsidR="00EF0C1A" w:rsidRPr="00EC4A1F" w:rsidRDefault="0099413D" w:rsidP="00EF0C1A">
            <w:pPr>
              <w:pStyle w:val="Sangradetextonormal"/>
              <w:ind w:left="0"/>
              <w:jc w:val="center"/>
              <w:rPr>
                <w:rFonts w:ascii="Arial" w:hAnsi="Arial" w:cs="Arial"/>
                <w:sz w:val="12"/>
                <w:szCs w:val="12"/>
                <w:lang w:val="es-ES"/>
              </w:rPr>
            </w:pPr>
            <w:r w:rsidRPr="0099413D">
              <w:rPr>
                <w:rFonts w:ascii="Arial" w:hAnsi="Arial" w:cs="Arial"/>
                <w:sz w:val="12"/>
                <w:szCs w:val="12"/>
                <w:lang w:val="es-ES"/>
              </w:rPr>
              <w:t>INGENIERIA DE SISTEMAS AVANZADOS DEL CENTRO, S.A. DE C.V.</w:t>
            </w:r>
          </w:p>
        </w:tc>
        <w:tc>
          <w:tcPr>
            <w:tcW w:w="3879" w:type="pct"/>
          </w:tcPr>
          <w:p w14:paraId="1925D683" w14:textId="3FAD43E3" w:rsidR="00EF0C1A" w:rsidRPr="005761E8" w:rsidRDefault="00EF0C1A" w:rsidP="00EF0C1A">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Pr>
                <w:rFonts w:ascii="Arial" w:hAnsi="Arial" w:cs="Arial"/>
                <w:b/>
                <w:sz w:val="16"/>
                <w:szCs w:val="16"/>
              </w:rPr>
              <w:t>3, 4, 5, 6 y 7</w:t>
            </w:r>
            <w:r w:rsidRPr="00790738">
              <w:rPr>
                <w:rFonts w:ascii="Arial" w:hAnsi="Arial" w:cs="Arial"/>
                <w:b/>
                <w:sz w:val="16"/>
                <w:szCs w:val="16"/>
              </w:rPr>
              <w:t>.</w:t>
            </w:r>
          </w:p>
          <w:p w14:paraId="5BA3177C" w14:textId="77777777" w:rsidR="00EF0C1A" w:rsidRPr="005761E8" w:rsidRDefault="00EF0C1A" w:rsidP="00EF0C1A">
            <w:pPr>
              <w:spacing w:line="276" w:lineRule="auto"/>
              <w:jc w:val="both"/>
              <w:rPr>
                <w:rFonts w:ascii="Arial" w:hAnsi="Arial" w:cs="Arial"/>
                <w:b/>
                <w:sz w:val="16"/>
                <w:szCs w:val="16"/>
              </w:rPr>
            </w:pPr>
          </w:p>
          <w:p w14:paraId="1AC8DD38" w14:textId="77777777" w:rsidR="00EF0C1A" w:rsidRPr="005761E8" w:rsidRDefault="00EF0C1A" w:rsidP="00EF0C1A">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Pr>
                <w:rFonts w:ascii="Arial" w:hAnsi="Arial" w:cs="Arial"/>
                <w:sz w:val="16"/>
                <w:szCs w:val="16"/>
              </w:rPr>
              <w:t>, detalle en Anexo 1 y 2</w:t>
            </w:r>
            <w:r w:rsidRPr="005761E8">
              <w:rPr>
                <w:rFonts w:ascii="Arial" w:hAnsi="Arial" w:cs="Arial"/>
                <w:sz w:val="16"/>
                <w:szCs w:val="16"/>
              </w:rPr>
              <w:t>.</w:t>
            </w:r>
          </w:p>
          <w:p w14:paraId="26DB79C6" w14:textId="77777777" w:rsidR="00EF0C1A" w:rsidRPr="005761E8" w:rsidRDefault="00EF0C1A" w:rsidP="00EF0C1A">
            <w:pPr>
              <w:jc w:val="both"/>
              <w:rPr>
                <w:rFonts w:ascii="Arial" w:hAnsi="Arial" w:cs="Arial"/>
                <w:b/>
                <w:sz w:val="16"/>
                <w:szCs w:val="16"/>
              </w:rPr>
            </w:pPr>
          </w:p>
          <w:p w14:paraId="4CDB5EE5" w14:textId="77777777" w:rsidR="00EF0C1A" w:rsidRPr="00882131" w:rsidRDefault="00EF0C1A" w:rsidP="00882131">
            <w:pPr>
              <w:jc w:val="both"/>
              <w:rPr>
                <w:rFonts w:ascii="Arial" w:hAnsi="Arial" w:cs="Arial"/>
                <w:sz w:val="12"/>
                <w:szCs w:val="12"/>
              </w:rPr>
            </w:pPr>
            <w:r w:rsidRPr="00882131">
              <w:rPr>
                <w:rFonts w:ascii="Arial" w:hAnsi="Arial" w:cs="Arial"/>
                <w:sz w:val="12"/>
                <w:szCs w:val="12"/>
              </w:rPr>
              <w:t>Revisión Técnica realizada por la Directora General de Planeación y Desarrollo, Dra. En C.A. Elena Patricia Mojica Carrillo, el Jefe del Departamento de Redes y Telecomunicaciones, Ing. Abraham Rodríguez Méndez, conforme a los anexos de la Convocatoria LPN E/901045968-004-2023.</w:t>
            </w:r>
          </w:p>
          <w:p w14:paraId="16D4595A" w14:textId="77777777" w:rsidR="00EF0C1A" w:rsidRPr="00882131" w:rsidRDefault="00EF0C1A" w:rsidP="00882131">
            <w:pPr>
              <w:jc w:val="both"/>
              <w:rPr>
                <w:rFonts w:ascii="Arial" w:hAnsi="Arial" w:cs="Arial"/>
                <w:b/>
                <w:sz w:val="12"/>
                <w:szCs w:val="12"/>
              </w:rPr>
            </w:pPr>
          </w:p>
          <w:p w14:paraId="219475E8" w14:textId="35701522" w:rsidR="00EF0C1A" w:rsidRPr="00276F21" w:rsidRDefault="00EF0C1A" w:rsidP="00882131">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EF0C1A" w:rsidRPr="00154F13" w14:paraId="0B51D904" w14:textId="77777777" w:rsidTr="0049689C">
        <w:trPr>
          <w:trHeight w:val="434"/>
          <w:jc w:val="center"/>
        </w:trPr>
        <w:tc>
          <w:tcPr>
            <w:tcW w:w="180" w:type="pct"/>
            <w:noWrap/>
          </w:tcPr>
          <w:p w14:paraId="7780136C" w14:textId="0704FED5" w:rsidR="00EF0C1A" w:rsidRDefault="00EF0C1A" w:rsidP="00EF0C1A">
            <w:pPr>
              <w:jc w:val="center"/>
              <w:rPr>
                <w:rFonts w:ascii="Arial" w:hAnsi="Arial" w:cs="Arial"/>
                <w:sz w:val="12"/>
                <w:szCs w:val="12"/>
              </w:rPr>
            </w:pPr>
            <w:r>
              <w:rPr>
                <w:rFonts w:ascii="Arial" w:hAnsi="Arial" w:cs="Arial"/>
                <w:sz w:val="12"/>
                <w:szCs w:val="12"/>
              </w:rPr>
              <w:t>4</w:t>
            </w:r>
          </w:p>
        </w:tc>
        <w:tc>
          <w:tcPr>
            <w:tcW w:w="941" w:type="pct"/>
            <w:noWrap/>
          </w:tcPr>
          <w:p w14:paraId="0775FEEA" w14:textId="4631C59C" w:rsidR="00EF0C1A" w:rsidRPr="00EC4A1F" w:rsidRDefault="0099413D" w:rsidP="00EF0C1A">
            <w:pPr>
              <w:pStyle w:val="Sangradetextonormal"/>
              <w:ind w:left="0"/>
              <w:jc w:val="center"/>
              <w:rPr>
                <w:rFonts w:ascii="Arial" w:hAnsi="Arial" w:cs="Arial"/>
                <w:sz w:val="12"/>
                <w:szCs w:val="12"/>
                <w:lang w:val="es-ES"/>
              </w:rPr>
            </w:pPr>
            <w:r w:rsidRPr="0099413D">
              <w:rPr>
                <w:rFonts w:ascii="Arial" w:hAnsi="Arial" w:cs="Arial"/>
                <w:sz w:val="12"/>
                <w:szCs w:val="12"/>
                <w:lang w:val="es-ES"/>
              </w:rPr>
              <w:t>AXTEL S.A.B. DE C.V.</w:t>
            </w:r>
          </w:p>
        </w:tc>
        <w:tc>
          <w:tcPr>
            <w:tcW w:w="3879" w:type="pct"/>
          </w:tcPr>
          <w:p w14:paraId="59A46AAD" w14:textId="42016FFF" w:rsidR="00EF0C1A" w:rsidRPr="005761E8" w:rsidRDefault="00EF0C1A" w:rsidP="00EF0C1A">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725A8D">
              <w:rPr>
                <w:rFonts w:ascii="Arial" w:hAnsi="Arial" w:cs="Arial"/>
                <w:b/>
                <w:sz w:val="16"/>
                <w:szCs w:val="16"/>
              </w:rPr>
              <w:t xml:space="preserve">1 y </w:t>
            </w:r>
            <w:r>
              <w:rPr>
                <w:rFonts w:ascii="Arial" w:hAnsi="Arial" w:cs="Arial"/>
                <w:b/>
                <w:sz w:val="16"/>
                <w:szCs w:val="16"/>
              </w:rPr>
              <w:t>2</w:t>
            </w:r>
            <w:r w:rsidRPr="00790738">
              <w:rPr>
                <w:rFonts w:ascii="Arial" w:hAnsi="Arial" w:cs="Arial"/>
                <w:b/>
                <w:sz w:val="16"/>
                <w:szCs w:val="16"/>
              </w:rPr>
              <w:t>.</w:t>
            </w:r>
          </w:p>
          <w:p w14:paraId="139D5487" w14:textId="77777777" w:rsidR="00EF0C1A" w:rsidRPr="005761E8" w:rsidRDefault="00EF0C1A" w:rsidP="00091D05">
            <w:pPr>
              <w:jc w:val="both"/>
              <w:rPr>
                <w:rFonts w:ascii="Arial" w:hAnsi="Arial" w:cs="Arial"/>
                <w:b/>
                <w:sz w:val="16"/>
                <w:szCs w:val="16"/>
              </w:rPr>
            </w:pPr>
          </w:p>
          <w:p w14:paraId="15C0852E" w14:textId="19ABE4F4" w:rsidR="00EF0C1A" w:rsidRDefault="00EF0C1A" w:rsidP="00091D05">
            <w:pPr>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sidR="00091D05">
              <w:rPr>
                <w:rFonts w:ascii="Arial" w:hAnsi="Arial" w:cs="Arial"/>
                <w:sz w:val="16"/>
                <w:szCs w:val="16"/>
              </w:rPr>
              <w:t xml:space="preserve"> parcialmente</w:t>
            </w:r>
            <w:r>
              <w:rPr>
                <w:rFonts w:ascii="Arial" w:hAnsi="Arial" w:cs="Arial"/>
                <w:sz w:val="16"/>
                <w:szCs w:val="16"/>
              </w:rPr>
              <w:t>, detalle en Anexo 1 y 2</w:t>
            </w:r>
            <w:r w:rsidRPr="005761E8">
              <w:rPr>
                <w:rFonts w:ascii="Arial" w:hAnsi="Arial" w:cs="Arial"/>
                <w:sz w:val="16"/>
                <w:szCs w:val="16"/>
              </w:rPr>
              <w:t>.</w:t>
            </w:r>
          </w:p>
          <w:p w14:paraId="727B34E3" w14:textId="34FA1E92" w:rsidR="00091D05" w:rsidRDefault="00091D05" w:rsidP="00091D05">
            <w:pPr>
              <w:jc w:val="both"/>
              <w:rPr>
                <w:rFonts w:ascii="Arial" w:hAnsi="Arial" w:cs="Arial"/>
                <w:sz w:val="16"/>
                <w:szCs w:val="16"/>
              </w:rPr>
            </w:pPr>
          </w:p>
          <w:p w14:paraId="7A73A538" w14:textId="3A5CE5FD" w:rsidR="00091D05" w:rsidRPr="00091D05" w:rsidRDefault="00091D05" w:rsidP="00091D05">
            <w:pPr>
              <w:jc w:val="both"/>
              <w:rPr>
                <w:rFonts w:ascii="Arial" w:hAnsi="Arial" w:cs="Arial"/>
                <w:b/>
                <w:sz w:val="16"/>
                <w:szCs w:val="16"/>
              </w:rPr>
            </w:pPr>
            <w:r w:rsidRPr="00091D05">
              <w:rPr>
                <w:rFonts w:ascii="Arial" w:hAnsi="Arial" w:cs="Arial"/>
                <w:b/>
                <w:sz w:val="16"/>
                <w:szCs w:val="16"/>
              </w:rPr>
              <w:t>Se prese</w:t>
            </w:r>
            <w:r w:rsidR="001028C5">
              <w:rPr>
                <w:rFonts w:ascii="Arial" w:hAnsi="Arial" w:cs="Arial"/>
                <w:b/>
                <w:sz w:val="16"/>
                <w:szCs w:val="16"/>
              </w:rPr>
              <w:t>nta el siguiente incumplimiento en el numeral X. 9 se solicitó:</w:t>
            </w:r>
            <w:r w:rsidRPr="00091D05">
              <w:rPr>
                <w:rFonts w:ascii="Arial" w:hAnsi="Arial" w:cs="Arial"/>
                <w:b/>
                <w:sz w:val="16"/>
                <w:szCs w:val="16"/>
              </w:rPr>
              <w:t xml:space="preserve"> </w:t>
            </w:r>
          </w:p>
          <w:p w14:paraId="00753EBF" w14:textId="492FDEB9" w:rsidR="00091D05" w:rsidRDefault="00091D05" w:rsidP="00091D05">
            <w:pPr>
              <w:jc w:val="both"/>
              <w:rPr>
                <w:rFonts w:ascii="Arial" w:hAnsi="Arial" w:cs="Arial"/>
                <w:sz w:val="16"/>
                <w:szCs w:val="16"/>
              </w:rPr>
            </w:pPr>
          </w:p>
          <w:p w14:paraId="4C804C01" w14:textId="5E4D7185" w:rsidR="00091D05" w:rsidRDefault="001028C5" w:rsidP="001028C5">
            <w:pPr>
              <w:jc w:val="both"/>
              <w:rPr>
                <w:rFonts w:ascii="Arial" w:hAnsi="Arial" w:cs="Arial"/>
                <w:i/>
                <w:sz w:val="16"/>
                <w:szCs w:val="16"/>
              </w:rPr>
            </w:pPr>
            <w:r w:rsidRPr="00D356C7">
              <w:rPr>
                <w:rFonts w:ascii="Arial" w:hAnsi="Arial" w:cs="Arial"/>
                <w:i/>
                <w:sz w:val="16"/>
                <w:szCs w:val="16"/>
              </w:rPr>
              <w:t xml:space="preserve">“Especificaciones técnicas: El licitante deberá presentar su propuesta, con una descripción amplia, detallada y legible de los servicios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 de características </w:t>
            </w:r>
            <w:r w:rsidRPr="00D356C7">
              <w:rPr>
                <w:rFonts w:ascii="Arial" w:hAnsi="Arial" w:cs="Arial"/>
                <w:i/>
                <w:sz w:val="16"/>
                <w:szCs w:val="16"/>
              </w:rPr>
              <w:lastRenderedPageBreak/>
              <w:t xml:space="preserve">superiores. El licitante deberá modificar el anexo “1” conforme a lo realmente ofertado en su propuesta. (Su omisión es causa de </w:t>
            </w:r>
            <w:proofErr w:type="spellStart"/>
            <w:r w:rsidRPr="00D356C7">
              <w:rPr>
                <w:rFonts w:ascii="Arial" w:hAnsi="Arial" w:cs="Arial"/>
                <w:i/>
                <w:sz w:val="16"/>
                <w:szCs w:val="16"/>
              </w:rPr>
              <w:t>desechamiento</w:t>
            </w:r>
            <w:proofErr w:type="spellEnd"/>
            <w:r w:rsidRPr="00D356C7">
              <w:rPr>
                <w:rFonts w:ascii="Arial" w:hAnsi="Arial" w:cs="Arial"/>
                <w:i/>
                <w:sz w:val="16"/>
                <w:szCs w:val="16"/>
              </w:rPr>
              <w:t>)”</w:t>
            </w:r>
          </w:p>
          <w:p w14:paraId="5C08D4A1" w14:textId="7B15BBA9" w:rsidR="00D356C7" w:rsidRDefault="00D356C7" w:rsidP="001028C5">
            <w:pPr>
              <w:jc w:val="both"/>
              <w:rPr>
                <w:rFonts w:ascii="Arial" w:hAnsi="Arial" w:cs="Arial"/>
                <w:i/>
                <w:sz w:val="16"/>
                <w:szCs w:val="16"/>
              </w:rPr>
            </w:pPr>
          </w:p>
          <w:p w14:paraId="0BCD2FDE" w14:textId="09A004CF" w:rsidR="00D356C7" w:rsidRPr="00D356C7" w:rsidRDefault="00D356C7" w:rsidP="001028C5">
            <w:pPr>
              <w:jc w:val="both"/>
              <w:rPr>
                <w:rFonts w:ascii="Arial" w:hAnsi="Arial" w:cs="Arial"/>
                <w:b/>
                <w:sz w:val="16"/>
                <w:szCs w:val="16"/>
              </w:rPr>
            </w:pPr>
            <w:r w:rsidRPr="00D356C7">
              <w:rPr>
                <w:rFonts w:ascii="Arial" w:hAnsi="Arial" w:cs="Arial"/>
                <w:b/>
                <w:sz w:val="16"/>
                <w:szCs w:val="16"/>
              </w:rPr>
              <w:t>El área requirente solicitó dentro del Anexo “1”</w:t>
            </w:r>
            <w:r w:rsidR="00993788">
              <w:rPr>
                <w:rFonts w:ascii="Arial" w:hAnsi="Arial" w:cs="Arial"/>
                <w:b/>
                <w:sz w:val="16"/>
                <w:szCs w:val="16"/>
              </w:rPr>
              <w:t>, para la partida 1</w:t>
            </w:r>
            <w:r w:rsidRPr="00D356C7">
              <w:rPr>
                <w:rFonts w:ascii="Arial" w:hAnsi="Arial" w:cs="Arial"/>
                <w:b/>
                <w:sz w:val="16"/>
                <w:szCs w:val="16"/>
              </w:rPr>
              <w:t xml:space="preserve">: </w:t>
            </w:r>
          </w:p>
          <w:p w14:paraId="02B97A67" w14:textId="53267209" w:rsidR="00D356C7" w:rsidRDefault="00D356C7" w:rsidP="001028C5">
            <w:pPr>
              <w:jc w:val="both"/>
              <w:rPr>
                <w:rFonts w:ascii="Arial" w:hAnsi="Arial" w:cs="Arial"/>
                <w:sz w:val="16"/>
                <w:szCs w:val="16"/>
              </w:rPr>
            </w:pPr>
          </w:p>
          <w:p w14:paraId="301AC3C1" w14:textId="25CA067F" w:rsidR="00D356C7" w:rsidRPr="00894E14" w:rsidRDefault="00894E14" w:rsidP="00D356C7">
            <w:pPr>
              <w:rPr>
                <w:rFonts w:ascii="Arial" w:hAnsi="Arial" w:cs="Arial"/>
                <w:i/>
                <w:sz w:val="12"/>
                <w:szCs w:val="12"/>
              </w:rPr>
            </w:pPr>
            <w:r w:rsidRPr="00894E14">
              <w:rPr>
                <w:rFonts w:ascii="Arial" w:eastAsia="Arial" w:hAnsi="Arial" w:cs="Arial"/>
                <w:b/>
                <w:i/>
                <w:sz w:val="12"/>
                <w:szCs w:val="12"/>
              </w:rPr>
              <w:t>“</w:t>
            </w:r>
            <w:r w:rsidR="00D356C7" w:rsidRPr="00894E14">
              <w:rPr>
                <w:rFonts w:ascii="Arial" w:eastAsia="Arial" w:hAnsi="Arial" w:cs="Arial"/>
                <w:b/>
                <w:i/>
                <w:sz w:val="12"/>
                <w:szCs w:val="12"/>
              </w:rPr>
              <w:t xml:space="preserve">3. REQUERIMIENTOS ESPECÍFICOS DE TELECOMUNICACIONES </w:t>
            </w:r>
            <w:r w:rsidR="00D356C7" w:rsidRPr="00894E14">
              <w:rPr>
                <w:rFonts w:ascii="Arial" w:eastAsia="Arial" w:hAnsi="Arial" w:cs="Arial"/>
                <w:i/>
                <w:sz w:val="12"/>
                <w:szCs w:val="12"/>
              </w:rPr>
              <w:t xml:space="preserve"> </w:t>
            </w:r>
          </w:p>
          <w:p w14:paraId="3042B210" w14:textId="091EFF50" w:rsidR="00D356C7" w:rsidRPr="00894E14" w:rsidRDefault="00D356C7" w:rsidP="00D356C7">
            <w:pPr>
              <w:ind w:left="5"/>
              <w:rPr>
                <w:rFonts w:ascii="Arial" w:hAnsi="Arial" w:cs="Arial"/>
                <w:i/>
                <w:sz w:val="12"/>
                <w:szCs w:val="12"/>
              </w:rPr>
            </w:pPr>
            <w:r w:rsidRPr="00894E14">
              <w:rPr>
                <w:rFonts w:ascii="Arial" w:eastAsia="Arial" w:hAnsi="Arial" w:cs="Arial"/>
                <w:i/>
                <w:sz w:val="12"/>
                <w:szCs w:val="12"/>
              </w:rPr>
              <w:t xml:space="preserve">  </w:t>
            </w:r>
            <w:r w:rsidRPr="00894E14">
              <w:rPr>
                <w:rFonts w:ascii="Arial" w:eastAsia="Arial" w:hAnsi="Arial" w:cs="Arial"/>
                <w:b/>
                <w:i/>
                <w:sz w:val="12"/>
                <w:szCs w:val="12"/>
              </w:rPr>
              <w:t xml:space="preserve">3.1 Requerimientos: </w:t>
            </w:r>
            <w:r w:rsidRPr="00894E14">
              <w:rPr>
                <w:rFonts w:ascii="Arial" w:eastAsia="Arial" w:hAnsi="Arial" w:cs="Arial"/>
                <w:i/>
                <w:sz w:val="12"/>
                <w:szCs w:val="12"/>
              </w:rPr>
              <w:t xml:space="preserve"> </w:t>
            </w:r>
            <w:r w:rsidRPr="00894E14">
              <w:rPr>
                <w:rFonts w:ascii="Arial" w:eastAsia="Arial" w:hAnsi="Arial" w:cs="Arial"/>
                <w:b/>
                <w:i/>
                <w:sz w:val="12"/>
                <w:szCs w:val="12"/>
              </w:rPr>
              <w:t>El LICITANTE</w:t>
            </w:r>
            <w:r w:rsidRPr="00894E14">
              <w:rPr>
                <w:rFonts w:ascii="Arial" w:eastAsia="Arial" w:hAnsi="Arial" w:cs="Arial"/>
                <w:i/>
                <w:sz w:val="12"/>
                <w:szCs w:val="12"/>
              </w:rPr>
              <w:t xml:space="preserve"> deberá considerar el suministro e instalación del servicio de acceso a Internet Dedicado, bajo las siguientes características:  </w:t>
            </w:r>
          </w:p>
          <w:p w14:paraId="09B5EDA0" w14:textId="77777777" w:rsidR="00D356C7" w:rsidRPr="00894E14" w:rsidRDefault="00D356C7" w:rsidP="00D356C7">
            <w:pPr>
              <w:spacing w:after="31"/>
              <w:ind w:left="5"/>
              <w:rPr>
                <w:rFonts w:ascii="Arial" w:hAnsi="Arial" w:cs="Arial"/>
                <w:i/>
                <w:sz w:val="12"/>
                <w:szCs w:val="12"/>
              </w:rPr>
            </w:pPr>
            <w:r w:rsidRPr="00894E14">
              <w:rPr>
                <w:rFonts w:ascii="Arial" w:eastAsia="Arial" w:hAnsi="Arial" w:cs="Arial"/>
                <w:i/>
                <w:sz w:val="12"/>
                <w:szCs w:val="12"/>
              </w:rPr>
              <w:t xml:space="preserve">  6.2 Gbps de Internet Simétrico dedicado dividido en los siguientes anchos de banda: </w:t>
            </w:r>
          </w:p>
          <w:p w14:paraId="2369D67D" w14:textId="77777777" w:rsidR="00D356C7" w:rsidRPr="00894E14" w:rsidRDefault="00D356C7" w:rsidP="00D356C7">
            <w:pPr>
              <w:numPr>
                <w:ilvl w:val="2"/>
                <w:numId w:val="42"/>
              </w:numPr>
              <w:spacing w:line="263" w:lineRule="auto"/>
              <w:ind w:left="1570" w:right="68"/>
              <w:jc w:val="both"/>
              <w:rPr>
                <w:rFonts w:ascii="Arial" w:hAnsi="Arial" w:cs="Arial"/>
                <w:i/>
                <w:sz w:val="12"/>
                <w:szCs w:val="12"/>
              </w:rPr>
            </w:pPr>
            <w:r w:rsidRPr="00894E14">
              <w:rPr>
                <w:rFonts w:ascii="Arial" w:eastAsia="Arial" w:hAnsi="Arial" w:cs="Arial"/>
                <w:i/>
                <w:sz w:val="12"/>
                <w:szCs w:val="12"/>
              </w:rPr>
              <w:t>Ciudad Universitaria 1 enlace, de 2 Gbps y 1 enlace de 750 Mbps.</w:t>
            </w:r>
          </w:p>
          <w:p w14:paraId="2E563834" w14:textId="77777777" w:rsidR="00D356C7" w:rsidRPr="00894E14" w:rsidRDefault="00D356C7" w:rsidP="00D356C7">
            <w:pPr>
              <w:numPr>
                <w:ilvl w:val="2"/>
                <w:numId w:val="42"/>
              </w:numPr>
              <w:spacing w:line="263" w:lineRule="auto"/>
              <w:ind w:left="1570" w:right="1739"/>
              <w:jc w:val="both"/>
              <w:rPr>
                <w:rFonts w:ascii="Arial" w:hAnsi="Arial" w:cs="Arial"/>
                <w:i/>
                <w:sz w:val="12"/>
                <w:szCs w:val="12"/>
              </w:rPr>
            </w:pPr>
            <w:r w:rsidRPr="00894E14">
              <w:rPr>
                <w:rFonts w:ascii="Arial" w:eastAsia="Arial" w:hAnsi="Arial" w:cs="Arial"/>
                <w:i/>
                <w:sz w:val="12"/>
                <w:szCs w:val="12"/>
              </w:rPr>
              <w:t>Campus Sur 750 Mbps.</w:t>
            </w:r>
          </w:p>
          <w:p w14:paraId="3CB6DE9C" w14:textId="77777777" w:rsidR="00D356C7" w:rsidRPr="00894E14" w:rsidRDefault="00D356C7" w:rsidP="00D356C7">
            <w:pPr>
              <w:numPr>
                <w:ilvl w:val="2"/>
                <w:numId w:val="42"/>
              </w:numPr>
              <w:spacing w:line="263" w:lineRule="auto"/>
              <w:ind w:left="1570" w:right="1125"/>
              <w:jc w:val="both"/>
              <w:rPr>
                <w:rFonts w:ascii="Arial" w:hAnsi="Arial" w:cs="Arial"/>
                <w:i/>
                <w:sz w:val="12"/>
                <w:szCs w:val="12"/>
              </w:rPr>
            </w:pPr>
            <w:r w:rsidRPr="00894E14">
              <w:rPr>
                <w:rFonts w:ascii="Arial" w:eastAsia="Arial" w:hAnsi="Arial" w:cs="Arial"/>
                <w:i/>
                <w:sz w:val="12"/>
                <w:szCs w:val="12"/>
              </w:rPr>
              <w:t>Bachillerato Oriente 750 Mbps.</w:t>
            </w:r>
          </w:p>
          <w:p w14:paraId="4E86D798" w14:textId="77777777" w:rsidR="00D356C7" w:rsidRPr="00894E14" w:rsidRDefault="00D356C7" w:rsidP="00D356C7">
            <w:pPr>
              <w:numPr>
                <w:ilvl w:val="2"/>
                <w:numId w:val="42"/>
              </w:numPr>
              <w:spacing w:line="263" w:lineRule="auto"/>
              <w:ind w:left="1570" w:right="1266"/>
              <w:jc w:val="both"/>
              <w:rPr>
                <w:rFonts w:ascii="Arial" w:hAnsi="Arial" w:cs="Arial"/>
                <w:i/>
                <w:sz w:val="12"/>
                <w:szCs w:val="12"/>
              </w:rPr>
            </w:pPr>
            <w:r w:rsidRPr="00894E14">
              <w:rPr>
                <w:rFonts w:ascii="Arial" w:eastAsia="Arial" w:hAnsi="Arial" w:cs="Arial"/>
                <w:i/>
                <w:sz w:val="12"/>
                <w:szCs w:val="12"/>
              </w:rPr>
              <w:t>Bachillerato Central 750 Mbps.</w:t>
            </w:r>
          </w:p>
          <w:p w14:paraId="2609C2A7" w14:textId="77777777" w:rsidR="00D356C7" w:rsidRPr="00894E14" w:rsidRDefault="00D356C7" w:rsidP="00D356C7">
            <w:pPr>
              <w:numPr>
                <w:ilvl w:val="2"/>
                <w:numId w:val="42"/>
              </w:numPr>
              <w:spacing w:line="263" w:lineRule="auto"/>
              <w:ind w:left="1570" w:right="1266" w:hanging="184"/>
              <w:jc w:val="both"/>
              <w:rPr>
                <w:rFonts w:ascii="Arial" w:hAnsi="Arial" w:cs="Arial"/>
                <w:i/>
                <w:sz w:val="12"/>
                <w:szCs w:val="12"/>
              </w:rPr>
            </w:pPr>
            <w:r w:rsidRPr="00894E14">
              <w:rPr>
                <w:rFonts w:ascii="Arial" w:eastAsia="Arial" w:hAnsi="Arial" w:cs="Arial"/>
                <w:i/>
                <w:sz w:val="12"/>
                <w:szCs w:val="12"/>
              </w:rPr>
              <w:t xml:space="preserve">Centro de Ciencias Agropecuarias 300 Mbps. </w:t>
            </w:r>
          </w:p>
          <w:p w14:paraId="5F7D51BD" w14:textId="77777777" w:rsidR="00D356C7" w:rsidRPr="00894E14" w:rsidRDefault="00D356C7" w:rsidP="00D356C7">
            <w:pPr>
              <w:numPr>
                <w:ilvl w:val="2"/>
                <w:numId w:val="42"/>
              </w:numPr>
              <w:spacing w:line="263" w:lineRule="auto"/>
              <w:ind w:left="1570" w:right="1266"/>
              <w:jc w:val="both"/>
              <w:rPr>
                <w:rFonts w:ascii="Arial" w:hAnsi="Arial" w:cs="Arial"/>
                <w:i/>
                <w:sz w:val="12"/>
                <w:szCs w:val="12"/>
              </w:rPr>
            </w:pPr>
            <w:r w:rsidRPr="00894E14">
              <w:rPr>
                <w:rFonts w:ascii="Arial" w:eastAsia="Arial" w:hAnsi="Arial" w:cs="Arial"/>
                <w:i/>
                <w:sz w:val="12"/>
                <w:szCs w:val="12"/>
              </w:rPr>
              <w:t xml:space="preserve">Gómez Portugal </w:t>
            </w:r>
            <w:r w:rsidRPr="00894E14">
              <w:rPr>
                <w:rFonts w:ascii="Arial" w:hAnsi="Arial" w:cs="Arial"/>
                <w:i/>
                <w:sz w:val="12"/>
                <w:szCs w:val="12"/>
              </w:rPr>
              <w:t>200 Mbps.</w:t>
            </w:r>
          </w:p>
          <w:p w14:paraId="65B5AE07" w14:textId="77777777" w:rsidR="00D356C7" w:rsidRPr="00894E14" w:rsidRDefault="00D356C7" w:rsidP="00D356C7">
            <w:pPr>
              <w:numPr>
                <w:ilvl w:val="2"/>
                <w:numId w:val="42"/>
              </w:numPr>
              <w:spacing w:line="263" w:lineRule="auto"/>
              <w:ind w:left="1570" w:right="1266"/>
              <w:jc w:val="both"/>
              <w:rPr>
                <w:rFonts w:ascii="Arial" w:hAnsi="Arial" w:cs="Arial"/>
                <w:i/>
                <w:sz w:val="12"/>
                <w:szCs w:val="12"/>
              </w:rPr>
            </w:pPr>
            <w:r w:rsidRPr="00894E14">
              <w:rPr>
                <w:rFonts w:ascii="Arial" w:hAnsi="Arial" w:cs="Arial"/>
                <w:i/>
                <w:sz w:val="12"/>
                <w:szCs w:val="12"/>
              </w:rPr>
              <w:t>Casa de Música 200 Mbps.</w:t>
            </w:r>
          </w:p>
          <w:p w14:paraId="05E231BE" w14:textId="77777777" w:rsidR="00D356C7" w:rsidRPr="00894E14" w:rsidRDefault="00D356C7" w:rsidP="00D356C7">
            <w:pPr>
              <w:numPr>
                <w:ilvl w:val="2"/>
                <w:numId w:val="42"/>
              </w:numPr>
              <w:spacing w:line="263" w:lineRule="auto"/>
              <w:ind w:left="1570" w:right="1266"/>
              <w:jc w:val="both"/>
              <w:rPr>
                <w:rFonts w:ascii="Arial" w:hAnsi="Arial" w:cs="Arial"/>
                <w:i/>
                <w:sz w:val="12"/>
                <w:szCs w:val="12"/>
              </w:rPr>
            </w:pPr>
            <w:r w:rsidRPr="00894E14">
              <w:rPr>
                <w:rFonts w:ascii="Arial" w:hAnsi="Arial" w:cs="Arial"/>
                <w:i/>
                <w:sz w:val="12"/>
                <w:szCs w:val="12"/>
              </w:rPr>
              <w:t>Casa de Artes Escénicas 200 Mbps.</w:t>
            </w:r>
          </w:p>
          <w:p w14:paraId="519AE86A" w14:textId="77777777" w:rsidR="00D356C7" w:rsidRPr="00894E14" w:rsidRDefault="00D356C7" w:rsidP="00D356C7">
            <w:pPr>
              <w:numPr>
                <w:ilvl w:val="2"/>
                <w:numId w:val="42"/>
              </w:numPr>
              <w:spacing w:line="263" w:lineRule="auto"/>
              <w:ind w:left="1570" w:right="1266"/>
              <w:jc w:val="both"/>
              <w:rPr>
                <w:rFonts w:ascii="Arial" w:hAnsi="Arial" w:cs="Arial"/>
                <w:i/>
                <w:sz w:val="12"/>
                <w:szCs w:val="12"/>
              </w:rPr>
            </w:pPr>
            <w:r w:rsidRPr="00894E14">
              <w:rPr>
                <w:rFonts w:ascii="Arial" w:eastAsia="Arial" w:hAnsi="Arial" w:cs="Arial"/>
                <w:i/>
                <w:sz w:val="12"/>
                <w:szCs w:val="12"/>
              </w:rPr>
              <w:t xml:space="preserve">Casa de Artes Audiovisuales </w:t>
            </w:r>
            <w:r w:rsidRPr="00894E14">
              <w:rPr>
                <w:rFonts w:ascii="Arial" w:hAnsi="Arial" w:cs="Arial"/>
                <w:i/>
                <w:sz w:val="12"/>
                <w:szCs w:val="12"/>
              </w:rPr>
              <w:t>200 Mbps.</w:t>
            </w:r>
          </w:p>
          <w:p w14:paraId="427FA34E" w14:textId="6A923811" w:rsidR="00D356C7" w:rsidRPr="00894E14" w:rsidRDefault="00D356C7" w:rsidP="00894E14">
            <w:pPr>
              <w:numPr>
                <w:ilvl w:val="2"/>
                <w:numId w:val="42"/>
              </w:numPr>
              <w:spacing w:line="263" w:lineRule="auto"/>
              <w:ind w:left="1570" w:right="68"/>
              <w:jc w:val="both"/>
              <w:rPr>
                <w:rFonts w:ascii="Arial" w:hAnsi="Arial" w:cs="Arial"/>
                <w:i/>
                <w:sz w:val="12"/>
                <w:szCs w:val="12"/>
              </w:rPr>
            </w:pPr>
            <w:r w:rsidRPr="00894E14">
              <w:rPr>
                <w:rFonts w:ascii="Arial" w:eastAsia="Arial" w:hAnsi="Arial" w:cs="Arial"/>
                <w:i/>
                <w:sz w:val="12"/>
                <w:szCs w:val="12"/>
              </w:rPr>
              <w:t>Edificio de Actividades Artísticas y Culturales 100 bps.</w:t>
            </w:r>
          </w:p>
          <w:p w14:paraId="35A8ACDF" w14:textId="77777777" w:rsidR="00D356C7" w:rsidRPr="00894E14" w:rsidRDefault="00D356C7" w:rsidP="00D356C7">
            <w:pPr>
              <w:spacing w:after="2" w:line="246" w:lineRule="auto"/>
              <w:ind w:right="68"/>
              <w:jc w:val="both"/>
              <w:rPr>
                <w:rFonts w:ascii="Arial" w:hAnsi="Arial" w:cs="Arial"/>
                <w:i/>
                <w:sz w:val="12"/>
                <w:szCs w:val="12"/>
              </w:rPr>
            </w:pPr>
            <w:r w:rsidRPr="00894E14">
              <w:rPr>
                <w:rFonts w:ascii="Arial" w:hAnsi="Arial" w:cs="Arial"/>
                <w:i/>
                <w:sz w:val="12"/>
                <w:szCs w:val="12"/>
              </w:rPr>
              <w:t xml:space="preserve">En el caso particular de Ciudad Universitaria para el enlace de 2 Gbps el licitante deberá proporcionar un equipo con capacidades de conexión de 10 Gbps, así como suministrar los accesorios necesarios para realizar la interconexión y poder recibir la conexión con terminación LC en fibra óptica monomodo o cable UTP Cat 6A (ANSI/TIA 568 C). </w:t>
            </w:r>
          </w:p>
          <w:p w14:paraId="0FB24288" w14:textId="04B0A3D5" w:rsidR="00D356C7" w:rsidRPr="00894E14" w:rsidRDefault="00D356C7" w:rsidP="00894E14">
            <w:pPr>
              <w:numPr>
                <w:ilvl w:val="0"/>
                <w:numId w:val="44"/>
              </w:numPr>
              <w:spacing w:after="2" w:line="246" w:lineRule="auto"/>
              <w:ind w:left="152" w:right="68" w:firstLine="0"/>
              <w:jc w:val="both"/>
              <w:rPr>
                <w:rFonts w:ascii="Arial" w:hAnsi="Arial" w:cs="Arial"/>
                <w:i/>
                <w:sz w:val="12"/>
                <w:szCs w:val="12"/>
              </w:rPr>
            </w:pPr>
            <w:r w:rsidRPr="00894E14">
              <w:rPr>
                <w:rFonts w:ascii="Arial" w:eastAsia="Arial" w:hAnsi="Arial" w:cs="Arial"/>
                <w:i/>
                <w:sz w:val="12"/>
                <w:szCs w:val="12"/>
              </w:rPr>
              <w:t xml:space="preserve">La Universidad Autónoma de Aguascalientes podrá solicitar se distribuyan los anchos de banda de forma diferente,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0DC90406" w14:textId="46492FC1" w:rsidR="00D356C7" w:rsidRPr="00894E14" w:rsidRDefault="00D356C7" w:rsidP="00894E14">
            <w:pPr>
              <w:numPr>
                <w:ilvl w:val="0"/>
                <w:numId w:val="44"/>
              </w:numPr>
              <w:spacing w:after="2" w:line="247" w:lineRule="auto"/>
              <w:ind w:left="152" w:right="68" w:firstLine="0"/>
              <w:jc w:val="both"/>
              <w:rPr>
                <w:rFonts w:ascii="Arial" w:hAnsi="Arial" w:cs="Arial"/>
                <w:i/>
                <w:sz w:val="12"/>
                <w:szCs w:val="12"/>
              </w:rPr>
            </w:pPr>
            <w:r w:rsidRPr="00894E14">
              <w:rPr>
                <w:rFonts w:ascii="Arial" w:eastAsia="Arial" w:hAnsi="Arial" w:cs="Arial"/>
                <w:i/>
                <w:sz w:val="12"/>
                <w:szCs w:val="12"/>
              </w:rPr>
              <w:t xml:space="preserve">Al término del primer año, se deberá incrementar el servicio por 500 Mbps. (sin costo extra para la Universidad). El ancho de banda contratado para alcanzar los 6.7 Gbps.  El costo de este incremento deberá respetar el precio mensual ofertado en esta licitación, es decir se incrementará el ancho de banda en 500 Mbps, con el mismo costo mensual originalmente ofertado, la distribución del nuevo ancho de banda será asignado a consideración de la universidad.   </w:t>
            </w:r>
          </w:p>
          <w:p w14:paraId="2A4CDAF0" w14:textId="58B59E10" w:rsidR="00D356C7" w:rsidRPr="00894E14" w:rsidRDefault="00D356C7" w:rsidP="00894E14">
            <w:pPr>
              <w:numPr>
                <w:ilvl w:val="0"/>
                <w:numId w:val="44"/>
              </w:numPr>
              <w:spacing w:line="251" w:lineRule="auto"/>
              <w:ind w:left="719" w:right="68" w:hanging="567"/>
              <w:jc w:val="both"/>
              <w:rPr>
                <w:rFonts w:ascii="Arial" w:eastAsia="Arial" w:hAnsi="Arial" w:cs="Arial"/>
                <w:i/>
                <w:sz w:val="12"/>
                <w:szCs w:val="12"/>
              </w:rPr>
            </w:pPr>
            <w:r w:rsidRPr="00894E14">
              <w:rPr>
                <w:rFonts w:ascii="Arial" w:eastAsia="Arial" w:hAnsi="Arial" w:cs="Arial"/>
                <w:i/>
                <w:sz w:val="12"/>
                <w:szCs w:val="12"/>
              </w:rPr>
              <w:t>El servicio se facturará como un solo enlace, 6.2 Gbps el primer año, y 6.7 Gbps en el resto del periodo contratado.</w:t>
            </w:r>
          </w:p>
          <w:p w14:paraId="523BCAAF" w14:textId="46689D3B" w:rsidR="00D356C7" w:rsidRPr="00894E14" w:rsidRDefault="00D356C7" w:rsidP="00D356C7">
            <w:pPr>
              <w:numPr>
                <w:ilvl w:val="0"/>
                <w:numId w:val="44"/>
              </w:numPr>
              <w:spacing w:line="251" w:lineRule="auto"/>
              <w:ind w:left="152" w:right="68" w:firstLine="0"/>
              <w:jc w:val="both"/>
              <w:rPr>
                <w:rFonts w:ascii="Arial" w:hAnsi="Arial" w:cs="Arial"/>
                <w:i/>
                <w:sz w:val="12"/>
                <w:szCs w:val="12"/>
              </w:rPr>
            </w:pPr>
            <w:r w:rsidRPr="00894E14">
              <w:rPr>
                <w:rFonts w:ascii="Arial" w:eastAsia="Arial" w:hAnsi="Arial" w:cs="Arial"/>
                <w:i/>
                <w:sz w:val="12"/>
                <w:szCs w:val="12"/>
              </w:rPr>
              <w:t xml:space="preserve"> El servicio de internet deberá ser entregado mediante fibra óptica. (Ver coordenadas de los sitios) Anexo A.</w:t>
            </w:r>
          </w:p>
          <w:p w14:paraId="2F2BC114" w14:textId="19576AE8" w:rsidR="00D356C7" w:rsidRPr="00894E14" w:rsidRDefault="00D356C7" w:rsidP="00894E14">
            <w:pPr>
              <w:numPr>
                <w:ilvl w:val="0"/>
                <w:numId w:val="44"/>
              </w:numPr>
              <w:spacing w:line="251" w:lineRule="auto"/>
              <w:ind w:left="152" w:right="68" w:firstLine="0"/>
              <w:jc w:val="both"/>
              <w:rPr>
                <w:rFonts w:ascii="Arial" w:hAnsi="Arial" w:cs="Arial"/>
                <w:i/>
                <w:sz w:val="12"/>
                <w:szCs w:val="12"/>
              </w:rPr>
            </w:pPr>
            <w:r w:rsidRPr="00894E14">
              <w:rPr>
                <w:rFonts w:ascii="Arial" w:eastAsia="Arial" w:hAnsi="Arial" w:cs="Arial"/>
                <w:i/>
                <w:sz w:val="12"/>
                <w:szCs w:val="12"/>
              </w:rPr>
              <w:t xml:space="preserve">El nivel de servicio requerido para este servicio deberá ser de </w:t>
            </w:r>
            <w:r w:rsidRPr="00894E14">
              <w:rPr>
                <w:rFonts w:ascii="Arial" w:eastAsia="Arial" w:hAnsi="Arial" w:cs="Arial"/>
                <w:b/>
                <w:i/>
                <w:sz w:val="12"/>
                <w:szCs w:val="12"/>
              </w:rPr>
              <w:t>99.99 %.</w:t>
            </w:r>
            <w:r w:rsidRPr="00894E14">
              <w:rPr>
                <w:rFonts w:ascii="Arial" w:eastAsia="Arial" w:hAnsi="Arial" w:cs="Arial"/>
                <w:i/>
                <w:sz w:val="12"/>
                <w:szCs w:val="12"/>
              </w:rPr>
              <w:t xml:space="preserve"> Con una pérdida de paquetes menor al 1% y una latencia máxima de 45 milisegundos.</w:t>
            </w:r>
          </w:p>
          <w:p w14:paraId="1F228405" w14:textId="17DD47FC" w:rsidR="00D356C7" w:rsidRPr="00894E14" w:rsidRDefault="00D356C7" w:rsidP="00894E14">
            <w:pPr>
              <w:numPr>
                <w:ilvl w:val="0"/>
                <w:numId w:val="44"/>
              </w:numPr>
              <w:spacing w:line="251" w:lineRule="auto"/>
              <w:ind w:left="152" w:right="68" w:firstLine="0"/>
              <w:jc w:val="both"/>
              <w:rPr>
                <w:rFonts w:ascii="Arial" w:hAnsi="Arial" w:cs="Arial"/>
                <w:i/>
                <w:sz w:val="12"/>
                <w:szCs w:val="12"/>
              </w:rPr>
            </w:pPr>
            <w:r w:rsidRPr="00894E14">
              <w:rPr>
                <w:rFonts w:ascii="Arial" w:eastAsia="Arial" w:hAnsi="Arial" w:cs="Arial"/>
                <w:i/>
                <w:sz w:val="12"/>
                <w:szCs w:val="12"/>
              </w:rPr>
              <w:t>El servicio deberá ser entregado en cada uno de los Centro de Datos de la Universidad Autónoma de Aguascalientes.</w:t>
            </w:r>
          </w:p>
          <w:p w14:paraId="580D74BE" w14:textId="0A23BB67" w:rsidR="00D356C7" w:rsidRPr="00894E14" w:rsidRDefault="00D356C7" w:rsidP="00894E14">
            <w:pPr>
              <w:numPr>
                <w:ilvl w:val="0"/>
                <w:numId w:val="44"/>
              </w:numPr>
              <w:spacing w:line="251" w:lineRule="auto"/>
              <w:ind w:left="152" w:right="68" w:firstLine="0"/>
              <w:jc w:val="both"/>
              <w:rPr>
                <w:rFonts w:ascii="Arial" w:hAnsi="Arial" w:cs="Arial"/>
                <w:i/>
                <w:sz w:val="12"/>
                <w:szCs w:val="12"/>
              </w:rPr>
            </w:pPr>
            <w:r w:rsidRPr="00894E14">
              <w:rPr>
                <w:rFonts w:ascii="Arial" w:hAnsi="Arial" w:cs="Arial"/>
                <w:i/>
                <w:sz w:val="12"/>
                <w:szCs w:val="12"/>
              </w:rPr>
              <w:t xml:space="preserve">La licitante asignará como contacto administrativo a la Ing. Patricia Muñoz Romero </w:t>
            </w:r>
            <w:hyperlink r:id="rId12" w:history="1">
              <w:r w:rsidRPr="00894E14">
                <w:rPr>
                  <w:rStyle w:val="Hipervnculo"/>
                  <w:rFonts w:ascii="Arial" w:hAnsi="Arial" w:cs="Arial"/>
                  <w:i/>
                  <w:sz w:val="12"/>
                  <w:szCs w:val="12"/>
                </w:rPr>
                <w:t>patricia.munoz@edu.uaa.mx</w:t>
              </w:r>
            </w:hyperlink>
            <w:r w:rsidRPr="00894E14">
              <w:rPr>
                <w:rFonts w:ascii="Arial" w:hAnsi="Arial" w:cs="Arial"/>
                <w:i/>
                <w:sz w:val="12"/>
                <w:szCs w:val="12"/>
              </w:rPr>
              <w:t xml:space="preserve"> para la gestión de facturación y pagos, y como contacto técnico al Ing. Jorge Humberto Casillas Domínguez </w:t>
            </w:r>
            <w:hyperlink r:id="rId13" w:history="1">
              <w:r w:rsidRPr="00894E14">
                <w:rPr>
                  <w:rStyle w:val="Hipervnculo"/>
                  <w:rFonts w:ascii="Arial" w:hAnsi="Arial" w:cs="Arial"/>
                  <w:i/>
                  <w:sz w:val="12"/>
                  <w:szCs w:val="12"/>
                </w:rPr>
                <w:t>jorge.casillas@edu.uaa.mx</w:t>
              </w:r>
            </w:hyperlink>
            <w:r w:rsidRPr="00894E14">
              <w:rPr>
                <w:rFonts w:ascii="Arial" w:hAnsi="Arial" w:cs="Arial"/>
                <w:i/>
                <w:sz w:val="12"/>
                <w:szCs w:val="12"/>
              </w:rPr>
              <w:t xml:space="preserve"> para la instalación, notificaciones y atención de fallos.</w:t>
            </w:r>
          </w:p>
          <w:p w14:paraId="3C8A602D" w14:textId="4DA46D0A" w:rsidR="00D356C7" w:rsidRPr="00894E14" w:rsidRDefault="00D356C7" w:rsidP="00894E14">
            <w:pPr>
              <w:ind w:left="101"/>
              <w:rPr>
                <w:rFonts w:ascii="Arial" w:hAnsi="Arial" w:cs="Arial"/>
                <w:i/>
                <w:sz w:val="12"/>
                <w:szCs w:val="12"/>
              </w:rPr>
            </w:pPr>
            <w:r w:rsidRPr="00894E14">
              <w:rPr>
                <w:rFonts w:ascii="Arial" w:eastAsia="Arial" w:hAnsi="Arial" w:cs="Arial"/>
                <w:b/>
                <w:i/>
                <w:sz w:val="12"/>
                <w:szCs w:val="12"/>
              </w:rPr>
              <w:t xml:space="preserve">Es Responsabilidad DEL LICITANTE: </w:t>
            </w:r>
            <w:r w:rsidRPr="00894E14">
              <w:rPr>
                <w:rFonts w:ascii="Arial" w:eastAsia="Arial" w:hAnsi="Arial" w:cs="Arial"/>
                <w:i/>
                <w:sz w:val="12"/>
                <w:szCs w:val="12"/>
              </w:rPr>
              <w:t xml:space="preserve"> </w:t>
            </w:r>
          </w:p>
          <w:p w14:paraId="2B0E1DB3" w14:textId="0CD210EE" w:rsidR="00D356C7" w:rsidRPr="00894E14" w:rsidRDefault="00D356C7" w:rsidP="00894E14">
            <w:pPr>
              <w:pStyle w:val="Prrafodelista"/>
              <w:widowControl/>
              <w:numPr>
                <w:ilvl w:val="0"/>
                <w:numId w:val="43"/>
              </w:numPr>
              <w:spacing w:after="4" w:line="247" w:lineRule="auto"/>
              <w:ind w:left="578" w:right="68" w:hanging="426"/>
              <w:contextualSpacing/>
              <w:jc w:val="both"/>
              <w:rPr>
                <w:rFonts w:ascii="Arial" w:eastAsia="Arial" w:hAnsi="Arial" w:cs="Arial"/>
                <w:i/>
                <w:sz w:val="12"/>
                <w:szCs w:val="12"/>
              </w:rPr>
            </w:pPr>
            <w:r w:rsidRPr="00894E14">
              <w:rPr>
                <w:rFonts w:ascii="Arial" w:eastAsia="Arial" w:hAnsi="Arial" w:cs="Arial"/>
                <w:i/>
                <w:sz w:val="12"/>
                <w:szCs w:val="12"/>
              </w:rPr>
              <w:t xml:space="preserve">Realizar las adecuaciones necesarias para el ingreso de fibra óptica hasta los Centros de Datos de la Universidad Autónoma de Aguascalientes y para los enlaces entregar en las velocidades mencionadas.   </w:t>
            </w:r>
          </w:p>
          <w:p w14:paraId="579614BF" w14:textId="77777777" w:rsidR="00D356C7" w:rsidRPr="00894E14" w:rsidRDefault="00D356C7" w:rsidP="00D356C7">
            <w:pPr>
              <w:spacing w:after="4" w:line="247" w:lineRule="auto"/>
              <w:ind w:left="425" w:right="1687"/>
              <w:jc w:val="both"/>
              <w:rPr>
                <w:rFonts w:ascii="Arial" w:hAnsi="Arial" w:cs="Arial"/>
                <w:i/>
                <w:sz w:val="12"/>
                <w:szCs w:val="12"/>
              </w:rPr>
            </w:pPr>
            <w:r w:rsidRPr="00894E14">
              <w:rPr>
                <w:rFonts w:ascii="Arial" w:hAnsi="Arial" w:cs="Arial"/>
                <w:i/>
                <w:sz w:val="12"/>
                <w:szCs w:val="12"/>
              </w:rPr>
              <w:t>Para los Enlaces</w:t>
            </w:r>
          </w:p>
          <w:p w14:paraId="33A6D07C" w14:textId="77777777" w:rsidR="00D356C7" w:rsidRPr="00894E14" w:rsidRDefault="00D356C7" w:rsidP="00D356C7">
            <w:pPr>
              <w:pStyle w:val="Prrafodelista"/>
              <w:widowControl/>
              <w:numPr>
                <w:ilvl w:val="1"/>
                <w:numId w:val="43"/>
              </w:numPr>
              <w:spacing w:after="4" w:line="247" w:lineRule="auto"/>
              <w:ind w:right="1687"/>
              <w:contextualSpacing/>
              <w:jc w:val="both"/>
              <w:rPr>
                <w:rFonts w:ascii="Arial" w:hAnsi="Arial" w:cs="Arial"/>
                <w:i/>
                <w:sz w:val="12"/>
                <w:szCs w:val="12"/>
              </w:rPr>
            </w:pPr>
            <w:r w:rsidRPr="00894E14">
              <w:rPr>
                <w:rFonts w:ascii="Arial" w:hAnsi="Arial" w:cs="Arial"/>
                <w:i/>
                <w:sz w:val="12"/>
                <w:szCs w:val="12"/>
              </w:rPr>
              <w:t>Entregar en las velocidades mencionadas.</w:t>
            </w:r>
          </w:p>
          <w:p w14:paraId="2198EA82" w14:textId="77777777" w:rsidR="00D356C7" w:rsidRPr="00894E14" w:rsidRDefault="00D356C7" w:rsidP="00D356C7">
            <w:pPr>
              <w:pStyle w:val="Prrafodelista"/>
              <w:widowControl/>
              <w:numPr>
                <w:ilvl w:val="1"/>
                <w:numId w:val="43"/>
              </w:numPr>
              <w:spacing w:after="4" w:line="247" w:lineRule="auto"/>
              <w:ind w:right="352"/>
              <w:contextualSpacing/>
              <w:jc w:val="both"/>
              <w:rPr>
                <w:rFonts w:ascii="Arial" w:eastAsia="Arial" w:hAnsi="Arial" w:cs="Arial"/>
                <w:i/>
                <w:sz w:val="12"/>
                <w:szCs w:val="12"/>
              </w:rPr>
            </w:pPr>
            <w:r w:rsidRPr="00894E14">
              <w:rPr>
                <w:rFonts w:ascii="Arial" w:eastAsia="Arial" w:hAnsi="Arial" w:cs="Arial"/>
                <w:i/>
                <w:sz w:val="12"/>
                <w:szCs w:val="12"/>
              </w:rPr>
              <w:t xml:space="preserve">El modelo del </w:t>
            </w:r>
            <w:proofErr w:type="spellStart"/>
            <w:r w:rsidRPr="00894E14">
              <w:rPr>
                <w:rFonts w:ascii="Arial" w:eastAsia="Arial" w:hAnsi="Arial" w:cs="Arial"/>
                <w:i/>
                <w:sz w:val="12"/>
                <w:szCs w:val="12"/>
              </w:rPr>
              <w:t>router</w:t>
            </w:r>
            <w:proofErr w:type="spellEnd"/>
            <w:r w:rsidRPr="00894E14">
              <w:rPr>
                <w:rFonts w:ascii="Arial" w:eastAsia="Arial" w:hAnsi="Arial" w:cs="Arial"/>
                <w:i/>
                <w:sz w:val="12"/>
                <w:szCs w:val="12"/>
              </w:rPr>
              <w:t xml:space="preserve"> (no es necesaria la configuración), donde se recibirá el enlace es:</w:t>
            </w:r>
          </w:p>
          <w:tbl>
            <w:tblPr>
              <w:tblStyle w:val="Tablanormal3"/>
              <w:tblW w:w="0" w:type="auto"/>
              <w:jc w:val="center"/>
              <w:tblLayout w:type="fixed"/>
              <w:tblLook w:val="04A0" w:firstRow="1" w:lastRow="0" w:firstColumn="1" w:lastColumn="0" w:noHBand="0" w:noVBand="1"/>
            </w:tblPr>
            <w:tblGrid>
              <w:gridCol w:w="3258"/>
              <w:gridCol w:w="3183"/>
            </w:tblGrid>
            <w:tr w:rsidR="00D356C7" w:rsidRPr="00894E14" w14:paraId="3D4F56E2" w14:textId="77777777" w:rsidTr="007C0A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58" w:type="dxa"/>
                </w:tcPr>
                <w:p w14:paraId="02693F51" w14:textId="77777777" w:rsidR="00D356C7" w:rsidRPr="00894E14" w:rsidRDefault="00D356C7" w:rsidP="00D356C7">
                  <w:pPr>
                    <w:spacing w:after="4" w:line="247" w:lineRule="auto"/>
                    <w:ind w:right="1687"/>
                    <w:jc w:val="both"/>
                    <w:rPr>
                      <w:rFonts w:ascii="Arial" w:hAnsi="Arial" w:cs="Arial"/>
                      <w:i/>
                      <w:sz w:val="12"/>
                      <w:szCs w:val="12"/>
                    </w:rPr>
                  </w:pPr>
                  <w:r w:rsidRPr="00894E14">
                    <w:rPr>
                      <w:rFonts w:ascii="Arial" w:hAnsi="Arial" w:cs="Arial"/>
                      <w:i/>
                      <w:sz w:val="12"/>
                      <w:szCs w:val="12"/>
                    </w:rPr>
                    <w:t>Sitio</w:t>
                  </w:r>
                </w:p>
              </w:tc>
              <w:tc>
                <w:tcPr>
                  <w:tcW w:w="3183" w:type="dxa"/>
                </w:tcPr>
                <w:p w14:paraId="1AAEC1D9" w14:textId="77777777" w:rsidR="00D356C7" w:rsidRPr="00894E14" w:rsidRDefault="00D356C7" w:rsidP="00D356C7">
                  <w:pPr>
                    <w:spacing w:after="4" w:line="247" w:lineRule="auto"/>
                    <w:ind w:right="1687"/>
                    <w:jc w:val="both"/>
                    <w:cnfStyle w:val="100000000000" w:firstRow="1" w:lastRow="0" w:firstColumn="0" w:lastColumn="0" w:oddVBand="0" w:evenVBand="0" w:oddHBand="0"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Router</w:t>
                  </w:r>
                </w:p>
              </w:tc>
            </w:tr>
            <w:tr w:rsidR="00D356C7" w:rsidRPr="00894E14" w14:paraId="0B302ED7" w14:textId="77777777" w:rsidTr="007C0A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27C4FDA9" w14:textId="77777777" w:rsidR="00D356C7" w:rsidRPr="00894E14" w:rsidRDefault="00D356C7" w:rsidP="00D356C7">
                  <w:pPr>
                    <w:spacing w:after="4" w:line="247" w:lineRule="auto"/>
                    <w:jc w:val="both"/>
                    <w:rPr>
                      <w:rFonts w:ascii="Arial" w:hAnsi="Arial" w:cs="Arial"/>
                      <w:i/>
                      <w:sz w:val="12"/>
                      <w:szCs w:val="12"/>
                    </w:rPr>
                  </w:pPr>
                  <w:r w:rsidRPr="00894E14">
                    <w:rPr>
                      <w:rFonts w:ascii="Arial" w:hAnsi="Arial" w:cs="Arial"/>
                      <w:i/>
                      <w:sz w:val="12"/>
                      <w:szCs w:val="12"/>
                    </w:rPr>
                    <w:t>CIUDAD UNIVERSITARIA</w:t>
                  </w:r>
                </w:p>
              </w:tc>
              <w:tc>
                <w:tcPr>
                  <w:tcW w:w="3183" w:type="dxa"/>
                </w:tcPr>
                <w:p w14:paraId="4B4402E7" w14:textId="77777777" w:rsidR="00D356C7" w:rsidRPr="00894E14" w:rsidRDefault="00D356C7" w:rsidP="00D356C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FortiGate 601E</w:t>
                  </w:r>
                </w:p>
              </w:tc>
            </w:tr>
            <w:tr w:rsidR="00D356C7" w:rsidRPr="00894E14" w14:paraId="4F438C7B" w14:textId="77777777" w:rsidTr="007C0AC8">
              <w:trPr>
                <w:jc w:val="center"/>
              </w:trPr>
              <w:tc>
                <w:tcPr>
                  <w:cnfStyle w:val="001000000000" w:firstRow="0" w:lastRow="0" w:firstColumn="1" w:lastColumn="0" w:oddVBand="0" w:evenVBand="0" w:oddHBand="0" w:evenHBand="0" w:firstRowFirstColumn="0" w:firstRowLastColumn="0" w:lastRowFirstColumn="0" w:lastRowLastColumn="0"/>
                  <w:tcW w:w="3258" w:type="dxa"/>
                </w:tcPr>
                <w:p w14:paraId="52819631" w14:textId="77777777" w:rsidR="00D356C7" w:rsidRPr="00894E14" w:rsidRDefault="00D356C7" w:rsidP="00D356C7">
                  <w:pPr>
                    <w:spacing w:after="4" w:line="247" w:lineRule="auto"/>
                    <w:jc w:val="both"/>
                    <w:rPr>
                      <w:rFonts w:ascii="Arial" w:hAnsi="Arial" w:cs="Arial"/>
                      <w:i/>
                      <w:sz w:val="12"/>
                      <w:szCs w:val="12"/>
                    </w:rPr>
                  </w:pPr>
                  <w:r w:rsidRPr="00894E14">
                    <w:rPr>
                      <w:rFonts w:ascii="Arial" w:hAnsi="Arial" w:cs="Arial"/>
                      <w:i/>
                      <w:sz w:val="12"/>
                      <w:szCs w:val="12"/>
                    </w:rPr>
                    <w:t>CAMPUS SUR</w:t>
                  </w:r>
                </w:p>
              </w:tc>
              <w:tc>
                <w:tcPr>
                  <w:tcW w:w="3183" w:type="dxa"/>
                </w:tcPr>
                <w:p w14:paraId="506BB675" w14:textId="77777777" w:rsidR="00D356C7" w:rsidRPr="00894E14" w:rsidRDefault="00D356C7" w:rsidP="00D356C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FortiGate 601E</w:t>
                  </w:r>
                </w:p>
              </w:tc>
            </w:tr>
            <w:tr w:rsidR="00D356C7" w:rsidRPr="00894E14" w14:paraId="1D963E3F" w14:textId="77777777" w:rsidTr="007C0A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6D712CB0" w14:textId="77777777" w:rsidR="00D356C7" w:rsidRPr="00894E14" w:rsidRDefault="00D356C7" w:rsidP="00D356C7">
                  <w:pPr>
                    <w:spacing w:after="4" w:line="247" w:lineRule="auto"/>
                    <w:jc w:val="both"/>
                    <w:rPr>
                      <w:rFonts w:ascii="Arial" w:hAnsi="Arial" w:cs="Arial"/>
                      <w:i/>
                      <w:sz w:val="12"/>
                      <w:szCs w:val="12"/>
                    </w:rPr>
                  </w:pPr>
                  <w:r w:rsidRPr="00894E14">
                    <w:rPr>
                      <w:rFonts w:ascii="Arial" w:hAnsi="Arial" w:cs="Arial"/>
                      <w:i/>
                      <w:sz w:val="12"/>
                      <w:szCs w:val="12"/>
                    </w:rPr>
                    <w:t xml:space="preserve">Bachillerato  oriente </w:t>
                  </w:r>
                </w:p>
              </w:tc>
              <w:tc>
                <w:tcPr>
                  <w:tcW w:w="3183" w:type="dxa"/>
                </w:tcPr>
                <w:p w14:paraId="29CC4C42" w14:textId="77777777" w:rsidR="00D356C7" w:rsidRPr="00894E14" w:rsidRDefault="00D356C7" w:rsidP="00D356C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FortiGate 301E</w:t>
                  </w:r>
                </w:p>
              </w:tc>
            </w:tr>
            <w:tr w:rsidR="00D356C7" w:rsidRPr="00894E14" w14:paraId="75D7FA10" w14:textId="77777777" w:rsidTr="007C0AC8">
              <w:trPr>
                <w:jc w:val="center"/>
              </w:trPr>
              <w:tc>
                <w:tcPr>
                  <w:cnfStyle w:val="001000000000" w:firstRow="0" w:lastRow="0" w:firstColumn="1" w:lastColumn="0" w:oddVBand="0" w:evenVBand="0" w:oddHBand="0" w:evenHBand="0" w:firstRowFirstColumn="0" w:firstRowLastColumn="0" w:lastRowFirstColumn="0" w:lastRowLastColumn="0"/>
                  <w:tcW w:w="3258" w:type="dxa"/>
                </w:tcPr>
                <w:p w14:paraId="27DEA831" w14:textId="77777777" w:rsidR="00D356C7" w:rsidRPr="00894E14" w:rsidRDefault="00D356C7" w:rsidP="00D356C7">
                  <w:pPr>
                    <w:spacing w:after="4" w:line="247" w:lineRule="auto"/>
                    <w:jc w:val="both"/>
                    <w:rPr>
                      <w:rFonts w:ascii="Arial" w:hAnsi="Arial" w:cs="Arial"/>
                      <w:i/>
                      <w:sz w:val="12"/>
                      <w:szCs w:val="12"/>
                    </w:rPr>
                  </w:pPr>
                  <w:r w:rsidRPr="00894E14">
                    <w:rPr>
                      <w:rFonts w:ascii="Arial" w:hAnsi="Arial" w:cs="Arial"/>
                      <w:i/>
                      <w:sz w:val="12"/>
                      <w:szCs w:val="12"/>
                    </w:rPr>
                    <w:t>Bachillerato Central</w:t>
                  </w:r>
                </w:p>
              </w:tc>
              <w:tc>
                <w:tcPr>
                  <w:tcW w:w="3183" w:type="dxa"/>
                </w:tcPr>
                <w:p w14:paraId="23E72736" w14:textId="77777777" w:rsidR="00D356C7" w:rsidRPr="00894E14" w:rsidRDefault="00D356C7" w:rsidP="00D356C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FortiGate 301E</w:t>
                  </w:r>
                </w:p>
              </w:tc>
            </w:tr>
            <w:tr w:rsidR="00D356C7" w:rsidRPr="00894E14" w14:paraId="003F44C4" w14:textId="77777777" w:rsidTr="007C0A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79A12188" w14:textId="77777777" w:rsidR="00D356C7" w:rsidRPr="00894E14" w:rsidRDefault="00D356C7" w:rsidP="00D356C7">
                  <w:pPr>
                    <w:spacing w:after="4" w:line="247" w:lineRule="auto"/>
                    <w:ind w:right="259"/>
                    <w:jc w:val="both"/>
                    <w:rPr>
                      <w:rFonts w:ascii="Arial" w:hAnsi="Arial" w:cs="Arial"/>
                      <w:i/>
                      <w:sz w:val="12"/>
                      <w:szCs w:val="12"/>
                    </w:rPr>
                  </w:pPr>
                  <w:r w:rsidRPr="00894E14">
                    <w:rPr>
                      <w:rFonts w:ascii="Arial" w:hAnsi="Arial" w:cs="Arial"/>
                      <w:i/>
                      <w:sz w:val="12"/>
                      <w:szCs w:val="12"/>
                    </w:rPr>
                    <w:t>centro DE CIENCIAS AGROPECUARIAS</w:t>
                  </w:r>
                </w:p>
              </w:tc>
              <w:tc>
                <w:tcPr>
                  <w:tcW w:w="3183" w:type="dxa"/>
                </w:tcPr>
                <w:p w14:paraId="35906A00" w14:textId="77777777" w:rsidR="00D356C7" w:rsidRPr="00894E14" w:rsidRDefault="00D356C7" w:rsidP="00D356C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894E14">
                    <w:rPr>
                      <w:rFonts w:ascii="Arial" w:hAnsi="Arial" w:cs="Arial"/>
                      <w:i/>
                      <w:sz w:val="12"/>
                      <w:szCs w:val="12"/>
                    </w:rPr>
                    <w:t>FortiGate 301E</w:t>
                  </w:r>
                </w:p>
              </w:tc>
            </w:tr>
            <w:tr w:rsidR="00D356C7" w:rsidRPr="00894E14" w14:paraId="258E8EB7" w14:textId="77777777" w:rsidTr="007C0AC8">
              <w:trPr>
                <w:jc w:val="center"/>
              </w:trPr>
              <w:tc>
                <w:tcPr>
                  <w:cnfStyle w:val="001000000000" w:firstRow="0" w:lastRow="0" w:firstColumn="1" w:lastColumn="0" w:oddVBand="0" w:evenVBand="0" w:oddHBand="0" w:evenHBand="0" w:firstRowFirstColumn="0" w:firstRowLastColumn="0" w:lastRowFirstColumn="0" w:lastRowLastColumn="0"/>
                  <w:tcW w:w="3258" w:type="dxa"/>
                </w:tcPr>
                <w:p w14:paraId="163DC09D" w14:textId="77777777" w:rsidR="00D356C7" w:rsidRPr="00894E14" w:rsidRDefault="00D356C7" w:rsidP="00D356C7">
                  <w:pPr>
                    <w:spacing w:after="4" w:line="247" w:lineRule="auto"/>
                    <w:ind w:right="117"/>
                    <w:jc w:val="both"/>
                    <w:rPr>
                      <w:rFonts w:ascii="Arial" w:hAnsi="Arial" w:cs="Arial"/>
                      <w:i/>
                      <w:sz w:val="12"/>
                      <w:szCs w:val="12"/>
                    </w:rPr>
                  </w:pPr>
                  <w:r w:rsidRPr="00894E14">
                    <w:rPr>
                      <w:rFonts w:ascii="Arial" w:hAnsi="Arial" w:cs="Arial"/>
                      <w:i/>
                      <w:sz w:val="12"/>
                      <w:szCs w:val="12"/>
                    </w:rPr>
                    <w:t xml:space="preserve">EDIFICIO gomez portugal </w:t>
                  </w:r>
                </w:p>
              </w:tc>
              <w:tc>
                <w:tcPr>
                  <w:tcW w:w="3183" w:type="dxa"/>
                </w:tcPr>
                <w:p w14:paraId="5A12FD5C" w14:textId="77777777" w:rsidR="00D356C7" w:rsidRPr="00894E14" w:rsidRDefault="00D356C7" w:rsidP="00D356C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lang w:val="es-ES"/>
                    </w:rPr>
                  </w:pPr>
                  <w:proofErr w:type="spellStart"/>
                  <w:r w:rsidRPr="00894E14">
                    <w:rPr>
                      <w:rFonts w:ascii="Arial" w:hAnsi="Arial" w:cs="Arial"/>
                      <w:i/>
                      <w:sz w:val="12"/>
                      <w:szCs w:val="12"/>
                      <w:lang w:val="es-ES"/>
                    </w:rPr>
                    <w:t>MIkrotik</w:t>
                  </w:r>
                  <w:proofErr w:type="spellEnd"/>
                  <w:r w:rsidRPr="00894E14">
                    <w:rPr>
                      <w:rFonts w:ascii="Arial" w:hAnsi="Arial" w:cs="Arial"/>
                      <w:i/>
                      <w:sz w:val="12"/>
                      <w:szCs w:val="12"/>
                      <w:lang w:val="es-ES"/>
                    </w:rPr>
                    <w:t xml:space="preserve"> CCR1036-12G-4S </w:t>
                  </w:r>
                </w:p>
              </w:tc>
            </w:tr>
            <w:tr w:rsidR="00D356C7" w:rsidRPr="00894E14" w14:paraId="16582E06" w14:textId="77777777" w:rsidTr="007C0A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6905DBCB" w14:textId="77777777" w:rsidR="00D356C7" w:rsidRPr="00894E14" w:rsidRDefault="00D356C7" w:rsidP="00D356C7">
                  <w:pPr>
                    <w:spacing w:after="4" w:line="247" w:lineRule="auto"/>
                    <w:ind w:right="117"/>
                    <w:jc w:val="both"/>
                    <w:rPr>
                      <w:rFonts w:ascii="Arial" w:hAnsi="Arial" w:cs="Arial"/>
                      <w:i/>
                      <w:sz w:val="12"/>
                      <w:szCs w:val="12"/>
                    </w:rPr>
                  </w:pPr>
                  <w:r w:rsidRPr="00894E14">
                    <w:rPr>
                      <w:rFonts w:ascii="Arial" w:hAnsi="Arial" w:cs="Arial"/>
                      <w:i/>
                      <w:sz w:val="12"/>
                      <w:szCs w:val="12"/>
                    </w:rPr>
                    <w:t>CASA DE MÚSICA</w:t>
                  </w:r>
                </w:p>
              </w:tc>
              <w:tc>
                <w:tcPr>
                  <w:tcW w:w="3183" w:type="dxa"/>
                </w:tcPr>
                <w:p w14:paraId="20CDE85E" w14:textId="77777777" w:rsidR="00D356C7" w:rsidRPr="00894E14" w:rsidRDefault="00D356C7" w:rsidP="00D356C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lang w:val="es-ES"/>
                    </w:rPr>
                  </w:pPr>
                  <w:proofErr w:type="spellStart"/>
                  <w:r w:rsidRPr="00894E14">
                    <w:rPr>
                      <w:rFonts w:ascii="Arial" w:hAnsi="Arial" w:cs="Arial"/>
                      <w:i/>
                      <w:sz w:val="12"/>
                      <w:szCs w:val="12"/>
                      <w:lang w:val="es-ES"/>
                    </w:rPr>
                    <w:t>MIkrotik</w:t>
                  </w:r>
                  <w:proofErr w:type="spellEnd"/>
                  <w:r w:rsidRPr="00894E14">
                    <w:rPr>
                      <w:rFonts w:ascii="Arial" w:hAnsi="Arial" w:cs="Arial"/>
                      <w:i/>
                      <w:sz w:val="12"/>
                      <w:szCs w:val="12"/>
                      <w:lang w:val="es-ES"/>
                    </w:rPr>
                    <w:t xml:space="preserve"> CCR1036-12G-4S</w:t>
                  </w:r>
                </w:p>
              </w:tc>
            </w:tr>
            <w:tr w:rsidR="00D356C7" w:rsidRPr="00894E14" w14:paraId="7C855092" w14:textId="77777777" w:rsidTr="007C0AC8">
              <w:trPr>
                <w:jc w:val="center"/>
              </w:trPr>
              <w:tc>
                <w:tcPr>
                  <w:cnfStyle w:val="001000000000" w:firstRow="0" w:lastRow="0" w:firstColumn="1" w:lastColumn="0" w:oddVBand="0" w:evenVBand="0" w:oddHBand="0" w:evenHBand="0" w:firstRowFirstColumn="0" w:firstRowLastColumn="0" w:lastRowFirstColumn="0" w:lastRowLastColumn="0"/>
                  <w:tcW w:w="3258" w:type="dxa"/>
                </w:tcPr>
                <w:p w14:paraId="4FEA67C8" w14:textId="77777777" w:rsidR="00D356C7" w:rsidRPr="00894E14" w:rsidRDefault="00D356C7" w:rsidP="00D356C7">
                  <w:pPr>
                    <w:spacing w:after="4" w:line="247" w:lineRule="auto"/>
                    <w:ind w:right="117"/>
                    <w:jc w:val="both"/>
                    <w:rPr>
                      <w:rFonts w:ascii="Arial" w:hAnsi="Arial" w:cs="Arial"/>
                      <w:i/>
                      <w:sz w:val="12"/>
                      <w:szCs w:val="12"/>
                    </w:rPr>
                  </w:pPr>
                  <w:r w:rsidRPr="00894E14">
                    <w:rPr>
                      <w:rFonts w:ascii="Arial" w:hAnsi="Arial" w:cs="Arial"/>
                      <w:i/>
                      <w:sz w:val="12"/>
                      <w:szCs w:val="12"/>
                    </w:rPr>
                    <w:t>CASA DE ARTES ESCÉNICAS</w:t>
                  </w:r>
                </w:p>
              </w:tc>
              <w:tc>
                <w:tcPr>
                  <w:tcW w:w="3183" w:type="dxa"/>
                </w:tcPr>
                <w:p w14:paraId="6E9C480F" w14:textId="77777777" w:rsidR="00D356C7" w:rsidRPr="00894E14" w:rsidRDefault="00D356C7" w:rsidP="00D356C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lang w:val="es-ES"/>
                    </w:rPr>
                  </w:pPr>
                  <w:proofErr w:type="spellStart"/>
                  <w:r w:rsidRPr="00894E14">
                    <w:rPr>
                      <w:rFonts w:ascii="Arial" w:hAnsi="Arial" w:cs="Arial"/>
                      <w:i/>
                      <w:sz w:val="12"/>
                      <w:szCs w:val="12"/>
                      <w:lang w:val="es-ES"/>
                    </w:rPr>
                    <w:t>MIkrotik</w:t>
                  </w:r>
                  <w:proofErr w:type="spellEnd"/>
                  <w:r w:rsidRPr="00894E14">
                    <w:rPr>
                      <w:rFonts w:ascii="Arial" w:hAnsi="Arial" w:cs="Arial"/>
                      <w:i/>
                      <w:sz w:val="12"/>
                      <w:szCs w:val="12"/>
                      <w:lang w:val="es-ES"/>
                    </w:rPr>
                    <w:t xml:space="preserve"> CCR1036-12G-4S</w:t>
                  </w:r>
                </w:p>
              </w:tc>
            </w:tr>
            <w:tr w:rsidR="00D356C7" w:rsidRPr="00894E14" w14:paraId="36E0852C" w14:textId="77777777" w:rsidTr="007C0A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8" w:type="dxa"/>
                </w:tcPr>
                <w:p w14:paraId="2170EB40" w14:textId="77777777" w:rsidR="00D356C7" w:rsidRPr="00894E14" w:rsidRDefault="00D356C7" w:rsidP="00D356C7">
                  <w:pPr>
                    <w:spacing w:after="4" w:line="247" w:lineRule="auto"/>
                    <w:ind w:right="117"/>
                    <w:jc w:val="both"/>
                    <w:rPr>
                      <w:rFonts w:ascii="Arial" w:hAnsi="Arial" w:cs="Arial"/>
                      <w:i/>
                      <w:sz w:val="12"/>
                      <w:szCs w:val="12"/>
                    </w:rPr>
                  </w:pPr>
                  <w:r w:rsidRPr="00894E14">
                    <w:rPr>
                      <w:rFonts w:ascii="Arial" w:hAnsi="Arial" w:cs="Arial"/>
                      <w:i/>
                      <w:sz w:val="12"/>
                      <w:szCs w:val="12"/>
                    </w:rPr>
                    <w:t>CASA DE ARTES AUDIOVISUALES</w:t>
                  </w:r>
                </w:p>
              </w:tc>
              <w:tc>
                <w:tcPr>
                  <w:tcW w:w="3183" w:type="dxa"/>
                </w:tcPr>
                <w:p w14:paraId="03FDB39F" w14:textId="77777777" w:rsidR="00D356C7" w:rsidRPr="00894E14" w:rsidRDefault="00D356C7" w:rsidP="00D356C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lang w:val="es-ES"/>
                    </w:rPr>
                  </w:pPr>
                  <w:proofErr w:type="spellStart"/>
                  <w:r w:rsidRPr="00894E14">
                    <w:rPr>
                      <w:rFonts w:ascii="Arial" w:hAnsi="Arial" w:cs="Arial"/>
                      <w:i/>
                      <w:sz w:val="12"/>
                      <w:szCs w:val="12"/>
                      <w:lang w:val="es-ES"/>
                    </w:rPr>
                    <w:t>MIkrotik</w:t>
                  </w:r>
                  <w:proofErr w:type="spellEnd"/>
                  <w:r w:rsidRPr="00894E14">
                    <w:rPr>
                      <w:rFonts w:ascii="Arial" w:hAnsi="Arial" w:cs="Arial"/>
                      <w:i/>
                      <w:sz w:val="12"/>
                      <w:szCs w:val="12"/>
                      <w:lang w:val="es-ES"/>
                    </w:rPr>
                    <w:t xml:space="preserve"> CCR1036-12G-4S</w:t>
                  </w:r>
                </w:p>
              </w:tc>
            </w:tr>
            <w:tr w:rsidR="00D356C7" w:rsidRPr="00894E14" w14:paraId="60E4C241" w14:textId="77777777" w:rsidTr="007C0AC8">
              <w:trPr>
                <w:jc w:val="center"/>
              </w:trPr>
              <w:tc>
                <w:tcPr>
                  <w:cnfStyle w:val="001000000000" w:firstRow="0" w:lastRow="0" w:firstColumn="1" w:lastColumn="0" w:oddVBand="0" w:evenVBand="0" w:oddHBand="0" w:evenHBand="0" w:firstRowFirstColumn="0" w:firstRowLastColumn="0" w:lastRowFirstColumn="0" w:lastRowLastColumn="0"/>
                  <w:tcW w:w="3258" w:type="dxa"/>
                </w:tcPr>
                <w:p w14:paraId="5E61BB7B" w14:textId="77777777" w:rsidR="00D356C7" w:rsidRPr="00894E14" w:rsidRDefault="00D356C7" w:rsidP="00D356C7">
                  <w:pPr>
                    <w:spacing w:after="4" w:line="247" w:lineRule="auto"/>
                    <w:ind w:right="117"/>
                    <w:jc w:val="both"/>
                    <w:rPr>
                      <w:rFonts w:ascii="Arial" w:hAnsi="Arial" w:cs="Arial"/>
                      <w:i/>
                      <w:sz w:val="12"/>
                      <w:szCs w:val="12"/>
                    </w:rPr>
                  </w:pPr>
                  <w:r w:rsidRPr="00894E14">
                    <w:rPr>
                      <w:rFonts w:ascii="Arial" w:hAnsi="Arial" w:cs="Arial"/>
                      <w:i/>
                      <w:sz w:val="12"/>
                      <w:szCs w:val="12"/>
                    </w:rPr>
                    <w:t>EDIFICO DE ACTIVIDADES ARTISTICAS Y CULTURALES</w:t>
                  </w:r>
                </w:p>
              </w:tc>
              <w:tc>
                <w:tcPr>
                  <w:tcW w:w="3183" w:type="dxa"/>
                </w:tcPr>
                <w:p w14:paraId="666236FF" w14:textId="77777777" w:rsidR="00D356C7" w:rsidRPr="00894E14" w:rsidRDefault="00D356C7" w:rsidP="00D356C7">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lang w:val="es-ES"/>
                    </w:rPr>
                  </w:pPr>
                  <w:proofErr w:type="spellStart"/>
                  <w:r w:rsidRPr="00894E14">
                    <w:rPr>
                      <w:rFonts w:ascii="Arial" w:hAnsi="Arial" w:cs="Arial"/>
                      <w:i/>
                      <w:sz w:val="12"/>
                      <w:szCs w:val="12"/>
                      <w:lang w:val="es-ES"/>
                    </w:rPr>
                    <w:t>MIkrotik</w:t>
                  </w:r>
                  <w:proofErr w:type="spellEnd"/>
                  <w:r w:rsidRPr="00894E14">
                    <w:rPr>
                      <w:rFonts w:ascii="Arial" w:hAnsi="Arial" w:cs="Arial"/>
                      <w:i/>
                      <w:sz w:val="12"/>
                      <w:szCs w:val="12"/>
                      <w:lang w:val="es-ES"/>
                    </w:rPr>
                    <w:t xml:space="preserve"> CCR1036-12G-4S</w:t>
                  </w:r>
                </w:p>
              </w:tc>
            </w:tr>
          </w:tbl>
          <w:p w14:paraId="5034A983" w14:textId="30D44E3F" w:rsidR="00D356C7" w:rsidRPr="00894E14" w:rsidRDefault="00D356C7" w:rsidP="00894E14">
            <w:pPr>
              <w:pStyle w:val="Prrafodelista"/>
              <w:widowControl/>
              <w:numPr>
                <w:ilvl w:val="1"/>
                <w:numId w:val="43"/>
              </w:numPr>
              <w:spacing w:after="4" w:line="247" w:lineRule="auto"/>
              <w:ind w:right="68"/>
              <w:contextualSpacing/>
              <w:jc w:val="both"/>
              <w:rPr>
                <w:rFonts w:ascii="Arial" w:hAnsi="Arial" w:cs="Arial"/>
                <w:i/>
                <w:sz w:val="12"/>
                <w:szCs w:val="12"/>
              </w:rPr>
            </w:pPr>
            <w:r w:rsidRPr="00894E14">
              <w:rPr>
                <w:rFonts w:ascii="Arial" w:hAnsi="Arial" w:cs="Arial"/>
                <w:i/>
                <w:sz w:val="12"/>
                <w:szCs w:val="12"/>
              </w:rPr>
              <w:t xml:space="preserve">Para los </w:t>
            </w:r>
            <w:proofErr w:type="spellStart"/>
            <w:r w:rsidRPr="00894E14">
              <w:rPr>
                <w:rFonts w:ascii="Arial" w:hAnsi="Arial" w:cs="Arial"/>
                <w:i/>
                <w:sz w:val="12"/>
                <w:szCs w:val="12"/>
              </w:rPr>
              <w:t>Router</w:t>
            </w:r>
            <w:proofErr w:type="spellEnd"/>
            <w:r w:rsidRPr="00894E14">
              <w:rPr>
                <w:rFonts w:ascii="Arial" w:hAnsi="Arial" w:cs="Arial"/>
                <w:i/>
                <w:sz w:val="12"/>
                <w:szCs w:val="12"/>
              </w:rPr>
              <w:t xml:space="preserve"> </w:t>
            </w:r>
            <w:proofErr w:type="spellStart"/>
            <w:r w:rsidRPr="00894E14">
              <w:rPr>
                <w:rFonts w:ascii="Arial" w:hAnsi="Arial" w:cs="Arial"/>
                <w:i/>
                <w:sz w:val="12"/>
                <w:szCs w:val="12"/>
              </w:rPr>
              <w:t>FortiGate</w:t>
            </w:r>
            <w:proofErr w:type="spellEnd"/>
            <w:r w:rsidRPr="00894E14">
              <w:rPr>
                <w:rFonts w:ascii="Arial" w:hAnsi="Arial" w:cs="Arial"/>
                <w:i/>
                <w:sz w:val="12"/>
                <w:szCs w:val="12"/>
              </w:rPr>
              <w:t xml:space="preserve"> y </w:t>
            </w:r>
            <w:proofErr w:type="spellStart"/>
            <w:r w:rsidRPr="00894E14">
              <w:rPr>
                <w:rFonts w:ascii="Arial" w:hAnsi="Arial" w:cs="Arial"/>
                <w:i/>
                <w:sz w:val="12"/>
                <w:szCs w:val="12"/>
              </w:rPr>
              <w:t>Mikrotik</w:t>
            </w:r>
            <w:proofErr w:type="spellEnd"/>
            <w:r w:rsidRPr="00894E14">
              <w:rPr>
                <w:rFonts w:ascii="Arial" w:hAnsi="Arial" w:cs="Arial"/>
                <w:i/>
                <w:sz w:val="12"/>
                <w:szCs w:val="12"/>
              </w:rPr>
              <w:t xml:space="preserve"> no es necesario realizar configuración ni entregar IP Publicas.</w:t>
            </w:r>
          </w:p>
          <w:p w14:paraId="3B941340" w14:textId="129E5C18" w:rsidR="00D356C7" w:rsidRPr="00894E14" w:rsidRDefault="00D356C7" w:rsidP="00894E14">
            <w:pPr>
              <w:spacing w:after="4" w:line="247" w:lineRule="auto"/>
              <w:ind w:left="1145" w:right="68"/>
              <w:contextualSpacing/>
              <w:jc w:val="both"/>
              <w:rPr>
                <w:rFonts w:ascii="Arial" w:hAnsi="Arial" w:cs="Arial"/>
                <w:b/>
                <w:i/>
                <w:sz w:val="12"/>
                <w:szCs w:val="12"/>
              </w:rPr>
            </w:pPr>
            <w:r w:rsidRPr="00894E14">
              <w:rPr>
                <w:rFonts w:ascii="Arial" w:hAnsi="Arial" w:cs="Arial"/>
                <w:b/>
                <w:i/>
                <w:sz w:val="12"/>
                <w:szCs w:val="12"/>
              </w:rPr>
              <w:t>DE ACUERDO A LA JUNTA DE ACLARACIONES, EL LICITANTE DEBERA ENTREGAR UNA IP PUBLICA ESTATICA POR SITIO Y ANUNCIAR EL SEGMENTO 148.211/16 EN CIUDAD UNIVERSITARIA</w:t>
            </w:r>
          </w:p>
          <w:p w14:paraId="0DB4771E" w14:textId="084E679F" w:rsidR="00D356C7" w:rsidRPr="00894E14" w:rsidRDefault="00D356C7" w:rsidP="00894E14">
            <w:pPr>
              <w:numPr>
                <w:ilvl w:val="0"/>
                <w:numId w:val="43"/>
              </w:numPr>
              <w:spacing w:after="1" w:line="241" w:lineRule="auto"/>
              <w:ind w:left="578" w:right="-73" w:hanging="426"/>
              <w:jc w:val="both"/>
              <w:rPr>
                <w:rFonts w:ascii="Arial" w:hAnsi="Arial" w:cs="Arial"/>
                <w:i/>
                <w:sz w:val="12"/>
                <w:szCs w:val="12"/>
              </w:rPr>
            </w:pPr>
            <w:r w:rsidRPr="00894E14">
              <w:rPr>
                <w:rFonts w:ascii="Arial" w:eastAsia="Arial" w:hAnsi="Arial" w:cs="Arial"/>
                <w:i/>
                <w:sz w:val="12"/>
                <w:szCs w:val="12"/>
              </w:rPr>
              <w:t xml:space="preserve">Al momento de la entrega del enlace se deberá entregar un reporte técnico que incluya pruebas de desempeño del mismo, las cuales deberán ser realizadas por al menos 24 horas consecutivas. Entre los parámetros a medir están:  </w:t>
            </w:r>
          </w:p>
          <w:p w14:paraId="5F4A69C7" w14:textId="77777777" w:rsidR="00D356C7" w:rsidRPr="00894E14" w:rsidRDefault="00D356C7" w:rsidP="00D356C7">
            <w:pPr>
              <w:numPr>
                <w:ilvl w:val="1"/>
                <w:numId w:val="43"/>
              </w:numPr>
              <w:spacing w:after="4"/>
              <w:rPr>
                <w:rFonts w:ascii="Arial" w:hAnsi="Arial" w:cs="Arial"/>
                <w:i/>
                <w:sz w:val="12"/>
                <w:szCs w:val="12"/>
              </w:rPr>
            </w:pPr>
            <w:r w:rsidRPr="00894E14">
              <w:rPr>
                <w:rFonts w:ascii="Arial" w:eastAsia="Arial" w:hAnsi="Arial" w:cs="Arial"/>
                <w:i/>
                <w:sz w:val="12"/>
                <w:szCs w:val="12"/>
              </w:rPr>
              <w:t xml:space="preserve">Ancho de banda.  </w:t>
            </w:r>
          </w:p>
          <w:p w14:paraId="44C8D3C1" w14:textId="77777777" w:rsidR="00D356C7" w:rsidRPr="00894E14" w:rsidRDefault="00D356C7" w:rsidP="00D356C7">
            <w:pPr>
              <w:numPr>
                <w:ilvl w:val="1"/>
                <w:numId w:val="43"/>
              </w:numPr>
              <w:spacing w:after="1"/>
              <w:rPr>
                <w:rFonts w:ascii="Arial" w:hAnsi="Arial" w:cs="Arial"/>
                <w:i/>
                <w:sz w:val="12"/>
                <w:szCs w:val="12"/>
              </w:rPr>
            </w:pPr>
            <w:r w:rsidRPr="00894E14">
              <w:rPr>
                <w:rFonts w:ascii="Arial" w:eastAsia="Arial" w:hAnsi="Arial" w:cs="Arial"/>
                <w:i/>
                <w:sz w:val="12"/>
                <w:szCs w:val="12"/>
              </w:rPr>
              <w:t xml:space="preserve">Perdida de paquetes.  </w:t>
            </w:r>
          </w:p>
          <w:p w14:paraId="6770727F" w14:textId="77777777" w:rsidR="00D356C7" w:rsidRPr="00894E14" w:rsidRDefault="00D356C7" w:rsidP="00D356C7">
            <w:pPr>
              <w:numPr>
                <w:ilvl w:val="1"/>
                <w:numId w:val="43"/>
              </w:numPr>
              <w:rPr>
                <w:rFonts w:ascii="Arial" w:hAnsi="Arial" w:cs="Arial"/>
                <w:i/>
                <w:sz w:val="12"/>
                <w:szCs w:val="12"/>
              </w:rPr>
            </w:pPr>
            <w:r w:rsidRPr="00894E14">
              <w:rPr>
                <w:rFonts w:ascii="Arial" w:eastAsia="Arial" w:hAnsi="Arial" w:cs="Arial"/>
                <w:i/>
                <w:sz w:val="12"/>
                <w:szCs w:val="12"/>
              </w:rPr>
              <w:t xml:space="preserve">Latencia.  </w:t>
            </w:r>
          </w:p>
          <w:p w14:paraId="61A92B5E" w14:textId="4CB64477" w:rsidR="00D356C7" w:rsidRPr="00894E14" w:rsidRDefault="00D356C7" w:rsidP="00894E14">
            <w:pPr>
              <w:numPr>
                <w:ilvl w:val="0"/>
                <w:numId w:val="43"/>
              </w:numPr>
              <w:spacing w:after="2"/>
              <w:ind w:left="578" w:hanging="426"/>
              <w:jc w:val="both"/>
              <w:rPr>
                <w:rFonts w:ascii="Arial" w:hAnsi="Arial" w:cs="Arial"/>
                <w:i/>
                <w:sz w:val="12"/>
                <w:szCs w:val="12"/>
              </w:rPr>
            </w:pPr>
            <w:r w:rsidRPr="00894E14">
              <w:rPr>
                <w:rFonts w:ascii="Arial" w:eastAsia="Arial" w:hAnsi="Arial" w:cs="Arial"/>
                <w:i/>
                <w:sz w:val="12"/>
                <w:szCs w:val="12"/>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1FE119B7" w14:textId="2505235B" w:rsidR="00D356C7" w:rsidRPr="00894E14" w:rsidRDefault="00D356C7" w:rsidP="00894E14">
            <w:pPr>
              <w:numPr>
                <w:ilvl w:val="0"/>
                <w:numId w:val="43"/>
              </w:numPr>
              <w:spacing w:after="3" w:line="242" w:lineRule="auto"/>
              <w:ind w:left="578" w:right="-73" w:hanging="426"/>
              <w:jc w:val="both"/>
              <w:rPr>
                <w:rFonts w:ascii="Arial" w:hAnsi="Arial" w:cs="Arial"/>
                <w:i/>
                <w:sz w:val="12"/>
                <w:szCs w:val="12"/>
              </w:rPr>
            </w:pPr>
            <w:r w:rsidRPr="00894E14">
              <w:rPr>
                <w:rFonts w:ascii="Arial" w:eastAsia="Arial" w:hAnsi="Arial" w:cs="Arial"/>
                <w:i/>
                <w:sz w:val="12"/>
                <w:szCs w:val="12"/>
              </w:rPr>
              <w:lastRenderedPageBreak/>
              <w:t xml:space="preserve">Proporcionar el soporte técnico especializado, las 24 horas del día durante la vigencia de los contratos. Debiendo proporcionar los números telefónicos de su Centro de Atención tanto locales como nacionales sin costo, número 01 800. </w:t>
            </w:r>
          </w:p>
          <w:p w14:paraId="4EE90623" w14:textId="1E66ECB0" w:rsidR="00D356C7" w:rsidRPr="00894E14" w:rsidRDefault="00D356C7" w:rsidP="00894E14">
            <w:pPr>
              <w:numPr>
                <w:ilvl w:val="0"/>
                <w:numId w:val="43"/>
              </w:numPr>
              <w:spacing w:line="252" w:lineRule="auto"/>
              <w:ind w:left="578" w:hanging="426"/>
              <w:jc w:val="both"/>
              <w:rPr>
                <w:rFonts w:ascii="Arial" w:hAnsi="Arial" w:cs="Arial"/>
                <w:i/>
                <w:sz w:val="12"/>
                <w:szCs w:val="12"/>
              </w:rPr>
            </w:pPr>
            <w:r w:rsidRPr="00894E14">
              <w:rPr>
                <w:rFonts w:ascii="Arial" w:eastAsia="Arial" w:hAnsi="Arial" w:cs="Arial"/>
                <w:i/>
                <w:sz w:val="12"/>
                <w:szCs w:val="12"/>
              </w:rPr>
              <w:t xml:space="preserve">Proporcionar el procedimiento de escalación de fallas, sin exceder de 4 niveles.  </w:t>
            </w:r>
          </w:p>
          <w:p w14:paraId="5C9D45A7" w14:textId="77777777" w:rsidR="00D356C7" w:rsidRPr="00894E14" w:rsidRDefault="00D356C7" w:rsidP="00D356C7">
            <w:pPr>
              <w:numPr>
                <w:ilvl w:val="0"/>
                <w:numId w:val="43"/>
              </w:numPr>
              <w:spacing w:after="4" w:line="247" w:lineRule="auto"/>
              <w:ind w:left="578" w:hanging="426"/>
              <w:jc w:val="both"/>
              <w:rPr>
                <w:rFonts w:ascii="Arial" w:hAnsi="Arial" w:cs="Arial"/>
                <w:i/>
                <w:sz w:val="12"/>
                <w:szCs w:val="12"/>
              </w:rPr>
            </w:pPr>
            <w:r w:rsidRPr="00894E14">
              <w:rPr>
                <w:rFonts w:ascii="Arial" w:eastAsia="Arial" w:hAnsi="Arial" w:cs="Arial"/>
                <w:i/>
                <w:sz w:val="12"/>
                <w:szCs w:val="12"/>
              </w:rPr>
              <w:t xml:space="preserve">Proporcionar un MTTR (Mean Time </w:t>
            </w:r>
            <w:proofErr w:type="spellStart"/>
            <w:proofErr w:type="gramStart"/>
            <w:r w:rsidRPr="00894E14">
              <w:rPr>
                <w:rFonts w:ascii="Arial" w:eastAsia="Arial" w:hAnsi="Arial" w:cs="Arial"/>
                <w:i/>
                <w:sz w:val="12"/>
                <w:szCs w:val="12"/>
              </w:rPr>
              <w:t>to</w:t>
            </w:r>
            <w:proofErr w:type="spellEnd"/>
            <w:r w:rsidRPr="00894E14">
              <w:rPr>
                <w:rFonts w:ascii="Arial" w:eastAsia="Arial" w:hAnsi="Arial" w:cs="Arial"/>
                <w:i/>
                <w:sz w:val="12"/>
                <w:szCs w:val="12"/>
              </w:rPr>
              <w:t xml:space="preserve">  </w:t>
            </w:r>
            <w:proofErr w:type="spellStart"/>
            <w:r w:rsidRPr="00894E14">
              <w:rPr>
                <w:rFonts w:ascii="Arial" w:eastAsia="Arial" w:hAnsi="Arial" w:cs="Arial"/>
                <w:i/>
                <w:sz w:val="12"/>
                <w:szCs w:val="12"/>
              </w:rPr>
              <w:t>Repair</w:t>
            </w:r>
            <w:proofErr w:type="spellEnd"/>
            <w:proofErr w:type="gramEnd"/>
            <w:r w:rsidRPr="00894E14">
              <w:rPr>
                <w:rFonts w:ascii="Arial" w:eastAsia="Arial" w:hAnsi="Arial" w:cs="Arial"/>
                <w:i/>
                <w:sz w:val="12"/>
                <w:szCs w:val="12"/>
              </w:rPr>
              <w:t xml:space="preserve">) no mayor a 4 horas.  </w:t>
            </w:r>
          </w:p>
          <w:p w14:paraId="690CD1AD" w14:textId="77777777" w:rsidR="00D356C7" w:rsidRPr="00894E14" w:rsidRDefault="00D356C7" w:rsidP="00D356C7">
            <w:pPr>
              <w:numPr>
                <w:ilvl w:val="0"/>
                <w:numId w:val="43"/>
              </w:numPr>
              <w:spacing w:after="4" w:line="247" w:lineRule="auto"/>
              <w:ind w:left="578" w:right="68" w:hanging="426"/>
              <w:jc w:val="both"/>
              <w:rPr>
                <w:rFonts w:ascii="Arial" w:hAnsi="Arial" w:cs="Arial"/>
                <w:i/>
                <w:sz w:val="12"/>
                <w:szCs w:val="12"/>
              </w:rPr>
            </w:pPr>
            <w:r w:rsidRPr="00894E14">
              <w:rPr>
                <w:rFonts w:ascii="Arial" w:eastAsia="Arial" w:hAnsi="Arial" w:cs="Arial"/>
                <w:i/>
                <w:sz w:val="12"/>
                <w:szCs w:val="12"/>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894E14">
              <w:rPr>
                <w:rFonts w:ascii="Arial" w:eastAsia="Arial" w:hAnsi="Arial" w:cs="Arial"/>
                <w:i/>
                <w:sz w:val="12"/>
                <w:szCs w:val="12"/>
              </w:rPr>
              <w:t>delay</w:t>
            </w:r>
            <w:proofErr w:type="spellEnd"/>
            <w:r w:rsidRPr="00894E14">
              <w:rPr>
                <w:rFonts w:ascii="Arial" w:eastAsia="Arial" w:hAnsi="Arial" w:cs="Arial"/>
                <w:i/>
                <w:sz w:val="12"/>
                <w:szCs w:val="12"/>
              </w:rPr>
              <w:t>” no mayor a 10 minutos en los reportes que genere el sistema. Deberá anexar descripción de la herramienta a la propuesta técnica y realizar en la entrega del servicio la capacitación del uso de la misma para el personal de la institución.</w:t>
            </w:r>
          </w:p>
          <w:p w14:paraId="1D53F234" w14:textId="77777777" w:rsidR="00D356C7" w:rsidRPr="00894E14" w:rsidRDefault="00D356C7" w:rsidP="00D356C7">
            <w:pPr>
              <w:numPr>
                <w:ilvl w:val="0"/>
                <w:numId w:val="43"/>
              </w:numPr>
              <w:spacing w:after="4" w:line="247" w:lineRule="auto"/>
              <w:ind w:left="578" w:right="68" w:hanging="426"/>
              <w:jc w:val="both"/>
              <w:rPr>
                <w:rFonts w:ascii="Arial" w:hAnsi="Arial" w:cs="Arial"/>
                <w:i/>
                <w:sz w:val="12"/>
                <w:szCs w:val="12"/>
              </w:rPr>
            </w:pPr>
            <w:r w:rsidRPr="00894E14">
              <w:rPr>
                <w:rFonts w:ascii="Arial" w:eastAsia="Arial" w:hAnsi="Arial" w:cs="Arial"/>
                <w:i/>
                <w:sz w:val="12"/>
                <w:szCs w:val="12"/>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0B4F4A43" w14:textId="77777777" w:rsidR="00D356C7" w:rsidRPr="00894E14" w:rsidRDefault="00D356C7" w:rsidP="00D356C7">
            <w:pPr>
              <w:numPr>
                <w:ilvl w:val="0"/>
                <w:numId w:val="43"/>
              </w:numPr>
              <w:spacing w:after="4" w:line="247" w:lineRule="auto"/>
              <w:ind w:left="578" w:right="68" w:hanging="426"/>
              <w:jc w:val="both"/>
              <w:rPr>
                <w:rFonts w:ascii="Arial" w:hAnsi="Arial" w:cs="Arial"/>
                <w:i/>
                <w:sz w:val="12"/>
                <w:szCs w:val="12"/>
              </w:rPr>
            </w:pPr>
            <w:r w:rsidRPr="00894E14">
              <w:rPr>
                <w:rFonts w:ascii="Arial" w:eastAsia="Arial" w:hAnsi="Arial" w:cs="Arial"/>
                <w:i/>
                <w:sz w:val="12"/>
                <w:szCs w:val="12"/>
              </w:rPr>
              <w:t xml:space="preserve">Considerar todos los gastos necesarios para proveer el servicio hasta cada uno de los Centros de Datos. </w:t>
            </w:r>
          </w:p>
          <w:p w14:paraId="7BE0ADF9" w14:textId="77777777" w:rsidR="00D356C7" w:rsidRPr="00894E14" w:rsidRDefault="00D356C7" w:rsidP="00D356C7">
            <w:pPr>
              <w:pStyle w:val="Prrafodelista"/>
              <w:rPr>
                <w:rFonts w:ascii="Arial" w:eastAsia="Arial" w:hAnsi="Arial" w:cs="Arial"/>
                <w:i/>
                <w:sz w:val="12"/>
                <w:szCs w:val="12"/>
              </w:rPr>
            </w:pPr>
          </w:p>
          <w:p w14:paraId="04F1B324" w14:textId="60891B71" w:rsidR="00D356C7" w:rsidRPr="00894E14" w:rsidRDefault="00D356C7" w:rsidP="00D356C7">
            <w:pPr>
              <w:jc w:val="both"/>
              <w:rPr>
                <w:rFonts w:ascii="Arial" w:hAnsi="Arial" w:cs="Arial"/>
                <w:i/>
                <w:sz w:val="12"/>
                <w:szCs w:val="12"/>
              </w:rPr>
            </w:pPr>
            <w:r w:rsidRPr="00894E14">
              <w:rPr>
                <w:rFonts w:ascii="Arial" w:eastAsia="Arial" w:hAnsi="Arial" w:cs="Arial"/>
                <w:i/>
                <w:sz w:val="12"/>
                <w:szCs w:val="12"/>
              </w:rPr>
              <w:t>El servicio de soporte deberá entregar al personal de la UAA el reporte por algún medio electrónico de cada ticket que se solicite.”</w:t>
            </w:r>
          </w:p>
          <w:p w14:paraId="15C1E9CA" w14:textId="68BD5603" w:rsidR="00EF0C1A" w:rsidRDefault="00EF0C1A" w:rsidP="00091D05">
            <w:pPr>
              <w:jc w:val="both"/>
              <w:rPr>
                <w:rFonts w:ascii="Arial" w:hAnsi="Arial" w:cs="Arial"/>
                <w:b/>
                <w:sz w:val="16"/>
                <w:szCs w:val="16"/>
              </w:rPr>
            </w:pPr>
          </w:p>
          <w:p w14:paraId="180B6FCB" w14:textId="3044AF81" w:rsidR="00993788" w:rsidRDefault="00993788" w:rsidP="00091D05">
            <w:pPr>
              <w:jc w:val="both"/>
              <w:rPr>
                <w:rFonts w:ascii="Arial" w:hAnsi="Arial" w:cs="Arial"/>
                <w:sz w:val="16"/>
                <w:szCs w:val="16"/>
              </w:rPr>
            </w:pPr>
            <w:r>
              <w:rPr>
                <w:rFonts w:ascii="Arial" w:hAnsi="Arial" w:cs="Arial"/>
                <w:sz w:val="16"/>
                <w:szCs w:val="16"/>
              </w:rPr>
              <w:t xml:space="preserve">El área requirente dentro de su dictamen técnico Anexo “1”, para la partida 1 indicó el incumplimiento de </w:t>
            </w:r>
            <w:r w:rsidRPr="00993788">
              <w:rPr>
                <w:rFonts w:ascii="Arial" w:hAnsi="Arial" w:cs="Arial"/>
                <w:sz w:val="16"/>
                <w:szCs w:val="16"/>
              </w:rPr>
              <w:t>AXTEL S.A.B. DE C.V.</w:t>
            </w:r>
            <w:r>
              <w:rPr>
                <w:rFonts w:ascii="Arial" w:hAnsi="Arial" w:cs="Arial"/>
                <w:sz w:val="16"/>
                <w:szCs w:val="16"/>
              </w:rPr>
              <w:t xml:space="preserve">, ya que </w:t>
            </w:r>
            <w:r w:rsidRPr="00993788">
              <w:rPr>
                <w:rFonts w:ascii="Arial" w:hAnsi="Arial" w:cs="Arial"/>
                <w:sz w:val="16"/>
                <w:szCs w:val="16"/>
              </w:rPr>
              <w:t xml:space="preserve">la propuesta omite la entrega de una </w:t>
            </w:r>
            <w:proofErr w:type="spellStart"/>
            <w:r w:rsidRPr="00993788">
              <w:rPr>
                <w:rFonts w:ascii="Arial" w:hAnsi="Arial" w:cs="Arial"/>
                <w:sz w:val="16"/>
                <w:szCs w:val="16"/>
              </w:rPr>
              <w:t>ip</w:t>
            </w:r>
            <w:proofErr w:type="spellEnd"/>
            <w:r w:rsidRPr="00993788">
              <w:rPr>
                <w:rFonts w:ascii="Arial" w:hAnsi="Arial" w:cs="Arial"/>
                <w:sz w:val="16"/>
                <w:szCs w:val="16"/>
              </w:rPr>
              <w:t xml:space="preserve"> pública estática por si</w:t>
            </w:r>
            <w:r w:rsidR="001707FF">
              <w:rPr>
                <w:rFonts w:ascii="Arial" w:hAnsi="Arial" w:cs="Arial"/>
                <w:sz w:val="16"/>
                <w:szCs w:val="16"/>
              </w:rPr>
              <w:t>t</w:t>
            </w:r>
            <w:r w:rsidRPr="00993788">
              <w:rPr>
                <w:rFonts w:ascii="Arial" w:hAnsi="Arial" w:cs="Arial"/>
                <w:sz w:val="16"/>
                <w:szCs w:val="16"/>
              </w:rPr>
              <w:t>io y anunciar el segmento 148.211/16 en Ciudad Universitaria</w:t>
            </w:r>
            <w:r>
              <w:rPr>
                <w:rFonts w:ascii="Arial" w:hAnsi="Arial" w:cs="Arial"/>
                <w:sz w:val="16"/>
                <w:szCs w:val="16"/>
              </w:rPr>
              <w:t xml:space="preserve">, señalado como </w:t>
            </w:r>
            <w:r w:rsidRPr="00993788">
              <w:rPr>
                <w:rFonts w:ascii="Arial" w:hAnsi="Arial" w:cs="Arial"/>
                <w:sz w:val="16"/>
                <w:szCs w:val="16"/>
              </w:rPr>
              <w:t xml:space="preserve">Responsabilidad del </w:t>
            </w:r>
            <w:proofErr w:type="spellStart"/>
            <w:r>
              <w:rPr>
                <w:rFonts w:ascii="Arial" w:hAnsi="Arial" w:cs="Arial"/>
                <w:sz w:val="16"/>
                <w:szCs w:val="16"/>
              </w:rPr>
              <w:t>Lictante</w:t>
            </w:r>
            <w:proofErr w:type="spellEnd"/>
            <w:r>
              <w:rPr>
                <w:rFonts w:ascii="Arial" w:hAnsi="Arial" w:cs="Arial"/>
                <w:sz w:val="16"/>
                <w:szCs w:val="16"/>
              </w:rPr>
              <w:t xml:space="preserve">, numeral I, inciso (c). </w:t>
            </w:r>
          </w:p>
          <w:p w14:paraId="544BC006" w14:textId="77777777" w:rsidR="00993788" w:rsidRDefault="00993788" w:rsidP="00993788">
            <w:pPr>
              <w:jc w:val="both"/>
              <w:rPr>
                <w:rFonts w:ascii="Arial" w:hAnsi="Arial" w:cs="Arial"/>
                <w:sz w:val="16"/>
                <w:szCs w:val="16"/>
              </w:rPr>
            </w:pPr>
          </w:p>
          <w:p w14:paraId="653B6D56" w14:textId="1B4D6CD1" w:rsidR="00993788" w:rsidRDefault="00993788" w:rsidP="00091D05">
            <w:pPr>
              <w:jc w:val="both"/>
              <w:rPr>
                <w:rFonts w:ascii="Arial" w:hAnsi="Arial" w:cs="Arial"/>
                <w:sz w:val="16"/>
                <w:szCs w:val="16"/>
              </w:rPr>
            </w:pPr>
            <w:r>
              <w:rPr>
                <w:rFonts w:ascii="Arial" w:hAnsi="Arial" w:cs="Arial"/>
                <w:sz w:val="16"/>
                <w:szCs w:val="16"/>
              </w:rPr>
              <w:t>Por todo lo antes mencionado, señalando los i</w:t>
            </w:r>
            <w:r w:rsidRPr="00BA771D">
              <w:rPr>
                <w:rFonts w:ascii="Arial" w:hAnsi="Arial" w:cs="Arial"/>
                <w:sz w:val="16"/>
                <w:szCs w:val="16"/>
              </w:rPr>
              <w:t xml:space="preserve">ncumpliendo </w:t>
            </w:r>
            <w:r>
              <w:rPr>
                <w:rFonts w:ascii="Arial" w:hAnsi="Arial" w:cs="Arial"/>
                <w:sz w:val="16"/>
                <w:szCs w:val="16"/>
              </w:rPr>
              <w:t xml:space="preserve">establecidos en los numerales enunciados, X.9, de la </w:t>
            </w:r>
            <w:r w:rsidRPr="003F5003">
              <w:rPr>
                <w:rFonts w:ascii="Arial" w:hAnsi="Arial" w:cs="Arial"/>
                <w:sz w:val="16"/>
                <w:szCs w:val="16"/>
              </w:rPr>
              <w:t xml:space="preserve">Convocatoria y de conformidad al artículo 50 fracción XV y 55, 56 y 57 de la </w:t>
            </w:r>
            <w:proofErr w:type="gramStart"/>
            <w:r w:rsidRPr="003F5003">
              <w:rPr>
                <w:rFonts w:ascii="Arial" w:hAnsi="Arial" w:cs="Arial"/>
                <w:sz w:val="16"/>
                <w:szCs w:val="16"/>
              </w:rPr>
              <w:t xml:space="preserve">Ley, </w:t>
            </w:r>
            <w:r>
              <w:rPr>
                <w:rFonts w:ascii="Arial" w:hAnsi="Arial" w:cs="Arial"/>
                <w:sz w:val="16"/>
                <w:szCs w:val="16"/>
              </w:rPr>
              <w:t xml:space="preserve"> </w:t>
            </w:r>
            <w:r w:rsidRPr="00BA771D">
              <w:rPr>
                <w:rFonts w:ascii="Arial" w:hAnsi="Arial" w:cs="Arial"/>
                <w:sz w:val="16"/>
                <w:szCs w:val="16"/>
              </w:rPr>
              <w:t>presentando</w:t>
            </w:r>
            <w:proofErr w:type="gramEnd"/>
            <w:r w:rsidRPr="00BA771D">
              <w:rPr>
                <w:rFonts w:ascii="Arial" w:hAnsi="Arial" w:cs="Arial"/>
                <w:sz w:val="16"/>
                <w:szCs w:val="16"/>
              </w:rPr>
              <w:t xml:space="preserve"> el supuesto de causal de </w:t>
            </w:r>
            <w:proofErr w:type="spellStart"/>
            <w:r w:rsidRPr="00BA771D">
              <w:rPr>
                <w:rFonts w:ascii="Arial" w:hAnsi="Arial" w:cs="Arial"/>
                <w:sz w:val="16"/>
                <w:szCs w:val="16"/>
              </w:rPr>
              <w:t>desechamiento</w:t>
            </w:r>
            <w:proofErr w:type="spellEnd"/>
            <w:r w:rsidRPr="00BA771D">
              <w:rPr>
                <w:rFonts w:ascii="Arial" w:hAnsi="Arial" w:cs="Arial"/>
                <w:sz w:val="16"/>
                <w:szCs w:val="16"/>
              </w:rPr>
              <w:t xml:space="preserve"> establecido en el numeral</w:t>
            </w:r>
            <w:r>
              <w:rPr>
                <w:rFonts w:ascii="Arial" w:hAnsi="Arial" w:cs="Arial"/>
                <w:sz w:val="16"/>
                <w:szCs w:val="16"/>
              </w:rPr>
              <w:t xml:space="preserve"> XIII.1 y XIII.8, se desecha por el incumplimiento señalado su propuesta para la partida 1, de la empresa </w:t>
            </w:r>
            <w:r w:rsidRPr="00993788">
              <w:rPr>
                <w:rFonts w:ascii="Arial" w:hAnsi="Arial" w:cs="Arial"/>
                <w:sz w:val="16"/>
                <w:szCs w:val="16"/>
              </w:rPr>
              <w:t>AXTEL S.A.B. DE C.V.</w:t>
            </w:r>
          </w:p>
          <w:p w14:paraId="69FD303F" w14:textId="77777777" w:rsidR="00993788" w:rsidRPr="00993788" w:rsidRDefault="00993788" w:rsidP="00091D05">
            <w:pPr>
              <w:jc w:val="both"/>
              <w:rPr>
                <w:rFonts w:ascii="Arial" w:hAnsi="Arial" w:cs="Arial"/>
                <w:sz w:val="16"/>
                <w:szCs w:val="16"/>
              </w:rPr>
            </w:pPr>
          </w:p>
          <w:p w14:paraId="4B32A713" w14:textId="77777777" w:rsidR="00EF0C1A" w:rsidRPr="00882131" w:rsidRDefault="00EF0C1A" w:rsidP="00091D05">
            <w:pPr>
              <w:jc w:val="both"/>
              <w:rPr>
                <w:rFonts w:ascii="Arial" w:hAnsi="Arial" w:cs="Arial"/>
                <w:sz w:val="12"/>
                <w:szCs w:val="12"/>
              </w:rPr>
            </w:pPr>
            <w:r w:rsidRPr="00882131">
              <w:rPr>
                <w:rFonts w:ascii="Arial" w:hAnsi="Arial" w:cs="Arial"/>
                <w:sz w:val="12"/>
                <w:szCs w:val="12"/>
              </w:rPr>
              <w:t>Revisión Técnica realizada por la Directora General de Planeación y Desarrollo, Dra. En C.A. Elena Patricia Mojica Carrillo, el Jefe del Departamento de Redes y Telecomunicaciones, Ing. Abraham Rodríguez Méndez, conforme a los anexos de la Convocatoria LPN E/901045968-004-2023.</w:t>
            </w:r>
          </w:p>
          <w:p w14:paraId="714062AF" w14:textId="77777777" w:rsidR="00EF0C1A" w:rsidRPr="00882131" w:rsidRDefault="00EF0C1A" w:rsidP="00091D05">
            <w:pPr>
              <w:jc w:val="both"/>
              <w:rPr>
                <w:rFonts w:ascii="Arial" w:hAnsi="Arial" w:cs="Arial"/>
                <w:b/>
                <w:sz w:val="12"/>
                <w:szCs w:val="12"/>
              </w:rPr>
            </w:pPr>
          </w:p>
          <w:p w14:paraId="54C1010B" w14:textId="5CEAFBDB" w:rsidR="00F30192" w:rsidRPr="00882131" w:rsidRDefault="00EF0C1A" w:rsidP="00882131">
            <w:pPr>
              <w:jc w:val="both"/>
              <w:rPr>
                <w:rFonts w:ascii="Arial" w:hAnsi="Arial" w:cs="Arial"/>
                <w:sz w:val="16"/>
                <w:szCs w:val="16"/>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r w:rsidR="00882131" w:rsidRPr="00882131">
              <w:rPr>
                <w:rFonts w:ascii="Arial" w:hAnsi="Arial" w:cs="Arial"/>
                <w:sz w:val="12"/>
                <w:szCs w:val="12"/>
              </w:rPr>
              <w:t>.</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067B843C" w14:textId="1F01FBCB" w:rsidR="003D327F" w:rsidRPr="006C2729" w:rsidRDefault="003D327F" w:rsidP="003D327F">
      <w:pPr>
        <w:pStyle w:val="Sangradetextonormal"/>
        <w:ind w:left="0"/>
        <w:jc w:val="both"/>
        <w:rPr>
          <w:rFonts w:ascii="Arial" w:hAnsi="Arial" w:cs="Arial"/>
          <w:sz w:val="16"/>
          <w:szCs w:val="16"/>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Pr="006C2729">
        <w:rPr>
          <w:rFonts w:ascii="Arial" w:hAnsi="Arial" w:cs="Arial"/>
          <w:sz w:val="18"/>
          <w:szCs w:val="18"/>
        </w:rPr>
        <w:t>,</w:t>
      </w:r>
      <w:r>
        <w:rPr>
          <w:rFonts w:ascii="Arial" w:hAnsi="Arial" w:cs="Arial"/>
          <w:sz w:val="18"/>
          <w:szCs w:val="18"/>
        </w:rPr>
        <w:t xml:space="preserve"> </w:t>
      </w:r>
      <w:r w:rsidRPr="006C2729">
        <w:rPr>
          <w:rFonts w:ascii="Arial" w:hAnsi="Arial" w:cs="Arial"/>
          <w:i/>
          <w:sz w:val="18"/>
          <w:szCs w:val="18"/>
        </w:rPr>
        <w:t>“La adjudicación de esta licitación será por partida individual total a un solo licitante quien oferte la propuesta solvente con precio más bajo y económico)</w:t>
      </w:r>
      <w:r>
        <w:rPr>
          <w:rFonts w:ascii="Arial" w:hAnsi="Arial" w:cs="Arial"/>
          <w:i/>
          <w:sz w:val="18"/>
          <w:szCs w:val="18"/>
        </w:rPr>
        <w:t xml:space="preserve">, para las partidas 3, 4, 5 y 6 </w:t>
      </w:r>
      <w:r w:rsidRPr="003D327F">
        <w:rPr>
          <w:rFonts w:ascii="Arial" w:hAnsi="Arial" w:cs="Arial"/>
          <w:i/>
          <w:sz w:val="18"/>
          <w:szCs w:val="18"/>
        </w:rPr>
        <w:t>se adjudicarán en conjunto al licitante que oferte la propuesta solvente con precio más bajo</w:t>
      </w:r>
      <w:r w:rsidR="00091D05">
        <w:rPr>
          <w:rFonts w:ascii="Arial" w:hAnsi="Arial" w:cs="Arial"/>
          <w:i/>
          <w:sz w:val="18"/>
          <w:szCs w:val="18"/>
        </w:rPr>
        <w:t>.</w:t>
      </w:r>
      <w:r w:rsidRPr="006C2729">
        <w:rPr>
          <w:rFonts w:ascii="Arial" w:hAnsi="Arial" w:cs="Arial"/>
          <w:sz w:val="18"/>
          <w:szCs w:val="18"/>
        </w:rPr>
        <w:t>----------------------------------------------------------------------------------------------------------------------------------------------------------------------------------------------------</w:t>
      </w:r>
    </w:p>
    <w:p w14:paraId="22D682C9" w14:textId="5F5A8EDF" w:rsidR="00091D05" w:rsidRPr="00091D05" w:rsidRDefault="007C458A" w:rsidP="00091D05">
      <w:pPr>
        <w:pStyle w:val="Sangradetextonormal"/>
        <w:ind w:left="0"/>
        <w:jc w:val="both"/>
        <w:rPr>
          <w:rFonts w:ascii="Arial" w:hAnsi="Arial" w:cs="Arial"/>
          <w:i/>
          <w:color w:val="000000"/>
          <w:sz w:val="18"/>
          <w:szCs w:val="18"/>
        </w:rPr>
      </w:pPr>
      <w:r>
        <w:rPr>
          <w:rFonts w:ascii="Arial" w:hAnsi="Arial" w:cs="Arial"/>
          <w:i/>
          <w:color w:val="000000"/>
          <w:sz w:val="18"/>
          <w:szCs w:val="18"/>
        </w:rPr>
        <w:t>Asimismo, c</w:t>
      </w:r>
      <w:r w:rsidR="00091D05">
        <w:rPr>
          <w:rFonts w:ascii="Arial" w:hAnsi="Arial" w:cs="Arial"/>
          <w:i/>
          <w:color w:val="000000"/>
          <w:sz w:val="18"/>
          <w:szCs w:val="18"/>
        </w:rPr>
        <w:t xml:space="preserve">onforme a lo establecido en el numeral IX. </w:t>
      </w:r>
      <w:r w:rsidR="00091D05" w:rsidRPr="00091D05">
        <w:rPr>
          <w:rFonts w:ascii="Arial" w:hAnsi="Arial" w:cs="Arial"/>
          <w:i/>
          <w:color w:val="000000"/>
          <w:sz w:val="18"/>
          <w:szCs w:val="18"/>
        </w:rPr>
        <w:t>EVALUACIÓN DE LAS PROPUESTAS</w:t>
      </w:r>
      <w:r w:rsidR="00091D05">
        <w:rPr>
          <w:rFonts w:ascii="Arial" w:hAnsi="Arial" w:cs="Arial"/>
          <w:i/>
          <w:color w:val="000000"/>
          <w:sz w:val="18"/>
          <w:szCs w:val="18"/>
        </w:rPr>
        <w:t xml:space="preserve">, </w:t>
      </w:r>
      <w:r w:rsidR="00091D05" w:rsidRPr="00091D05">
        <w:rPr>
          <w:rFonts w:ascii="Arial" w:hAnsi="Arial" w:cs="Arial"/>
          <w:i/>
          <w:color w:val="000000"/>
          <w:sz w:val="18"/>
          <w:szCs w:val="18"/>
        </w:rPr>
        <w:t>en caso de que una misma empresa obtenga los mejores precios y solvencia en la partida 1 y 2, se adjudicará en la partida 1; y en la partida 2, se adjudicará a quien hubiese obtenido el segundo lugar en precio con propuesta solvente.</w:t>
      </w:r>
      <w:r w:rsidR="00091D05" w:rsidRPr="00091D05">
        <w:rPr>
          <w:rFonts w:ascii="Arial" w:hAnsi="Arial" w:cs="Arial"/>
          <w:sz w:val="18"/>
          <w:szCs w:val="18"/>
        </w:rPr>
        <w:t xml:space="preserve"> </w:t>
      </w:r>
      <w:r w:rsidR="00091D05" w:rsidRPr="006C2729">
        <w:rPr>
          <w:rFonts w:ascii="Arial" w:hAnsi="Arial" w:cs="Arial"/>
          <w:sz w:val="18"/>
          <w:szCs w:val="18"/>
        </w:rPr>
        <w:t>-----------------------------------------------------------------------------------------------------------------------------------------------------</w:t>
      </w:r>
    </w:p>
    <w:p w14:paraId="4B8CB335" w14:textId="3451026B" w:rsidR="003D327F" w:rsidRPr="006C2729" w:rsidRDefault="003D327F" w:rsidP="003D327F">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Pr>
          <w:rFonts w:ascii="Arial" w:hAnsi="Arial" w:cs="Arial"/>
          <w:i/>
          <w:color w:val="000000"/>
          <w:sz w:val="18"/>
          <w:szCs w:val="18"/>
        </w:rPr>
        <w:t xml:space="preserve"> y por conjunto de partidas (3 a la 6)</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6FC3E80B"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9A9EE7F" w14:textId="77777777" w:rsidR="003D327F" w:rsidRPr="006C2729" w:rsidRDefault="003D327F" w:rsidP="003D327F">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172F6BC2" w14:textId="77777777" w:rsidR="003D327F" w:rsidRPr="006C2729" w:rsidRDefault="003D327F" w:rsidP="003D327F">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propuestas solvente, se determina adjudicar el contrato tal como se describe a continuación: ---------------------------------------------------------------------------------------------------------------------------------------------------------------------------------------------------------------------------------------------------------------------</w:t>
      </w:r>
    </w:p>
    <w:p w14:paraId="0CBC85B1" w14:textId="1C210586" w:rsidR="003D327F" w:rsidRPr="003B7915" w:rsidRDefault="007C458A" w:rsidP="000C4E80">
      <w:pPr>
        <w:pStyle w:val="Sangradetextonormal"/>
        <w:ind w:left="0"/>
        <w:jc w:val="both"/>
        <w:rPr>
          <w:rFonts w:ascii="Arial" w:hAnsi="Arial" w:cs="Arial"/>
          <w:b/>
        </w:rPr>
      </w:pPr>
      <w:r w:rsidRPr="006C2729">
        <w:rPr>
          <w:rFonts w:ascii="Arial" w:hAnsi="Arial" w:cs="Arial"/>
          <w:sz w:val="18"/>
          <w:szCs w:val="18"/>
        </w:rPr>
        <w:lastRenderedPageBreak/>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5"/>
        <w:gridCol w:w="969"/>
        <w:gridCol w:w="2694"/>
        <w:gridCol w:w="1161"/>
        <w:gridCol w:w="1156"/>
      </w:tblGrid>
      <w:tr w:rsidR="000F08AE" w:rsidRPr="00541F30" w14:paraId="3E0C30CA" w14:textId="77777777" w:rsidTr="00A52A75">
        <w:trPr>
          <w:trHeight w:val="198"/>
          <w:jc w:val="center"/>
        </w:trPr>
        <w:tc>
          <w:tcPr>
            <w:tcW w:w="377" w:type="pct"/>
            <w:shd w:val="clear" w:color="auto" w:fill="C0C0C0"/>
            <w:vAlign w:val="center"/>
          </w:tcPr>
          <w:p w14:paraId="2D11CDDE"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998" w:type="pct"/>
            <w:shd w:val="clear" w:color="auto" w:fill="C0C0C0"/>
            <w:vAlign w:val="center"/>
          </w:tcPr>
          <w:p w14:paraId="1F138E80"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94" w:type="pct"/>
            <w:shd w:val="clear" w:color="auto" w:fill="C0C0C0"/>
            <w:vAlign w:val="center"/>
          </w:tcPr>
          <w:p w14:paraId="4C4E779A"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524" w:type="pct"/>
            <w:shd w:val="clear" w:color="auto" w:fill="C0C0C0"/>
            <w:vAlign w:val="center"/>
          </w:tcPr>
          <w:p w14:paraId="794F2423"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1455" w:type="pct"/>
            <w:shd w:val="clear" w:color="auto" w:fill="C0C0C0"/>
            <w:vAlign w:val="center"/>
          </w:tcPr>
          <w:p w14:paraId="7E5500C1" w14:textId="1A33CD87" w:rsidR="00B47ACB" w:rsidRPr="0000465C" w:rsidRDefault="0000465C" w:rsidP="005029FC">
            <w:pPr>
              <w:jc w:val="center"/>
              <w:rPr>
                <w:rFonts w:asciiTheme="minorHAnsi" w:hAnsiTheme="minorHAnsi" w:cs="Arial"/>
                <w:b/>
                <w:color w:val="000000"/>
                <w:sz w:val="16"/>
                <w:szCs w:val="16"/>
              </w:rPr>
            </w:pPr>
            <w:r w:rsidRPr="0000465C">
              <w:rPr>
                <w:rFonts w:asciiTheme="minorHAnsi" w:hAnsiTheme="minorHAnsi" w:cs="Arial"/>
                <w:b/>
                <w:sz w:val="16"/>
                <w:szCs w:val="16"/>
              </w:rPr>
              <w:t>Empresa Adjudicada</w:t>
            </w:r>
          </w:p>
        </w:tc>
        <w:tc>
          <w:tcPr>
            <w:tcW w:w="627" w:type="pct"/>
            <w:shd w:val="clear" w:color="auto" w:fill="C0C0C0"/>
            <w:vAlign w:val="center"/>
          </w:tcPr>
          <w:p w14:paraId="6C2A40B5" w14:textId="4F1F498A"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2C015278"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624" w:type="pct"/>
            <w:shd w:val="clear" w:color="auto" w:fill="C0C0C0"/>
            <w:vAlign w:val="center"/>
          </w:tcPr>
          <w:p w14:paraId="49C5A307"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A52A75" w:rsidRPr="00541F30" w14:paraId="01DBC788" w14:textId="77777777" w:rsidTr="00A52A75">
        <w:trPr>
          <w:jc w:val="center"/>
        </w:trPr>
        <w:tc>
          <w:tcPr>
            <w:tcW w:w="377" w:type="pct"/>
          </w:tcPr>
          <w:p w14:paraId="74B888C6"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998" w:type="pct"/>
          </w:tcPr>
          <w:p w14:paraId="66641A80" w14:textId="77777777" w:rsidR="00A52A75" w:rsidRPr="00541F30" w:rsidRDefault="00A52A75" w:rsidP="00A52A75">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Internet </w:t>
            </w:r>
            <w:r w:rsidRPr="0000465C">
              <w:rPr>
                <w:rFonts w:asciiTheme="minorHAnsi" w:hAnsiTheme="minorHAnsi" w:cs="Arial"/>
                <w:color w:val="000000"/>
                <w:sz w:val="14"/>
                <w:szCs w:val="14"/>
              </w:rPr>
              <w:t xml:space="preserve">(6.2 </w:t>
            </w:r>
            <w:proofErr w:type="spellStart"/>
            <w:r w:rsidRPr="0000465C">
              <w:rPr>
                <w:rFonts w:asciiTheme="minorHAnsi" w:hAnsiTheme="minorHAnsi" w:cs="Arial"/>
                <w:color w:val="000000"/>
                <w:sz w:val="14"/>
                <w:szCs w:val="14"/>
              </w:rPr>
              <w:t>Gpbs</w:t>
            </w:r>
            <w:proofErr w:type="spellEnd"/>
            <w:r w:rsidRPr="0000465C">
              <w:rPr>
                <w:rFonts w:asciiTheme="minorHAnsi" w:hAnsiTheme="minorHAnsi" w:cs="Arial"/>
                <w:color w:val="000000"/>
                <w:sz w:val="14"/>
                <w:szCs w:val="14"/>
              </w:rPr>
              <w:t>)</w:t>
            </w:r>
          </w:p>
        </w:tc>
        <w:tc>
          <w:tcPr>
            <w:tcW w:w="394" w:type="pct"/>
          </w:tcPr>
          <w:p w14:paraId="29598308"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524" w:type="pct"/>
          </w:tcPr>
          <w:p w14:paraId="6A049E46"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1455" w:type="pct"/>
            <w:tcBorders>
              <w:bottom w:val="dotted" w:sz="4" w:space="0" w:color="auto"/>
            </w:tcBorders>
          </w:tcPr>
          <w:p w14:paraId="25212547" w14:textId="48D6F919" w:rsidR="00A52A75" w:rsidRPr="00541F30" w:rsidRDefault="00A52A75" w:rsidP="00A52A75">
            <w:pPr>
              <w:jc w:val="center"/>
              <w:rPr>
                <w:rFonts w:asciiTheme="minorHAnsi" w:hAnsiTheme="minorHAnsi" w:cs="Arial"/>
                <w:color w:val="000000"/>
                <w:sz w:val="16"/>
                <w:szCs w:val="16"/>
              </w:rPr>
            </w:pPr>
            <w:r w:rsidRPr="00A52A75">
              <w:rPr>
                <w:rFonts w:asciiTheme="minorHAnsi" w:hAnsiTheme="minorHAnsi" w:cs="Arial"/>
                <w:b/>
                <w:color w:val="000000"/>
                <w:sz w:val="16"/>
                <w:szCs w:val="16"/>
              </w:rPr>
              <w:t>TOTAL PLAY TELECOMUNICACIONES, S.A.P.I. DE C.V.</w:t>
            </w:r>
          </w:p>
        </w:tc>
        <w:tc>
          <w:tcPr>
            <w:tcW w:w="627" w:type="pct"/>
          </w:tcPr>
          <w:p w14:paraId="4E38D180" w14:textId="2CA61037"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$125,940.00</w:t>
            </w:r>
          </w:p>
        </w:tc>
        <w:tc>
          <w:tcPr>
            <w:tcW w:w="624" w:type="pct"/>
          </w:tcPr>
          <w:p w14:paraId="74C9EED1" w14:textId="27C07F83"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$1,133,460.00</w:t>
            </w:r>
          </w:p>
        </w:tc>
      </w:tr>
      <w:tr w:rsidR="00A52A75" w:rsidRPr="00541F30" w14:paraId="42B3662A" w14:textId="77777777" w:rsidTr="00A52A75">
        <w:trPr>
          <w:jc w:val="center"/>
        </w:trPr>
        <w:tc>
          <w:tcPr>
            <w:tcW w:w="377" w:type="pct"/>
            <w:tcBorders>
              <w:bottom w:val="dotted" w:sz="4" w:space="0" w:color="auto"/>
            </w:tcBorders>
          </w:tcPr>
          <w:p w14:paraId="67826CC4"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998" w:type="pct"/>
            <w:tcBorders>
              <w:bottom w:val="dotted" w:sz="4" w:space="0" w:color="auto"/>
            </w:tcBorders>
          </w:tcPr>
          <w:p w14:paraId="11939C89" w14:textId="77777777" w:rsidR="00A52A75" w:rsidRPr="00541F30" w:rsidRDefault="00A52A75" w:rsidP="00A52A75">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w:t>
            </w:r>
            <w:r w:rsidRPr="00541F30">
              <w:rPr>
                <w:rFonts w:asciiTheme="minorHAnsi" w:hAnsiTheme="minorHAnsi"/>
                <w:color w:val="000000"/>
                <w:sz w:val="16"/>
                <w:szCs w:val="16"/>
              </w:rPr>
              <w:t xml:space="preserve">Internet </w:t>
            </w:r>
            <w:r w:rsidRPr="0000465C">
              <w:rPr>
                <w:rFonts w:asciiTheme="minorHAnsi" w:hAnsiTheme="minorHAnsi"/>
                <w:color w:val="000000"/>
                <w:sz w:val="14"/>
                <w:szCs w:val="14"/>
              </w:rPr>
              <w:t>(</w:t>
            </w:r>
            <w:r w:rsidRPr="0000465C">
              <w:rPr>
                <w:rFonts w:asciiTheme="minorHAnsi" w:hAnsiTheme="minorHAnsi" w:cs="Arial"/>
                <w:color w:val="000000"/>
                <w:sz w:val="14"/>
                <w:szCs w:val="14"/>
              </w:rPr>
              <w:t>750 Mbps</w:t>
            </w:r>
            <w:r w:rsidRPr="0000465C">
              <w:rPr>
                <w:rFonts w:asciiTheme="minorHAnsi" w:hAnsiTheme="minorHAnsi"/>
                <w:color w:val="000000"/>
                <w:sz w:val="14"/>
                <w:szCs w:val="14"/>
              </w:rPr>
              <w:t>)</w:t>
            </w:r>
          </w:p>
        </w:tc>
        <w:tc>
          <w:tcPr>
            <w:tcW w:w="394" w:type="pct"/>
            <w:tcBorders>
              <w:bottom w:val="dotted" w:sz="4" w:space="0" w:color="auto"/>
            </w:tcBorders>
          </w:tcPr>
          <w:p w14:paraId="66E8EB84"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524" w:type="pct"/>
            <w:tcBorders>
              <w:bottom w:val="dotted" w:sz="4" w:space="0" w:color="auto"/>
            </w:tcBorders>
          </w:tcPr>
          <w:p w14:paraId="10A00631"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1455" w:type="pct"/>
            <w:tcBorders>
              <w:bottom w:val="dotted" w:sz="4" w:space="0" w:color="auto"/>
            </w:tcBorders>
          </w:tcPr>
          <w:p w14:paraId="25795DBB" w14:textId="56EFD3B8" w:rsidR="00A52A75" w:rsidRPr="00541F30" w:rsidRDefault="00A52A75" w:rsidP="00A52A75">
            <w:pPr>
              <w:jc w:val="center"/>
              <w:rPr>
                <w:rFonts w:asciiTheme="minorHAnsi" w:hAnsiTheme="minorHAnsi" w:cs="Arial"/>
                <w:color w:val="000000"/>
                <w:sz w:val="16"/>
                <w:szCs w:val="16"/>
              </w:rPr>
            </w:pPr>
            <w:r w:rsidRPr="00A52A75">
              <w:rPr>
                <w:rFonts w:asciiTheme="minorHAnsi" w:hAnsiTheme="minorHAnsi" w:cs="Arial"/>
                <w:b/>
                <w:color w:val="000000"/>
                <w:sz w:val="16"/>
                <w:szCs w:val="16"/>
              </w:rPr>
              <w:t>AXTEL S.A.B. DE C.V.</w:t>
            </w:r>
          </w:p>
        </w:tc>
        <w:tc>
          <w:tcPr>
            <w:tcW w:w="627" w:type="pct"/>
            <w:tcBorders>
              <w:bottom w:val="dotted" w:sz="4" w:space="0" w:color="auto"/>
            </w:tcBorders>
          </w:tcPr>
          <w:p w14:paraId="661A341B" w14:textId="44E536E3"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$16,116.00</w:t>
            </w:r>
          </w:p>
        </w:tc>
        <w:tc>
          <w:tcPr>
            <w:tcW w:w="624" w:type="pct"/>
          </w:tcPr>
          <w:p w14:paraId="164DD364" w14:textId="0933A1AB"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$145,044.00</w:t>
            </w:r>
          </w:p>
        </w:tc>
      </w:tr>
    </w:tbl>
    <w:p w14:paraId="7E590688" w14:textId="1FA7A4EC" w:rsidR="003A6081" w:rsidRPr="00A52A75" w:rsidRDefault="00A52A75" w:rsidP="00A52A75">
      <w:pPr>
        <w:autoSpaceDE w:val="0"/>
        <w:autoSpaceDN w:val="0"/>
        <w:adjustRightInd w:val="0"/>
        <w:jc w:val="center"/>
        <w:rPr>
          <w:rFonts w:ascii="Arial" w:hAnsi="Arial" w:cs="Arial"/>
          <w:i/>
          <w:color w:val="632423"/>
          <w:sz w:val="16"/>
          <w:szCs w:val="16"/>
          <w:lang w:val="es-MX" w:eastAsia="es-MX"/>
        </w:rPr>
      </w:pPr>
      <w:r w:rsidRPr="006C2729">
        <w:rPr>
          <w:rFonts w:ascii="Arial" w:hAnsi="Arial" w:cs="Arial"/>
          <w:sz w:val="18"/>
          <w:szCs w:val="18"/>
        </w:rPr>
        <w:t>------------------------------------------------------------------------------------------------------------------------------------------------------------------------------------------------------------------------------------------------------------------------------------------------------</w:t>
      </w:r>
    </w:p>
    <w:tbl>
      <w:tblPr>
        <w:tblW w:w="53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9"/>
        <w:gridCol w:w="1831"/>
        <w:gridCol w:w="738"/>
        <w:gridCol w:w="1031"/>
        <w:gridCol w:w="2428"/>
        <w:gridCol w:w="1541"/>
        <w:gridCol w:w="1147"/>
      </w:tblGrid>
      <w:tr w:rsidR="004E1196" w:rsidRPr="00541F30" w14:paraId="1DC21328" w14:textId="77777777" w:rsidTr="00A52A75">
        <w:trPr>
          <w:trHeight w:val="198"/>
          <w:jc w:val="center"/>
        </w:trPr>
        <w:tc>
          <w:tcPr>
            <w:tcW w:w="366" w:type="pct"/>
            <w:shd w:val="clear" w:color="auto" w:fill="C0C0C0"/>
            <w:vAlign w:val="center"/>
          </w:tcPr>
          <w:p w14:paraId="3E281049"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973" w:type="pct"/>
            <w:shd w:val="clear" w:color="auto" w:fill="C0C0C0"/>
            <w:vAlign w:val="center"/>
          </w:tcPr>
          <w:p w14:paraId="2205938B"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92" w:type="pct"/>
            <w:shd w:val="clear" w:color="auto" w:fill="C0C0C0"/>
            <w:vAlign w:val="center"/>
          </w:tcPr>
          <w:p w14:paraId="4AF9F8DD"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548" w:type="pct"/>
            <w:shd w:val="clear" w:color="auto" w:fill="C0C0C0"/>
            <w:vAlign w:val="center"/>
          </w:tcPr>
          <w:p w14:paraId="72CD070E"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1291" w:type="pct"/>
            <w:shd w:val="clear" w:color="auto" w:fill="C0C0C0"/>
            <w:vAlign w:val="center"/>
          </w:tcPr>
          <w:p w14:paraId="3E949CF2" w14:textId="77777777" w:rsidR="0000465C" w:rsidRPr="0000465C" w:rsidRDefault="0000465C" w:rsidP="005029FC">
            <w:pPr>
              <w:jc w:val="center"/>
              <w:rPr>
                <w:rFonts w:asciiTheme="minorHAnsi" w:hAnsiTheme="minorHAnsi" w:cs="Arial"/>
                <w:b/>
                <w:color w:val="000000"/>
                <w:sz w:val="16"/>
                <w:szCs w:val="16"/>
              </w:rPr>
            </w:pPr>
            <w:r w:rsidRPr="0000465C">
              <w:rPr>
                <w:rFonts w:asciiTheme="minorHAnsi" w:hAnsiTheme="minorHAnsi" w:cs="Arial"/>
                <w:b/>
                <w:sz w:val="16"/>
                <w:szCs w:val="16"/>
              </w:rPr>
              <w:t>Empresa Adjudicada</w:t>
            </w:r>
          </w:p>
        </w:tc>
        <w:tc>
          <w:tcPr>
            <w:tcW w:w="819" w:type="pct"/>
            <w:shd w:val="clear" w:color="auto" w:fill="C0C0C0"/>
            <w:vAlign w:val="center"/>
          </w:tcPr>
          <w:p w14:paraId="6655C94D"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04188391"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610" w:type="pct"/>
            <w:shd w:val="clear" w:color="auto" w:fill="C0C0C0"/>
            <w:vAlign w:val="center"/>
          </w:tcPr>
          <w:p w14:paraId="3B7BF711"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A52A75" w:rsidRPr="00541F30" w14:paraId="4C3ED757" w14:textId="77777777" w:rsidTr="00A52A75">
        <w:trPr>
          <w:jc w:val="center"/>
        </w:trPr>
        <w:tc>
          <w:tcPr>
            <w:tcW w:w="366" w:type="pct"/>
          </w:tcPr>
          <w:p w14:paraId="3965A00D"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973" w:type="pct"/>
          </w:tcPr>
          <w:p w14:paraId="0AB9E73F" w14:textId="77777777" w:rsidR="00A52A75" w:rsidRPr="00541F30" w:rsidRDefault="00A52A75" w:rsidP="00A52A75">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Internet </w:t>
            </w:r>
            <w:r w:rsidRPr="0000465C">
              <w:rPr>
                <w:rFonts w:asciiTheme="minorHAnsi" w:hAnsiTheme="minorHAnsi" w:cs="Arial"/>
                <w:color w:val="000000"/>
                <w:sz w:val="14"/>
                <w:szCs w:val="14"/>
              </w:rPr>
              <w:t xml:space="preserve">(6.2 </w:t>
            </w:r>
            <w:proofErr w:type="spellStart"/>
            <w:r w:rsidRPr="0000465C">
              <w:rPr>
                <w:rFonts w:asciiTheme="minorHAnsi" w:hAnsiTheme="minorHAnsi" w:cs="Arial"/>
                <w:color w:val="000000"/>
                <w:sz w:val="14"/>
                <w:szCs w:val="14"/>
              </w:rPr>
              <w:t>Gpbs</w:t>
            </w:r>
            <w:proofErr w:type="spellEnd"/>
            <w:r w:rsidRPr="0000465C">
              <w:rPr>
                <w:rFonts w:asciiTheme="minorHAnsi" w:hAnsiTheme="minorHAnsi" w:cs="Arial"/>
                <w:color w:val="000000"/>
                <w:sz w:val="14"/>
                <w:szCs w:val="14"/>
              </w:rPr>
              <w:t>)</w:t>
            </w:r>
          </w:p>
        </w:tc>
        <w:tc>
          <w:tcPr>
            <w:tcW w:w="392" w:type="pct"/>
          </w:tcPr>
          <w:p w14:paraId="18E90B2B" w14:textId="31FC72C4" w:rsidR="00A52A75" w:rsidRPr="00541F30" w:rsidRDefault="00A52A75" w:rsidP="00A52A75">
            <w:pPr>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548" w:type="pct"/>
          </w:tcPr>
          <w:p w14:paraId="3F5E3BB3"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1291" w:type="pct"/>
            <w:tcBorders>
              <w:bottom w:val="dotted" w:sz="4" w:space="0" w:color="auto"/>
            </w:tcBorders>
          </w:tcPr>
          <w:p w14:paraId="1D251C05" w14:textId="46662620" w:rsidR="00A52A75" w:rsidRPr="00541F30" w:rsidRDefault="00A52A75" w:rsidP="00A52A75">
            <w:pPr>
              <w:jc w:val="center"/>
              <w:rPr>
                <w:rFonts w:asciiTheme="minorHAnsi" w:hAnsiTheme="minorHAnsi" w:cs="Arial"/>
                <w:color w:val="000000"/>
                <w:sz w:val="16"/>
                <w:szCs w:val="16"/>
              </w:rPr>
            </w:pPr>
            <w:r w:rsidRPr="00A52A75">
              <w:rPr>
                <w:rFonts w:asciiTheme="minorHAnsi" w:hAnsiTheme="minorHAnsi" w:cs="Arial"/>
                <w:b/>
                <w:color w:val="000000"/>
                <w:sz w:val="16"/>
                <w:szCs w:val="16"/>
              </w:rPr>
              <w:t>TOTAL PLAY TELECOMUNICACIONES, S.A.P.I. DE C.V.</w:t>
            </w:r>
          </w:p>
        </w:tc>
        <w:tc>
          <w:tcPr>
            <w:tcW w:w="819" w:type="pct"/>
          </w:tcPr>
          <w:p w14:paraId="33B0A510" w14:textId="170F6925"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$125,940.00</w:t>
            </w:r>
          </w:p>
        </w:tc>
        <w:tc>
          <w:tcPr>
            <w:tcW w:w="610" w:type="pct"/>
          </w:tcPr>
          <w:p w14:paraId="1AB927F6" w14:textId="7A9A0968"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$377,820.00</w:t>
            </w:r>
          </w:p>
        </w:tc>
      </w:tr>
      <w:tr w:rsidR="00A52A75" w:rsidRPr="00541F30" w14:paraId="39E36E71" w14:textId="77777777" w:rsidTr="00A52A75">
        <w:trPr>
          <w:jc w:val="center"/>
        </w:trPr>
        <w:tc>
          <w:tcPr>
            <w:tcW w:w="366" w:type="pct"/>
            <w:tcBorders>
              <w:bottom w:val="dotted" w:sz="4" w:space="0" w:color="auto"/>
            </w:tcBorders>
          </w:tcPr>
          <w:p w14:paraId="21D80FAE"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973" w:type="pct"/>
            <w:tcBorders>
              <w:bottom w:val="dotted" w:sz="4" w:space="0" w:color="auto"/>
            </w:tcBorders>
          </w:tcPr>
          <w:p w14:paraId="78DE4F56" w14:textId="77777777" w:rsidR="00A52A75" w:rsidRPr="00541F30" w:rsidRDefault="00A52A75" w:rsidP="00A52A75">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w:t>
            </w:r>
            <w:r w:rsidRPr="00541F30">
              <w:rPr>
                <w:rFonts w:asciiTheme="minorHAnsi" w:hAnsiTheme="minorHAnsi"/>
                <w:color w:val="000000"/>
                <w:sz w:val="16"/>
                <w:szCs w:val="16"/>
              </w:rPr>
              <w:t xml:space="preserve">Internet </w:t>
            </w:r>
            <w:r w:rsidRPr="0000465C">
              <w:rPr>
                <w:rFonts w:asciiTheme="minorHAnsi" w:hAnsiTheme="minorHAnsi"/>
                <w:color w:val="000000"/>
                <w:sz w:val="14"/>
                <w:szCs w:val="14"/>
              </w:rPr>
              <w:t>(</w:t>
            </w:r>
            <w:r w:rsidRPr="0000465C">
              <w:rPr>
                <w:rFonts w:asciiTheme="minorHAnsi" w:hAnsiTheme="minorHAnsi" w:cs="Arial"/>
                <w:color w:val="000000"/>
                <w:sz w:val="14"/>
                <w:szCs w:val="14"/>
              </w:rPr>
              <w:t>750 Mbps</w:t>
            </w:r>
            <w:r w:rsidRPr="0000465C">
              <w:rPr>
                <w:rFonts w:asciiTheme="minorHAnsi" w:hAnsiTheme="minorHAnsi"/>
                <w:color w:val="000000"/>
                <w:sz w:val="14"/>
                <w:szCs w:val="14"/>
              </w:rPr>
              <w:t>)</w:t>
            </w:r>
          </w:p>
        </w:tc>
        <w:tc>
          <w:tcPr>
            <w:tcW w:w="392" w:type="pct"/>
            <w:tcBorders>
              <w:bottom w:val="dotted" w:sz="4" w:space="0" w:color="auto"/>
            </w:tcBorders>
          </w:tcPr>
          <w:p w14:paraId="0396A13D" w14:textId="79985C6D" w:rsidR="00A52A75" w:rsidRPr="00541F30" w:rsidRDefault="00A52A75" w:rsidP="00A52A75">
            <w:pPr>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548" w:type="pct"/>
            <w:tcBorders>
              <w:bottom w:val="dotted" w:sz="4" w:space="0" w:color="auto"/>
            </w:tcBorders>
          </w:tcPr>
          <w:p w14:paraId="44B4528A"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1291" w:type="pct"/>
            <w:tcBorders>
              <w:bottom w:val="dotted" w:sz="4" w:space="0" w:color="auto"/>
            </w:tcBorders>
          </w:tcPr>
          <w:p w14:paraId="54CF4682" w14:textId="54DB808B" w:rsidR="00A52A75" w:rsidRPr="00541F30" w:rsidRDefault="00A52A75" w:rsidP="00A52A75">
            <w:pPr>
              <w:jc w:val="center"/>
              <w:rPr>
                <w:rFonts w:asciiTheme="minorHAnsi" w:hAnsiTheme="minorHAnsi" w:cs="Arial"/>
                <w:color w:val="000000"/>
                <w:sz w:val="16"/>
                <w:szCs w:val="16"/>
              </w:rPr>
            </w:pPr>
            <w:r w:rsidRPr="00A52A75">
              <w:rPr>
                <w:rFonts w:asciiTheme="minorHAnsi" w:hAnsiTheme="minorHAnsi" w:cs="Arial"/>
                <w:b/>
                <w:color w:val="000000"/>
                <w:sz w:val="16"/>
                <w:szCs w:val="16"/>
              </w:rPr>
              <w:t>AXTEL S.A.B. DE C.V.</w:t>
            </w:r>
          </w:p>
        </w:tc>
        <w:tc>
          <w:tcPr>
            <w:tcW w:w="819" w:type="pct"/>
            <w:tcBorders>
              <w:bottom w:val="dotted" w:sz="4" w:space="0" w:color="auto"/>
            </w:tcBorders>
          </w:tcPr>
          <w:p w14:paraId="2ED0C2EB" w14:textId="413C7068"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$16,116.00</w:t>
            </w:r>
          </w:p>
        </w:tc>
        <w:tc>
          <w:tcPr>
            <w:tcW w:w="610" w:type="pct"/>
          </w:tcPr>
          <w:p w14:paraId="19D2751C" w14:textId="139E2DDE" w:rsidR="00A52A75" w:rsidRPr="00541F30" w:rsidRDefault="00A52A75" w:rsidP="00A52A75">
            <w:pPr>
              <w:jc w:val="center"/>
              <w:rPr>
                <w:rFonts w:asciiTheme="minorHAnsi" w:hAnsiTheme="minorHAnsi" w:cs="Arial"/>
                <w:color w:val="000000"/>
                <w:sz w:val="16"/>
                <w:szCs w:val="16"/>
              </w:rPr>
            </w:pPr>
            <w:r>
              <w:rPr>
                <w:rFonts w:ascii="Calibri" w:hAnsi="Calibri" w:cs="Calibri"/>
                <w:color w:val="000000"/>
                <w:sz w:val="16"/>
                <w:szCs w:val="16"/>
              </w:rPr>
              <w:t>$48,348.00</w:t>
            </w:r>
          </w:p>
        </w:tc>
      </w:tr>
    </w:tbl>
    <w:p w14:paraId="47F2185B" w14:textId="66E800AA" w:rsidR="003A6081" w:rsidRDefault="00A52A75" w:rsidP="00BE655D">
      <w:pPr>
        <w:jc w:val="both"/>
        <w:rPr>
          <w:rFonts w:ascii="Arial" w:hAnsi="Arial" w:cs="Arial"/>
          <w:sz w:val="18"/>
          <w:szCs w:val="18"/>
        </w:rPr>
      </w:pPr>
      <w:r w:rsidRPr="006C272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2"/>
        <w:gridCol w:w="2730"/>
        <w:gridCol w:w="735"/>
        <w:gridCol w:w="870"/>
        <w:gridCol w:w="1746"/>
        <w:gridCol w:w="1066"/>
        <w:gridCol w:w="1059"/>
      </w:tblGrid>
      <w:tr w:rsidR="0000465C" w:rsidRPr="00541F30" w14:paraId="1AB5A31B" w14:textId="77777777" w:rsidTr="00EC2B4C">
        <w:trPr>
          <w:trHeight w:val="198"/>
          <w:jc w:val="center"/>
        </w:trPr>
        <w:tc>
          <w:tcPr>
            <w:tcW w:w="352" w:type="pct"/>
            <w:shd w:val="clear" w:color="auto" w:fill="C0C0C0"/>
            <w:vAlign w:val="center"/>
          </w:tcPr>
          <w:p w14:paraId="1550050A"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546" w:type="pct"/>
            <w:shd w:val="clear" w:color="auto" w:fill="C0C0C0"/>
            <w:vAlign w:val="center"/>
          </w:tcPr>
          <w:p w14:paraId="39DE17D1"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416" w:type="pct"/>
            <w:shd w:val="clear" w:color="auto" w:fill="C0C0C0"/>
            <w:vAlign w:val="center"/>
          </w:tcPr>
          <w:p w14:paraId="184475D5"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493" w:type="pct"/>
            <w:shd w:val="clear" w:color="auto" w:fill="C0C0C0"/>
            <w:vAlign w:val="center"/>
          </w:tcPr>
          <w:p w14:paraId="15693C1B"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989" w:type="pct"/>
            <w:shd w:val="clear" w:color="auto" w:fill="C0C0C0"/>
            <w:vAlign w:val="center"/>
          </w:tcPr>
          <w:p w14:paraId="6DB9F648" w14:textId="5AE6653E" w:rsidR="0000465C" w:rsidRPr="00541F30" w:rsidRDefault="0000465C" w:rsidP="0000465C">
            <w:pPr>
              <w:jc w:val="center"/>
              <w:rPr>
                <w:rFonts w:asciiTheme="minorHAnsi" w:hAnsiTheme="minorHAnsi" w:cs="Arial"/>
                <w:b/>
                <w:color w:val="000000"/>
                <w:sz w:val="16"/>
                <w:szCs w:val="16"/>
              </w:rPr>
            </w:pPr>
            <w:r w:rsidRPr="0000465C">
              <w:rPr>
                <w:rFonts w:asciiTheme="minorHAnsi" w:hAnsiTheme="minorHAnsi" w:cs="Arial"/>
                <w:b/>
                <w:sz w:val="16"/>
                <w:szCs w:val="16"/>
              </w:rPr>
              <w:t>Empresa Adjudicada</w:t>
            </w:r>
          </w:p>
        </w:tc>
        <w:tc>
          <w:tcPr>
            <w:tcW w:w="604" w:type="pct"/>
            <w:shd w:val="clear" w:color="auto" w:fill="C0C0C0"/>
            <w:vAlign w:val="center"/>
          </w:tcPr>
          <w:p w14:paraId="0133957B" w14:textId="5D7BB41F"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32FA2F9B"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601" w:type="pct"/>
            <w:shd w:val="clear" w:color="auto" w:fill="C0C0C0"/>
            <w:vAlign w:val="center"/>
          </w:tcPr>
          <w:p w14:paraId="43010F52" w14:textId="77777777" w:rsidR="0000465C" w:rsidRPr="00541F30" w:rsidRDefault="0000465C" w:rsidP="0000465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EC2B4C" w:rsidRPr="00541F30" w14:paraId="01F8CF3D" w14:textId="77777777" w:rsidTr="00EC2B4C">
        <w:trPr>
          <w:jc w:val="center"/>
        </w:trPr>
        <w:tc>
          <w:tcPr>
            <w:tcW w:w="352" w:type="pct"/>
            <w:tcBorders>
              <w:bottom w:val="dotted" w:sz="4" w:space="0" w:color="auto"/>
            </w:tcBorders>
          </w:tcPr>
          <w:p w14:paraId="453F0A97"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3</w:t>
            </w:r>
          </w:p>
        </w:tc>
        <w:tc>
          <w:tcPr>
            <w:tcW w:w="1546" w:type="pct"/>
            <w:tcBorders>
              <w:bottom w:val="dotted" w:sz="4" w:space="0" w:color="auto"/>
            </w:tcBorders>
          </w:tcPr>
          <w:p w14:paraId="1E861D25" w14:textId="77777777" w:rsidR="00EC2B4C" w:rsidRPr="00541F30" w:rsidRDefault="00EC2B4C" w:rsidP="00EC2B4C">
            <w:pPr>
              <w:rPr>
                <w:rFonts w:asciiTheme="minorHAnsi" w:hAnsiTheme="minorHAnsi" w:cs="Arial"/>
                <w:color w:val="000000"/>
                <w:sz w:val="16"/>
                <w:szCs w:val="16"/>
              </w:rPr>
            </w:pPr>
            <w:r w:rsidRPr="00541F30">
              <w:rPr>
                <w:rFonts w:asciiTheme="minorHAnsi" w:hAnsiTheme="minorHAnsi" w:cs="Arial"/>
                <w:color w:val="000000"/>
                <w:sz w:val="16"/>
                <w:szCs w:val="16"/>
              </w:rPr>
              <w:t xml:space="preserve">Renovación Soporte Anual </w:t>
            </w:r>
            <w:proofErr w:type="spellStart"/>
            <w:r w:rsidRPr="00541F30">
              <w:rPr>
                <w:rFonts w:asciiTheme="minorHAnsi" w:hAnsiTheme="minorHAnsi" w:cs="Arial"/>
                <w:color w:val="000000"/>
                <w:sz w:val="16"/>
                <w:szCs w:val="16"/>
              </w:rPr>
              <w:t>Fortigate</w:t>
            </w:r>
            <w:proofErr w:type="spellEnd"/>
            <w:r w:rsidRPr="00541F30">
              <w:rPr>
                <w:rFonts w:asciiTheme="minorHAnsi" w:hAnsiTheme="minorHAnsi" w:cs="Arial"/>
                <w:color w:val="000000"/>
                <w:sz w:val="16"/>
                <w:szCs w:val="16"/>
              </w:rPr>
              <w:t xml:space="preserve"> 301E </w:t>
            </w:r>
            <w:proofErr w:type="spellStart"/>
            <w:r w:rsidRPr="00541F30">
              <w:rPr>
                <w:rFonts w:asciiTheme="minorHAnsi" w:hAnsiTheme="minorHAnsi" w:cs="Arial"/>
                <w:color w:val="000000"/>
                <w:sz w:val="16"/>
                <w:szCs w:val="16"/>
              </w:rPr>
              <w:t>Unified</w:t>
            </w:r>
            <w:proofErr w:type="spellEnd"/>
            <w:r w:rsidRPr="00541F30">
              <w:rPr>
                <w:rFonts w:asciiTheme="minorHAnsi" w:hAnsiTheme="minorHAnsi" w:cs="Arial"/>
                <w:color w:val="000000"/>
                <w:sz w:val="16"/>
                <w:szCs w:val="16"/>
              </w:rPr>
              <w:t xml:space="preserve"> </w:t>
            </w:r>
            <w:proofErr w:type="spellStart"/>
            <w:r w:rsidRPr="00541F30">
              <w:rPr>
                <w:rFonts w:asciiTheme="minorHAnsi" w:hAnsiTheme="minorHAnsi" w:cs="Arial"/>
                <w:color w:val="000000"/>
                <w:sz w:val="16"/>
                <w:szCs w:val="16"/>
              </w:rPr>
              <w:t>Threat</w:t>
            </w:r>
            <w:proofErr w:type="spellEnd"/>
            <w:r w:rsidRPr="00541F30">
              <w:rPr>
                <w:rFonts w:asciiTheme="minorHAnsi" w:hAnsiTheme="minorHAnsi" w:cs="Arial"/>
                <w:color w:val="000000"/>
                <w:sz w:val="16"/>
                <w:szCs w:val="16"/>
              </w:rPr>
              <w:t xml:space="preserve"> </w:t>
            </w:r>
            <w:proofErr w:type="spellStart"/>
            <w:r w:rsidRPr="00541F30">
              <w:rPr>
                <w:rFonts w:asciiTheme="minorHAnsi" w:hAnsiTheme="minorHAnsi" w:cs="Arial"/>
                <w:color w:val="000000"/>
                <w:sz w:val="16"/>
                <w:szCs w:val="16"/>
              </w:rPr>
              <w:t>Protection</w:t>
            </w:r>
            <w:proofErr w:type="spellEnd"/>
            <w:r w:rsidRPr="00541F30">
              <w:rPr>
                <w:rFonts w:asciiTheme="minorHAnsi" w:hAnsiTheme="minorHAnsi" w:cs="Arial"/>
                <w:color w:val="000000"/>
                <w:sz w:val="16"/>
                <w:szCs w:val="16"/>
              </w:rPr>
              <w:t xml:space="preserve"> (UTP)</w:t>
            </w:r>
          </w:p>
        </w:tc>
        <w:tc>
          <w:tcPr>
            <w:tcW w:w="416" w:type="pct"/>
            <w:tcBorders>
              <w:bottom w:val="dotted" w:sz="4" w:space="0" w:color="auto"/>
            </w:tcBorders>
          </w:tcPr>
          <w:p w14:paraId="1A18E990"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3</w:t>
            </w:r>
          </w:p>
        </w:tc>
        <w:tc>
          <w:tcPr>
            <w:tcW w:w="493" w:type="pct"/>
            <w:tcBorders>
              <w:bottom w:val="dotted" w:sz="4" w:space="0" w:color="auto"/>
            </w:tcBorders>
          </w:tcPr>
          <w:p w14:paraId="48C4F9FA"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Licencia</w:t>
            </w:r>
          </w:p>
        </w:tc>
        <w:tc>
          <w:tcPr>
            <w:tcW w:w="989" w:type="pct"/>
            <w:vMerge w:val="restart"/>
            <w:vAlign w:val="center"/>
          </w:tcPr>
          <w:p w14:paraId="7241F272" w14:textId="06BC9DD3" w:rsidR="00EC2B4C" w:rsidRPr="007C2933" w:rsidRDefault="00EC2B4C" w:rsidP="00EC2B4C">
            <w:pPr>
              <w:jc w:val="center"/>
              <w:rPr>
                <w:rFonts w:asciiTheme="minorHAnsi" w:hAnsiTheme="minorHAnsi" w:cs="Arial"/>
                <w:b/>
                <w:color w:val="000000"/>
                <w:sz w:val="16"/>
                <w:szCs w:val="16"/>
              </w:rPr>
            </w:pPr>
            <w:r w:rsidRPr="00A52A75">
              <w:rPr>
                <w:rFonts w:asciiTheme="minorHAnsi" w:hAnsiTheme="minorHAnsi" w:cs="Arial"/>
                <w:b/>
                <w:color w:val="000000"/>
                <w:sz w:val="16"/>
                <w:szCs w:val="16"/>
              </w:rPr>
              <w:t>TOTAL PLAY TELECOMUNICACIONES, S.A.P.I. DE C.V.</w:t>
            </w:r>
          </w:p>
        </w:tc>
        <w:tc>
          <w:tcPr>
            <w:tcW w:w="604" w:type="pct"/>
          </w:tcPr>
          <w:p w14:paraId="47B6BC4B" w14:textId="65573F51"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$7,980.00</w:t>
            </w:r>
          </w:p>
        </w:tc>
        <w:tc>
          <w:tcPr>
            <w:tcW w:w="601" w:type="pct"/>
          </w:tcPr>
          <w:p w14:paraId="4862663B" w14:textId="5F24EB0E"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$23,940.00</w:t>
            </w:r>
          </w:p>
        </w:tc>
      </w:tr>
      <w:tr w:rsidR="00EC2B4C" w:rsidRPr="00541F30" w14:paraId="06515ECC" w14:textId="77777777" w:rsidTr="00EC2B4C">
        <w:trPr>
          <w:jc w:val="center"/>
        </w:trPr>
        <w:tc>
          <w:tcPr>
            <w:tcW w:w="352" w:type="pct"/>
            <w:tcBorders>
              <w:bottom w:val="dotted" w:sz="4" w:space="0" w:color="auto"/>
            </w:tcBorders>
          </w:tcPr>
          <w:p w14:paraId="4132F68E"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4</w:t>
            </w:r>
          </w:p>
        </w:tc>
        <w:tc>
          <w:tcPr>
            <w:tcW w:w="1546" w:type="pct"/>
            <w:tcBorders>
              <w:bottom w:val="dotted" w:sz="4" w:space="0" w:color="auto"/>
            </w:tcBorders>
          </w:tcPr>
          <w:p w14:paraId="5B29838C" w14:textId="77777777" w:rsidR="00EC2B4C" w:rsidRPr="00541F30" w:rsidRDefault="00EC2B4C" w:rsidP="00EC2B4C">
            <w:pPr>
              <w:rPr>
                <w:rFonts w:asciiTheme="minorHAnsi" w:hAnsiTheme="minorHAnsi" w:cs="Arial"/>
                <w:color w:val="000000"/>
                <w:sz w:val="16"/>
                <w:szCs w:val="16"/>
              </w:rPr>
            </w:pPr>
            <w:r w:rsidRPr="00541F30">
              <w:rPr>
                <w:rFonts w:asciiTheme="minorHAnsi" w:eastAsia="Arial" w:hAnsiTheme="minorHAnsi" w:cs="Arial"/>
                <w:bCs/>
                <w:sz w:val="16"/>
                <w:szCs w:val="16"/>
              </w:rPr>
              <w:t xml:space="preserve">Renovación Soporte Anual </w:t>
            </w:r>
            <w:proofErr w:type="spellStart"/>
            <w:r w:rsidRPr="00541F30">
              <w:rPr>
                <w:rFonts w:asciiTheme="minorHAnsi" w:eastAsia="Arial" w:hAnsiTheme="minorHAnsi" w:cs="Arial"/>
                <w:bCs/>
                <w:sz w:val="16"/>
                <w:szCs w:val="16"/>
              </w:rPr>
              <w:t>Fortigate</w:t>
            </w:r>
            <w:proofErr w:type="spellEnd"/>
            <w:r w:rsidRPr="00541F30">
              <w:rPr>
                <w:rFonts w:asciiTheme="minorHAnsi" w:eastAsia="Arial" w:hAnsiTheme="minorHAnsi" w:cs="Arial"/>
                <w:bCs/>
                <w:sz w:val="16"/>
                <w:szCs w:val="16"/>
              </w:rPr>
              <w:t xml:space="preserve"> 601E </w:t>
            </w:r>
            <w:proofErr w:type="spellStart"/>
            <w:r w:rsidRPr="00541F30">
              <w:rPr>
                <w:rFonts w:asciiTheme="minorHAnsi" w:eastAsia="Arial" w:hAnsiTheme="minorHAnsi" w:cs="Arial"/>
                <w:bCs/>
                <w:sz w:val="16"/>
                <w:szCs w:val="16"/>
              </w:rPr>
              <w:t>Unified</w:t>
            </w:r>
            <w:proofErr w:type="spellEnd"/>
            <w:r w:rsidRPr="00541F30">
              <w:rPr>
                <w:rFonts w:asciiTheme="minorHAnsi" w:eastAsia="Arial" w:hAnsiTheme="minorHAnsi" w:cs="Arial"/>
                <w:bCs/>
                <w:sz w:val="16"/>
                <w:szCs w:val="16"/>
              </w:rPr>
              <w:t xml:space="preserve"> </w:t>
            </w:r>
            <w:proofErr w:type="spellStart"/>
            <w:r w:rsidRPr="00541F30">
              <w:rPr>
                <w:rFonts w:asciiTheme="minorHAnsi" w:eastAsia="Arial" w:hAnsiTheme="minorHAnsi" w:cs="Arial"/>
                <w:bCs/>
                <w:sz w:val="16"/>
                <w:szCs w:val="16"/>
              </w:rPr>
              <w:t>Threat</w:t>
            </w:r>
            <w:proofErr w:type="spellEnd"/>
            <w:r w:rsidRPr="00541F30">
              <w:rPr>
                <w:rFonts w:asciiTheme="minorHAnsi" w:eastAsia="Arial" w:hAnsiTheme="minorHAnsi" w:cs="Arial"/>
                <w:bCs/>
                <w:sz w:val="16"/>
                <w:szCs w:val="16"/>
              </w:rPr>
              <w:t xml:space="preserve"> </w:t>
            </w:r>
            <w:proofErr w:type="spellStart"/>
            <w:r w:rsidRPr="00541F30">
              <w:rPr>
                <w:rFonts w:asciiTheme="minorHAnsi" w:eastAsia="Arial" w:hAnsiTheme="minorHAnsi" w:cs="Arial"/>
                <w:bCs/>
                <w:sz w:val="16"/>
                <w:szCs w:val="16"/>
              </w:rPr>
              <w:t>Protection</w:t>
            </w:r>
            <w:proofErr w:type="spellEnd"/>
            <w:r w:rsidRPr="00541F30">
              <w:rPr>
                <w:rFonts w:asciiTheme="minorHAnsi" w:eastAsia="Arial" w:hAnsiTheme="minorHAnsi" w:cs="Arial"/>
                <w:bCs/>
                <w:sz w:val="16"/>
                <w:szCs w:val="16"/>
              </w:rPr>
              <w:t xml:space="preserve"> (UTP)</w:t>
            </w:r>
          </w:p>
        </w:tc>
        <w:tc>
          <w:tcPr>
            <w:tcW w:w="416" w:type="pct"/>
            <w:tcBorders>
              <w:bottom w:val="dotted" w:sz="4" w:space="0" w:color="auto"/>
            </w:tcBorders>
          </w:tcPr>
          <w:p w14:paraId="62A87A28"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493" w:type="pct"/>
            <w:tcBorders>
              <w:bottom w:val="dotted" w:sz="4" w:space="0" w:color="auto"/>
            </w:tcBorders>
          </w:tcPr>
          <w:p w14:paraId="74634ABD"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Licencia</w:t>
            </w:r>
          </w:p>
        </w:tc>
        <w:tc>
          <w:tcPr>
            <w:tcW w:w="989" w:type="pct"/>
            <w:vMerge/>
          </w:tcPr>
          <w:p w14:paraId="5D1A5F51" w14:textId="77777777" w:rsidR="00EC2B4C" w:rsidRPr="00541F30" w:rsidRDefault="00EC2B4C" w:rsidP="00EC2B4C">
            <w:pPr>
              <w:jc w:val="center"/>
              <w:rPr>
                <w:rFonts w:asciiTheme="minorHAnsi" w:hAnsiTheme="minorHAnsi" w:cs="Arial"/>
                <w:color w:val="000000"/>
                <w:sz w:val="16"/>
                <w:szCs w:val="16"/>
              </w:rPr>
            </w:pPr>
          </w:p>
        </w:tc>
        <w:tc>
          <w:tcPr>
            <w:tcW w:w="604" w:type="pct"/>
          </w:tcPr>
          <w:p w14:paraId="20371851" w14:textId="265A4FC1"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$12,578.00</w:t>
            </w:r>
          </w:p>
        </w:tc>
        <w:tc>
          <w:tcPr>
            <w:tcW w:w="601" w:type="pct"/>
          </w:tcPr>
          <w:p w14:paraId="7CACA560" w14:textId="71B26684"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$25,156.00</w:t>
            </w:r>
          </w:p>
        </w:tc>
      </w:tr>
      <w:tr w:rsidR="00EC2B4C" w:rsidRPr="00541F30" w14:paraId="0347D9E2" w14:textId="77777777" w:rsidTr="00EC2B4C">
        <w:trPr>
          <w:jc w:val="center"/>
        </w:trPr>
        <w:tc>
          <w:tcPr>
            <w:tcW w:w="352" w:type="pct"/>
            <w:tcBorders>
              <w:bottom w:val="dotted" w:sz="4" w:space="0" w:color="auto"/>
            </w:tcBorders>
          </w:tcPr>
          <w:p w14:paraId="7AAE6297"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5</w:t>
            </w:r>
          </w:p>
        </w:tc>
        <w:tc>
          <w:tcPr>
            <w:tcW w:w="1546" w:type="pct"/>
            <w:tcBorders>
              <w:bottom w:val="dotted" w:sz="4" w:space="0" w:color="auto"/>
            </w:tcBorders>
          </w:tcPr>
          <w:p w14:paraId="0F093AB0" w14:textId="77777777" w:rsidR="00EC2B4C" w:rsidRPr="00541F30" w:rsidRDefault="00EC2B4C" w:rsidP="00EC2B4C">
            <w:pPr>
              <w:rPr>
                <w:rFonts w:asciiTheme="minorHAnsi" w:hAnsiTheme="minorHAnsi" w:cs="Arial"/>
                <w:color w:val="000000"/>
                <w:sz w:val="16"/>
                <w:szCs w:val="16"/>
              </w:rPr>
            </w:pPr>
            <w:r w:rsidRPr="00541F30">
              <w:rPr>
                <w:rFonts w:asciiTheme="minorHAnsi" w:eastAsia="Arial" w:hAnsiTheme="minorHAnsi" w:cs="Arial"/>
                <w:bCs/>
                <w:sz w:val="16"/>
                <w:szCs w:val="16"/>
              </w:rPr>
              <w:t xml:space="preserve">Renovación Soporte Anual </w:t>
            </w:r>
            <w:proofErr w:type="spellStart"/>
            <w:r w:rsidRPr="00541F30">
              <w:rPr>
                <w:rFonts w:asciiTheme="minorHAnsi" w:eastAsia="Arial" w:hAnsiTheme="minorHAnsi" w:cs="Arial"/>
                <w:bCs/>
                <w:sz w:val="16"/>
                <w:szCs w:val="16"/>
              </w:rPr>
              <w:t>FortiAnalyzer</w:t>
            </w:r>
            <w:proofErr w:type="spellEnd"/>
            <w:r w:rsidRPr="00541F30">
              <w:rPr>
                <w:rFonts w:asciiTheme="minorHAnsi" w:eastAsia="Arial" w:hAnsiTheme="minorHAnsi" w:cs="Arial"/>
                <w:bCs/>
                <w:sz w:val="16"/>
                <w:szCs w:val="16"/>
              </w:rPr>
              <w:t xml:space="preserve"> </w:t>
            </w:r>
            <w:proofErr w:type="spellStart"/>
            <w:r w:rsidRPr="00541F30">
              <w:rPr>
                <w:rFonts w:asciiTheme="minorHAnsi" w:eastAsia="Arial" w:hAnsiTheme="minorHAnsi" w:cs="Arial"/>
                <w:bCs/>
                <w:sz w:val="16"/>
                <w:szCs w:val="16"/>
              </w:rPr>
              <w:t>Subscription</w:t>
            </w:r>
            <w:proofErr w:type="spellEnd"/>
            <w:r w:rsidRPr="00541F30">
              <w:rPr>
                <w:rFonts w:asciiTheme="minorHAnsi" w:eastAsia="Arial" w:hAnsiTheme="minorHAnsi" w:cs="Arial"/>
                <w:bCs/>
                <w:sz w:val="16"/>
                <w:szCs w:val="16"/>
              </w:rPr>
              <w:t xml:space="preserve"> </w:t>
            </w:r>
          </w:p>
        </w:tc>
        <w:tc>
          <w:tcPr>
            <w:tcW w:w="416" w:type="pct"/>
            <w:tcBorders>
              <w:bottom w:val="dotted" w:sz="4" w:space="0" w:color="auto"/>
            </w:tcBorders>
          </w:tcPr>
          <w:p w14:paraId="701D20EA"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1</w:t>
            </w:r>
          </w:p>
        </w:tc>
        <w:tc>
          <w:tcPr>
            <w:tcW w:w="493" w:type="pct"/>
            <w:tcBorders>
              <w:bottom w:val="dotted" w:sz="4" w:space="0" w:color="auto"/>
            </w:tcBorders>
          </w:tcPr>
          <w:p w14:paraId="2884ACF1" w14:textId="77777777" w:rsidR="00EC2B4C" w:rsidRPr="00541F30" w:rsidRDefault="00EC2B4C" w:rsidP="00EC2B4C">
            <w:pPr>
              <w:jc w:val="center"/>
              <w:rPr>
                <w:rFonts w:asciiTheme="minorHAnsi" w:hAnsiTheme="minorHAnsi" w:cs="Arial"/>
                <w:color w:val="000000"/>
                <w:sz w:val="16"/>
                <w:szCs w:val="16"/>
              </w:rPr>
            </w:pPr>
            <w:r w:rsidRPr="00541F30">
              <w:rPr>
                <w:rFonts w:asciiTheme="minorHAnsi" w:hAnsiTheme="minorHAnsi" w:cs="Arial"/>
                <w:color w:val="000000"/>
                <w:sz w:val="16"/>
                <w:szCs w:val="16"/>
              </w:rPr>
              <w:t>Licencia</w:t>
            </w:r>
          </w:p>
        </w:tc>
        <w:tc>
          <w:tcPr>
            <w:tcW w:w="989" w:type="pct"/>
            <w:vMerge/>
          </w:tcPr>
          <w:p w14:paraId="1E8FFFD9" w14:textId="77777777" w:rsidR="00EC2B4C" w:rsidRPr="00541F30" w:rsidRDefault="00EC2B4C" w:rsidP="00EC2B4C">
            <w:pPr>
              <w:jc w:val="center"/>
              <w:rPr>
                <w:rFonts w:asciiTheme="minorHAnsi" w:hAnsiTheme="minorHAnsi" w:cs="Arial"/>
                <w:color w:val="000000"/>
                <w:sz w:val="16"/>
                <w:szCs w:val="16"/>
              </w:rPr>
            </w:pPr>
          </w:p>
        </w:tc>
        <w:tc>
          <w:tcPr>
            <w:tcW w:w="604" w:type="pct"/>
          </w:tcPr>
          <w:p w14:paraId="04EB5DD0" w14:textId="6413DA20"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$3,664.00</w:t>
            </w:r>
          </w:p>
        </w:tc>
        <w:tc>
          <w:tcPr>
            <w:tcW w:w="601" w:type="pct"/>
          </w:tcPr>
          <w:p w14:paraId="547ABA3F" w14:textId="68A3E759" w:rsidR="00EC2B4C" w:rsidRPr="00541F30" w:rsidRDefault="00EC2B4C" w:rsidP="00EC2B4C">
            <w:pPr>
              <w:jc w:val="center"/>
              <w:rPr>
                <w:rFonts w:asciiTheme="minorHAnsi" w:hAnsiTheme="minorHAnsi" w:cs="Arial"/>
                <w:color w:val="000000"/>
                <w:sz w:val="16"/>
                <w:szCs w:val="16"/>
              </w:rPr>
            </w:pPr>
            <w:r>
              <w:rPr>
                <w:rFonts w:ascii="Calibri" w:hAnsi="Calibri" w:cs="Calibri"/>
                <w:color w:val="000000"/>
                <w:sz w:val="16"/>
                <w:szCs w:val="16"/>
              </w:rPr>
              <w:t>$3,664.00</w:t>
            </w:r>
          </w:p>
        </w:tc>
      </w:tr>
      <w:tr w:rsidR="007C2933" w:rsidRPr="00541F30" w14:paraId="41814A04" w14:textId="77777777" w:rsidTr="00EC2B4C">
        <w:trPr>
          <w:jc w:val="center"/>
        </w:trPr>
        <w:tc>
          <w:tcPr>
            <w:tcW w:w="352" w:type="pct"/>
            <w:tcBorders>
              <w:bottom w:val="dotted" w:sz="4" w:space="0" w:color="auto"/>
            </w:tcBorders>
          </w:tcPr>
          <w:p w14:paraId="767E6227" w14:textId="77777777" w:rsidR="007C2933" w:rsidRPr="00541F30" w:rsidRDefault="007C2933" w:rsidP="0000465C">
            <w:pPr>
              <w:jc w:val="center"/>
              <w:rPr>
                <w:rFonts w:asciiTheme="minorHAnsi" w:hAnsiTheme="minorHAnsi" w:cs="Arial"/>
                <w:color w:val="000000"/>
                <w:sz w:val="16"/>
                <w:szCs w:val="16"/>
              </w:rPr>
            </w:pPr>
            <w:r w:rsidRPr="00541F30">
              <w:rPr>
                <w:rFonts w:asciiTheme="minorHAnsi" w:hAnsiTheme="minorHAnsi" w:cs="Arial"/>
                <w:color w:val="000000"/>
                <w:sz w:val="16"/>
                <w:szCs w:val="16"/>
              </w:rPr>
              <w:t>6</w:t>
            </w:r>
          </w:p>
        </w:tc>
        <w:tc>
          <w:tcPr>
            <w:tcW w:w="1546" w:type="pct"/>
            <w:tcBorders>
              <w:bottom w:val="dotted" w:sz="4" w:space="0" w:color="auto"/>
            </w:tcBorders>
          </w:tcPr>
          <w:p w14:paraId="69887511" w14:textId="77777777" w:rsidR="007C2933" w:rsidRPr="00541F30" w:rsidRDefault="007C2933" w:rsidP="0000465C">
            <w:pPr>
              <w:rPr>
                <w:rFonts w:asciiTheme="minorHAnsi" w:hAnsiTheme="minorHAnsi" w:cs="Arial"/>
                <w:color w:val="000000"/>
                <w:sz w:val="16"/>
                <w:szCs w:val="16"/>
                <w:lang w:val="en-US"/>
              </w:rPr>
            </w:pPr>
            <w:r w:rsidRPr="00541F30">
              <w:rPr>
                <w:rFonts w:asciiTheme="minorHAnsi" w:eastAsia="Arial" w:hAnsiTheme="minorHAnsi" w:cs="Arial"/>
                <w:bCs/>
                <w:sz w:val="16"/>
                <w:szCs w:val="16"/>
                <w:lang w:val="en-US"/>
              </w:rPr>
              <w:t xml:space="preserve">24x7 </w:t>
            </w:r>
            <w:proofErr w:type="spellStart"/>
            <w:r w:rsidRPr="00541F30">
              <w:rPr>
                <w:rFonts w:asciiTheme="minorHAnsi" w:eastAsia="Arial" w:hAnsiTheme="minorHAnsi" w:cs="Arial"/>
                <w:bCs/>
                <w:sz w:val="16"/>
                <w:szCs w:val="16"/>
                <w:lang w:val="en-US"/>
              </w:rPr>
              <w:t>FortiCare</w:t>
            </w:r>
            <w:proofErr w:type="spellEnd"/>
            <w:r w:rsidRPr="00541F30">
              <w:rPr>
                <w:rFonts w:asciiTheme="minorHAnsi" w:eastAsia="Arial" w:hAnsiTheme="minorHAnsi" w:cs="Arial"/>
                <w:bCs/>
                <w:sz w:val="16"/>
                <w:szCs w:val="16"/>
                <w:lang w:val="en-US"/>
              </w:rPr>
              <w:t xml:space="preserve"> Contract (1 – 10 devices/Virtual Domains)</w:t>
            </w:r>
            <w:r w:rsidRPr="00541F30">
              <w:rPr>
                <w:rFonts w:ascii="Arial" w:hAnsi="Arial" w:cs="Arial"/>
                <w:sz w:val="16"/>
                <w:szCs w:val="16"/>
                <w:lang w:val="en-US"/>
              </w:rPr>
              <w:t xml:space="preserve"> -</w:t>
            </w:r>
            <w:r w:rsidRPr="00541F30">
              <w:rPr>
                <w:rFonts w:ascii="Arial" w:hAnsi="Arial" w:cs="Arial"/>
                <w:sz w:val="16"/>
                <w:szCs w:val="16"/>
              </w:rPr>
              <w:sym w:font="Wingdings" w:char="F0E0"/>
            </w:r>
            <w:r w:rsidRPr="00541F30">
              <w:rPr>
                <w:rFonts w:ascii="Arial" w:hAnsi="Arial" w:cs="Arial"/>
                <w:sz w:val="16"/>
                <w:szCs w:val="16"/>
                <w:lang w:val="en-US"/>
              </w:rPr>
              <w:t>x1</w:t>
            </w:r>
          </w:p>
        </w:tc>
        <w:tc>
          <w:tcPr>
            <w:tcW w:w="416" w:type="pct"/>
            <w:tcBorders>
              <w:bottom w:val="dotted" w:sz="4" w:space="0" w:color="auto"/>
            </w:tcBorders>
          </w:tcPr>
          <w:p w14:paraId="33000A88" w14:textId="77777777" w:rsidR="007C2933" w:rsidRPr="00541F30" w:rsidRDefault="007C2933" w:rsidP="0000465C">
            <w:pPr>
              <w:jc w:val="center"/>
              <w:rPr>
                <w:rFonts w:asciiTheme="minorHAnsi" w:hAnsiTheme="minorHAnsi" w:cs="Arial"/>
                <w:color w:val="000000"/>
                <w:sz w:val="16"/>
                <w:szCs w:val="16"/>
              </w:rPr>
            </w:pPr>
            <w:r w:rsidRPr="00541F30">
              <w:rPr>
                <w:rFonts w:asciiTheme="minorHAnsi" w:hAnsiTheme="minorHAnsi" w:cs="Arial"/>
                <w:color w:val="000000"/>
                <w:sz w:val="16"/>
                <w:szCs w:val="16"/>
              </w:rPr>
              <w:t>1</w:t>
            </w:r>
          </w:p>
        </w:tc>
        <w:tc>
          <w:tcPr>
            <w:tcW w:w="493" w:type="pct"/>
            <w:tcBorders>
              <w:bottom w:val="dotted" w:sz="4" w:space="0" w:color="auto"/>
            </w:tcBorders>
          </w:tcPr>
          <w:p w14:paraId="23A0D8D4" w14:textId="77777777" w:rsidR="007C2933" w:rsidRPr="00541F30" w:rsidRDefault="007C2933" w:rsidP="0000465C">
            <w:pPr>
              <w:jc w:val="center"/>
              <w:rPr>
                <w:rFonts w:asciiTheme="minorHAnsi" w:hAnsiTheme="minorHAnsi" w:cs="Arial"/>
                <w:color w:val="000000"/>
                <w:sz w:val="16"/>
                <w:szCs w:val="16"/>
              </w:rPr>
            </w:pPr>
            <w:r w:rsidRPr="00541F30">
              <w:rPr>
                <w:rFonts w:asciiTheme="minorHAnsi" w:hAnsiTheme="minorHAnsi" w:cs="Arial"/>
                <w:color w:val="000000"/>
                <w:sz w:val="16"/>
                <w:szCs w:val="16"/>
              </w:rPr>
              <w:t>Licencia</w:t>
            </w:r>
          </w:p>
        </w:tc>
        <w:tc>
          <w:tcPr>
            <w:tcW w:w="989" w:type="pct"/>
            <w:vMerge/>
            <w:tcBorders>
              <w:bottom w:val="dotted" w:sz="4" w:space="0" w:color="auto"/>
            </w:tcBorders>
          </w:tcPr>
          <w:p w14:paraId="41EB8311" w14:textId="77777777" w:rsidR="007C2933" w:rsidRPr="00541F30" w:rsidRDefault="007C2933" w:rsidP="0000465C">
            <w:pPr>
              <w:jc w:val="center"/>
              <w:rPr>
                <w:rFonts w:asciiTheme="minorHAnsi" w:hAnsiTheme="minorHAnsi" w:cs="Arial"/>
                <w:color w:val="000000"/>
                <w:sz w:val="16"/>
                <w:szCs w:val="16"/>
              </w:rPr>
            </w:pPr>
          </w:p>
        </w:tc>
        <w:tc>
          <w:tcPr>
            <w:tcW w:w="604" w:type="pct"/>
            <w:tcBorders>
              <w:bottom w:val="dotted" w:sz="4" w:space="0" w:color="auto"/>
            </w:tcBorders>
          </w:tcPr>
          <w:p w14:paraId="6CAAF330" w14:textId="0DB4F7F6" w:rsidR="007C2933" w:rsidRPr="00541F30" w:rsidRDefault="00EC2B4C" w:rsidP="0000465C">
            <w:pPr>
              <w:jc w:val="center"/>
              <w:rPr>
                <w:rFonts w:asciiTheme="minorHAnsi" w:hAnsiTheme="minorHAnsi" w:cs="Arial"/>
                <w:color w:val="000000"/>
                <w:sz w:val="16"/>
                <w:szCs w:val="16"/>
              </w:rPr>
            </w:pPr>
            <w:r>
              <w:rPr>
                <w:rFonts w:asciiTheme="minorHAnsi" w:hAnsiTheme="minorHAnsi" w:cs="Arial"/>
                <w:color w:val="000000"/>
                <w:sz w:val="16"/>
                <w:szCs w:val="16"/>
              </w:rPr>
              <w:t>$0.00</w:t>
            </w:r>
          </w:p>
        </w:tc>
        <w:tc>
          <w:tcPr>
            <w:tcW w:w="601" w:type="pct"/>
          </w:tcPr>
          <w:p w14:paraId="75405EC9" w14:textId="6B466AEC" w:rsidR="007C2933" w:rsidRPr="00541F30" w:rsidRDefault="00EC2B4C" w:rsidP="0000465C">
            <w:pPr>
              <w:jc w:val="center"/>
              <w:rPr>
                <w:rFonts w:asciiTheme="minorHAnsi" w:hAnsiTheme="minorHAnsi" w:cs="Arial"/>
                <w:color w:val="000000"/>
                <w:sz w:val="16"/>
                <w:szCs w:val="16"/>
              </w:rPr>
            </w:pPr>
            <w:r>
              <w:rPr>
                <w:rFonts w:asciiTheme="minorHAnsi" w:hAnsiTheme="minorHAnsi" w:cs="Arial"/>
                <w:color w:val="000000"/>
                <w:sz w:val="16"/>
                <w:szCs w:val="16"/>
              </w:rPr>
              <w:t>$0.00</w:t>
            </w:r>
          </w:p>
        </w:tc>
      </w:tr>
    </w:tbl>
    <w:p w14:paraId="3B821323" w14:textId="021221B4" w:rsidR="00B47ACB" w:rsidRDefault="00A52A75" w:rsidP="00BE655D">
      <w:pPr>
        <w:jc w:val="both"/>
        <w:rPr>
          <w:rFonts w:ascii="Arial" w:hAnsi="Arial" w:cs="Arial"/>
          <w:sz w:val="18"/>
          <w:szCs w:val="18"/>
        </w:rPr>
      </w:pPr>
      <w:r w:rsidRPr="006C272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2644"/>
        <w:gridCol w:w="765"/>
        <w:gridCol w:w="811"/>
        <w:gridCol w:w="1345"/>
        <w:gridCol w:w="1418"/>
        <w:gridCol w:w="1148"/>
      </w:tblGrid>
      <w:tr w:rsidR="00F30192" w:rsidRPr="00541F30" w14:paraId="619EF323" w14:textId="77777777" w:rsidTr="00EC2B4C">
        <w:trPr>
          <w:jc w:val="center"/>
        </w:trPr>
        <w:tc>
          <w:tcPr>
            <w:tcW w:w="395" w:type="pct"/>
            <w:tcBorders>
              <w:bottom w:val="dotted" w:sz="4" w:space="0" w:color="auto"/>
            </w:tcBorders>
            <w:shd w:val="clear" w:color="auto" w:fill="D9D9D9"/>
            <w:vAlign w:val="center"/>
          </w:tcPr>
          <w:p w14:paraId="6103A5C7" w14:textId="77777777" w:rsidR="00F30192" w:rsidRPr="00541F30" w:rsidRDefault="00F30192" w:rsidP="005029FC">
            <w:pPr>
              <w:jc w:val="center"/>
              <w:rPr>
                <w:rFonts w:ascii="Calibri" w:hAnsi="Calibri" w:cs="Calibri"/>
                <w:b/>
                <w:sz w:val="16"/>
                <w:szCs w:val="16"/>
              </w:rPr>
            </w:pPr>
            <w:r w:rsidRPr="00541F30">
              <w:rPr>
                <w:rFonts w:ascii="Calibri" w:hAnsi="Calibri" w:cs="Calibri"/>
                <w:b/>
                <w:sz w:val="16"/>
                <w:szCs w:val="16"/>
              </w:rPr>
              <w:t>Partida</w:t>
            </w:r>
          </w:p>
        </w:tc>
        <w:tc>
          <w:tcPr>
            <w:tcW w:w="1498" w:type="pct"/>
            <w:tcBorders>
              <w:bottom w:val="dotted" w:sz="4" w:space="0" w:color="auto"/>
            </w:tcBorders>
            <w:shd w:val="clear" w:color="auto" w:fill="D9D9D9"/>
            <w:vAlign w:val="center"/>
          </w:tcPr>
          <w:p w14:paraId="63FBB63B" w14:textId="77777777" w:rsidR="00F30192" w:rsidRPr="00541F30" w:rsidRDefault="00F30192" w:rsidP="005029FC">
            <w:pPr>
              <w:autoSpaceDE w:val="0"/>
              <w:autoSpaceDN w:val="0"/>
              <w:adjustRightInd w:val="0"/>
              <w:jc w:val="center"/>
              <w:rPr>
                <w:rFonts w:ascii="Calibri" w:hAnsi="Calibri" w:cs="Calibri"/>
                <w:b/>
                <w:sz w:val="16"/>
                <w:szCs w:val="16"/>
              </w:rPr>
            </w:pPr>
            <w:r w:rsidRPr="00541F30">
              <w:rPr>
                <w:rFonts w:ascii="Calibri" w:hAnsi="Calibri" w:cs="Calibri"/>
                <w:b/>
                <w:sz w:val="16"/>
                <w:szCs w:val="16"/>
              </w:rPr>
              <w:t>Descripción a detalle del bien</w:t>
            </w:r>
          </w:p>
        </w:tc>
        <w:tc>
          <w:tcPr>
            <w:tcW w:w="433" w:type="pct"/>
            <w:tcBorders>
              <w:bottom w:val="dotted" w:sz="4" w:space="0" w:color="auto"/>
            </w:tcBorders>
            <w:shd w:val="clear" w:color="auto" w:fill="D9D9D9"/>
            <w:vAlign w:val="center"/>
          </w:tcPr>
          <w:p w14:paraId="4A8AE7B3" w14:textId="77777777" w:rsidR="00F30192" w:rsidRPr="00541F30" w:rsidRDefault="00F30192" w:rsidP="005029FC">
            <w:pPr>
              <w:jc w:val="center"/>
              <w:rPr>
                <w:rFonts w:ascii="Calibri" w:hAnsi="Calibri" w:cs="Calibri"/>
                <w:b/>
                <w:sz w:val="16"/>
                <w:szCs w:val="16"/>
              </w:rPr>
            </w:pPr>
            <w:r w:rsidRPr="00541F30">
              <w:rPr>
                <w:rFonts w:ascii="Calibri" w:hAnsi="Calibri" w:cs="Calibri"/>
                <w:b/>
                <w:sz w:val="16"/>
                <w:szCs w:val="16"/>
              </w:rPr>
              <w:t>Unidad de Medida</w:t>
            </w:r>
          </w:p>
        </w:tc>
        <w:tc>
          <w:tcPr>
            <w:tcW w:w="459" w:type="pct"/>
            <w:tcBorders>
              <w:bottom w:val="dotted" w:sz="4" w:space="0" w:color="auto"/>
            </w:tcBorders>
            <w:shd w:val="clear" w:color="auto" w:fill="D9D9D9"/>
            <w:vAlign w:val="center"/>
          </w:tcPr>
          <w:p w14:paraId="49F583BE" w14:textId="6A44A128" w:rsidR="00F30192" w:rsidRPr="00541F30" w:rsidRDefault="00F30192" w:rsidP="005029FC">
            <w:pPr>
              <w:jc w:val="center"/>
              <w:rPr>
                <w:rFonts w:ascii="Calibri" w:hAnsi="Calibri" w:cs="Calibri"/>
                <w:b/>
                <w:sz w:val="16"/>
                <w:szCs w:val="16"/>
              </w:rPr>
            </w:pPr>
            <w:r>
              <w:rPr>
                <w:rFonts w:asciiTheme="minorHAnsi" w:hAnsiTheme="minorHAnsi" w:cs="Arial"/>
                <w:b/>
                <w:sz w:val="16"/>
                <w:szCs w:val="16"/>
              </w:rPr>
              <w:t>Cantidad</w:t>
            </w:r>
          </w:p>
        </w:tc>
        <w:tc>
          <w:tcPr>
            <w:tcW w:w="762" w:type="pct"/>
            <w:tcBorders>
              <w:bottom w:val="dotted" w:sz="4" w:space="0" w:color="auto"/>
            </w:tcBorders>
            <w:shd w:val="clear" w:color="auto" w:fill="D9D9D9"/>
            <w:vAlign w:val="center"/>
          </w:tcPr>
          <w:p w14:paraId="4DE797F1" w14:textId="469C9CA1" w:rsidR="00F30192" w:rsidRPr="00541F30" w:rsidRDefault="00F30192" w:rsidP="005029FC">
            <w:pPr>
              <w:jc w:val="center"/>
              <w:rPr>
                <w:rFonts w:ascii="Calibri" w:hAnsi="Calibri" w:cs="Calibri"/>
                <w:b/>
                <w:sz w:val="16"/>
                <w:szCs w:val="16"/>
              </w:rPr>
            </w:pPr>
            <w:r w:rsidRPr="0000465C">
              <w:rPr>
                <w:rFonts w:asciiTheme="minorHAnsi" w:hAnsiTheme="minorHAnsi" w:cs="Arial"/>
                <w:b/>
                <w:sz w:val="16"/>
                <w:szCs w:val="16"/>
              </w:rPr>
              <w:t>Empresa Adjudicada</w:t>
            </w:r>
          </w:p>
        </w:tc>
        <w:tc>
          <w:tcPr>
            <w:tcW w:w="803" w:type="pct"/>
            <w:shd w:val="clear" w:color="auto" w:fill="D9D9D9"/>
          </w:tcPr>
          <w:p w14:paraId="48BCD131" w14:textId="77777777" w:rsidR="00F30192" w:rsidRPr="00541F30" w:rsidRDefault="00F30192" w:rsidP="005029FC">
            <w:pPr>
              <w:jc w:val="center"/>
              <w:rPr>
                <w:rFonts w:ascii="Calibri" w:hAnsi="Calibri" w:cs="Calibri"/>
                <w:b/>
                <w:sz w:val="16"/>
                <w:szCs w:val="16"/>
              </w:rPr>
            </w:pPr>
            <w:r w:rsidRPr="00541F30">
              <w:rPr>
                <w:rFonts w:ascii="Calibri" w:hAnsi="Calibri" w:cs="Calibri"/>
                <w:b/>
                <w:sz w:val="16"/>
                <w:szCs w:val="16"/>
              </w:rPr>
              <w:t>Precio Unitario antes de IVA</w:t>
            </w:r>
          </w:p>
        </w:tc>
        <w:tc>
          <w:tcPr>
            <w:tcW w:w="650" w:type="pct"/>
            <w:shd w:val="clear" w:color="auto" w:fill="D9D9D9"/>
          </w:tcPr>
          <w:p w14:paraId="0EB21A13" w14:textId="77777777" w:rsidR="00F30192" w:rsidRPr="00541F30" w:rsidRDefault="00F30192" w:rsidP="005029FC">
            <w:pPr>
              <w:jc w:val="center"/>
              <w:rPr>
                <w:rFonts w:ascii="Calibri" w:hAnsi="Calibri" w:cs="Calibri"/>
                <w:b/>
                <w:sz w:val="16"/>
                <w:szCs w:val="16"/>
              </w:rPr>
            </w:pPr>
            <w:r w:rsidRPr="00541F30">
              <w:rPr>
                <w:rFonts w:ascii="Calibri" w:hAnsi="Calibri" w:cs="Calibri"/>
                <w:b/>
                <w:sz w:val="16"/>
                <w:szCs w:val="16"/>
              </w:rPr>
              <w:t>Precio Total antes de IVA</w:t>
            </w:r>
          </w:p>
        </w:tc>
      </w:tr>
      <w:tr w:rsidR="00A52A75" w:rsidRPr="00541F30" w14:paraId="316A080C" w14:textId="77777777" w:rsidTr="00EC2B4C">
        <w:trPr>
          <w:trHeight w:val="156"/>
          <w:jc w:val="center"/>
        </w:trPr>
        <w:tc>
          <w:tcPr>
            <w:tcW w:w="395" w:type="pct"/>
            <w:shd w:val="clear" w:color="auto" w:fill="auto"/>
          </w:tcPr>
          <w:p w14:paraId="29E27450" w14:textId="77777777" w:rsidR="00A52A75" w:rsidRPr="00541F30" w:rsidRDefault="00A52A75" w:rsidP="00A52A75">
            <w:pPr>
              <w:jc w:val="center"/>
              <w:rPr>
                <w:rFonts w:asciiTheme="minorHAnsi" w:hAnsiTheme="minorHAnsi" w:cs="Arial"/>
                <w:sz w:val="16"/>
                <w:szCs w:val="16"/>
              </w:rPr>
            </w:pPr>
            <w:r w:rsidRPr="00541F30">
              <w:rPr>
                <w:rFonts w:asciiTheme="minorHAnsi" w:hAnsiTheme="minorHAnsi" w:cs="Arial"/>
                <w:sz w:val="16"/>
                <w:szCs w:val="16"/>
              </w:rPr>
              <w:t>7</w:t>
            </w:r>
          </w:p>
        </w:tc>
        <w:tc>
          <w:tcPr>
            <w:tcW w:w="1498" w:type="pct"/>
          </w:tcPr>
          <w:p w14:paraId="6F94D86F" w14:textId="77777777" w:rsidR="00A52A75" w:rsidRPr="00541F30" w:rsidRDefault="00A52A75" w:rsidP="00A52A75">
            <w:pPr>
              <w:jc w:val="both"/>
              <w:rPr>
                <w:rFonts w:ascii="Calibri" w:hAnsi="Calibri" w:cs="Calibri"/>
                <w:bCs/>
                <w:sz w:val="16"/>
                <w:szCs w:val="16"/>
                <w:highlight w:val="yellow"/>
                <w:lang w:val="es-MX"/>
              </w:rPr>
            </w:pPr>
            <w:r w:rsidRPr="00541F30">
              <w:rPr>
                <w:rFonts w:ascii="Calibri" w:hAnsi="Calibri" w:cs="Calibri"/>
                <w:bCs/>
                <w:sz w:val="16"/>
                <w:szCs w:val="16"/>
                <w:lang w:val="es-MX"/>
              </w:rPr>
              <w:t>Renovación de licenciamiento institucional Microsoft.</w:t>
            </w:r>
          </w:p>
        </w:tc>
        <w:tc>
          <w:tcPr>
            <w:tcW w:w="433" w:type="pct"/>
          </w:tcPr>
          <w:p w14:paraId="3C3FFD15" w14:textId="77777777" w:rsidR="00A52A75" w:rsidRPr="00541F30" w:rsidRDefault="00A52A75" w:rsidP="00A52A75">
            <w:pPr>
              <w:jc w:val="center"/>
              <w:rPr>
                <w:rFonts w:asciiTheme="minorHAnsi" w:hAnsiTheme="minorHAnsi" w:cs="Arial"/>
                <w:sz w:val="16"/>
                <w:szCs w:val="16"/>
              </w:rPr>
            </w:pPr>
            <w:r w:rsidRPr="00541F30">
              <w:rPr>
                <w:rFonts w:asciiTheme="minorHAnsi" w:hAnsiTheme="minorHAnsi" w:cs="Arial"/>
                <w:sz w:val="16"/>
                <w:szCs w:val="16"/>
              </w:rPr>
              <w:t>Paquete</w:t>
            </w:r>
          </w:p>
        </w:tc>
        <w:tc>
          <w:tcPr>
            <w:tcW w:w="459" w:type="pct"/>
          </w:tcPr>
          <w:p w14:paraId="2AA6E2AB" w14:textId="6DE8E839" w:rsidR="00A52A75" w:rsidRPr="00541F30" w:rsidRDefault="00A52A75" w:rsidP="00A52A75">
            <w:pPr>
              <w:jc w:val="center"/>
              <w:rPr>
                <w:rFonts w:asciiTheme="minorHAnsi" w:hAnsiTheme="minorHAnsi" w:cs="Arial"/>
                <w:sz w:val="16"/>
                <w:szCs w:val="16"/>
              </w:rPr>
            </w:pPr>
            <w:r>
              <w:rPr>
                <w:rFonts w:asciiTheme="minorHAnsi" w:hAnsiTheme="minorHAnsi" w:cs="Arial"/>
                <w:sz w:val="16"/>
                <w:szCs w:val="16"/>
              </w:rPr>
              <w:t>1</w:t>
            </w:r>
          </w:p>
        </w:tc>
        <w:tc>
          <w:tcPr>
            <w:tcW w:w="762" w:type="pct"/>
          </w:tcPr>
          <w:p w14:paraId="7DDCD1B0" w14:textId="1DBCF445" w:rsidR="00A52A75" w:rsidRPr="00A52A75" w:rsidRDefault="00A52A75" w:rsidP="00A52A75">
            <w:pPr>
              <w:jc w:val="center"/>
              <w:rPr>
                <w:rFonts w:asciiTheme="minorHAnsi" w:hAnsiTheme="minorHAnsi" w:cs="Arial"/>
                <w:b/>
                <w:sz w:val="16"/>
                <w:szCs w:val="16"/>
              </w:rPr>
            </w:pPr>
            <w:r w:rsidRPr="00A52A75">
              <w:rPr>
                <w:rFonts w:asciiTheme="minorHAnsi" w:hAnsiTheme="minorHAnsi" w:cs="Arial"/>
                <w:b/>
                <w:sz w:val="16"/>
                <w:szCs w:val="16"/>
              </w:rPr>
              <w:t>INGENIERIA DE SISTEMAS AVANZADOS DEL CENTRO, S.A. DE C.V.</w:t>
            </w:r>
          </w:p>
        </w:tc>
        <w:tc>
          <w:tcPr>
            <w:tcW w:w="803" w:type="pct"/>
          </w:tcPr>
          <w:p w14:paraId="1B653C95" w14:textId="7BEFCBB4" w:rsidR="00A52A75" w:rsidRPr="00541F30" w:rsidRDefault="00A52A75" w:rsidP="00A52A75">
            <w:pPr>
              <w:jc w:val="center"/>
              <w:rPr>
                <w:rFonts w:ascii="Calibri" w:hAnsi="Calibri" w:cs="Calibri"/>
                <w:sz w:val="16"/>
                <w:szCs w:val="16"/>
              </w:rPr>
            </w:pPr>
            <w:r>
              <w:rPr>
                <w:rFonts w:ascii="Calibri" w:hAnsi="Calibri" w:cs="Calibri"/>
                <w:color w:val="000000"/>
                <w:sz w:val="16"/>
                <w:szCs w:val="16"/>
              </w:rPr>
              <w:t>$1,621,185.07</w:t>
            </w:r>
          </w:p>
        </w:tc>
        <w:tc>
          <w:tcPr>
            <w:tcW w:w="650" w:type="pct"/>
          </w:tcPr>
          <w:p w14:paraId="15D1EC7C" w14:textId="36A75B3D" w:rsidR="00A52A75" w:rsidRPr="00541F30" w:rsidRDefault="00A52A75" w:rsidP="00A52A75">
            <w:pPr>
              <w:jc w:val="center"/>
              <w:rPr>
                <w:rFonts w:ascii="Calibri" w:hAnsi="Calibri" w:cs="Calibri"/>
                <w:sz w:val="16"/>
                <w:szCs w:val="16"/>
              </w:rPr>
            </w:pPr>
            <w:r>
              <w:rPr>
                <w:rFonts w:ascii="Calibri" w:hAnsi="Calibri" w:cs="Calibri"/>
                <w:color w:val="000000"/>
                <w:sz w:val="16"/>
                <w:szCs w:val="16"/>
              </w:rPr>
              <w:t>$1,621,185.07</w:t>
            </w:r>
          </w:p>
        </w:tc>
      </w:tr>
      <w:tr w:rsidR="00EC2B4C" w:rsidRPr="00541F30" w14:paraId="1FF3A32C" w14:textId="77777777" w:rsidTr="00EC2B4C">
        <w:trPr>
          <w:trHeight w:val="179"/>
          <w:jc w:val="center"/>
        </w:trPr>
        <w:tc>
          <w:tcPr>
            <w:tcW w:w="395" w:type="pct"/>
            <w:tcBorders>
              <w:bottom w:val="dotted" w:sz="4" w:space="0" w:color="auto"/>
            </w:tcBorders>
            <w:shd w:val="clear" w:color="auto" w:fill="auto"/>
          </w:tcPr>
          <w:p w14:paraId="69F64899" w14:textId="77777777" w:rsidR="00EC2B4C" w:rsidRPr="00541F30" w:rsidRDefault="00EC2B4C" w:rsidP="005029FC">
            <w:pPr>
              <w:jc w:val="center"/>
              <w:rPr>
                <w:rFonts w:asciiTheme="minorHAnsi" w:hAnsiTheme="minorHAnsi" w:cs="Arial"/>
                <w:sz w:val="16"/>
                <w:szCs w:val="16"/>
              </w:rPr>
            </w:pPr>
          </w:p>
        </w:tc>
        <w:tc>
          <w:tcPr>
            <w:tcW w:w="1498" w:type="pct"/>
            <w:tcBorders>
              <w:bottom w:val="dotted" w:sz="4" w:space="0" w:color="auto"/>
            </w:tcBorders>
          </w:tcPr>
          <w:p w14:paraId="284C0B39" w14:textId="77777777" w:rsidR="00EC2B4C" w:rsidRPr="00541F30" w:rsidRDefault="00EC2B4C" w:rsidP="005029FC">
            <w:pPr>
              <w:jc w:val="both"/>
              <w:rPr>
                <w:rFonts w:ascii="Calibri" w:hAnsi="Calibri" w:cs="Calibri"/>
                <w:bCs/>
                <w:sz w:val="16"/>
                <w:szCs w:val="16"/>
                <w:lang w:val="es-MX"/>
              </w:rPr>
            </w:pPr>
          </w:p>
        </w:tc>
        <w:tc>
          <w:tcPr>
            <w:tcW w:w="1654" w:type="pct"/>
            <w:gridSpan w:val="3"/>
            <w:tcBorders>
              <w:bottom w:val="dotted" w:sz="4" w:space="0" w:color="auto"/>
            </w:tcBorders>
          </w:tcPr>
          <w:p w14:paraId="205183F0" w14:textId="0049D6ED" w:rsidR="00EC2B4C" w:rsidRPr="00541F30" w:rsidRDefault="00EC2B4C" w:rsidP="00EC2B4C">
            <w:pPr>
              <w:jc w:val="right"/>
              <w:rPr>
                <w:rFonts w:asciiTheme="minorHAnsi" w:hAnsiTheme="minorHAnsi" w:cs="Arial"/>
                <w:sz w:val="16"/>
                <w:szCs w:val="16"/>
              </w:rPr>
            </w:pPr>
            <w:r>
              <w:rPr>
                <w:rFonts w:asciiTheme="minorHAnsi" w:hAnsiTheme="minorHAnsi" w:cstheme="minorHAnsi"/>
                <w:b/>
                <w:sz w:val="18"/>
                <w:szCs w:val="18"/>
              </w:rPr>
              <w:t>Precio en dólares americanos, antes de IVA</w:t>
            </w:r>
          </w:p>
        </w:tc>
        <w:tc>
          <w:tcPr>
            <w:tcW w:w="1453" w:type="pct"/>
            <w:gridSpan w:val="2"/>
          </w:tcPr>
          <w:p w14:paraId="0316E248" w14:textId="59D7366F" w:rsidR="00EC2B4C" w:rsidRPr="00541F30" w:rsidRDefault="00EC2B4C" w:rsidP="005029FC">
            <w:pPr>
              <w:jc w:val="center"/>
              <w:rPr>
                <w:rFonts w:ascii="Calibri" w:hAnsi="Calibri" w:cs="Calibri"/>
                <w:sz w:val="16"/>
                <w:szCs w:val="16"/>
              </w:rPr>
            </w:pPr>
            <w:r w:rsidRPr="00A91DD1">
              <w:rPr>
                <w:rFonts w:asciiTheme="minorHAnsi" w:hAnsiTheme="minorHAnsi" w:cstheme="minorHAnsi"/>
                <w:sz w:val="18"/>
                <w:szCs w:val="18"/>
              </w:rPr>
              <w:t>$</w:t>
            </w:r>
            <w:r>
              <w:rPr>
                <w:rFonts w:asciiTheme="minorHAnsi" w:hAnsiTheme="minorHAnsi" w:cstheme="minorHAnsi"/>
                <w:sz w:val="18"/>
                <w:szCs w:val="18"/>
              </w:rPr>
              <w:t xml:space="preserve"> 85,325.53</w:t>
            </w:r>
          </w:p>
        </w:tc>
      </w:tr>
    </w:tbl>
    <w:p w14:paraId="3FDF9836" w14:textId="002BE149" w:rsidR="00B47ACB" w:rsidRDefault="00A52A75" w:rsidP="00BE655D">
      <w:pPr>
        <w:jc w:val="both"/>
        <w:rPr>
          <w:rFonts w:ascii="Arial" w:hAnsi="Arial" w:cs="Arial"/>
          <w:sz w:val="18"/>
          <w:szCs w:val="18"/>
        </w:rPr>
      </w:pPr>
      <w:r w:rsidRPr="006C2729">
        <w:rPr>
          <w:rFonts w:ascii="Arial" w:hAnsi="Arial" w:cs="Arial"/>
          <w:sz w:val="18"/>
          <w:szCs w:val="18"/>
        </w:rPr>
        <w:t>---------------------------------------------------------------------------------------------------------------------------------------------------</w:t>
      </w:r>
    </w:p>
    <w:p w14:paraId="7903F679" w14:textId="6F7EFAEA"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CC08474" w14:textId="77777777" w:rsidR="006B66AD" w:rsidRPr="006C2729" w:rsidRDefault="006B66AD" w:rsidP="006B66AD">
      <w:pPr>
        <w:jc w:val="both"/>
        <w:rPr>
          <w:rFonts w:ascii="Arial" w:hAnsi="Arial" w:cs="Arial"/>
          <w:sz w:val="18"/>
          <w:szCs w:val="18"/>
        </w:rPr>
      </w:pPr>
      <w:r w:rsidRPr="006C2729">
        <w:rPr>
          <w:rFonts w:ascii="Arial" w:hAnsi="Arial" w:cs="Arial"/>
          <w:sz w:val="18"/>
          <w:szCs w:val="18"/>
        </w:rPr>
        <w:t>---------------------------------------------------------------------------------------------------------------------------------------------------</w:t>
      </w:r>
    </w:p>
    <w:p w14:paraId="10A645DD" w14:textId="15004D49" w:rsidR="006B66AD" w:rsidRPr="006C2729" w:rsidRDefault="006B66AD" w:rsidP="006B66AD">
      <w:pPr>
        <w:pStyle w:val="Sangradetextonormal"/>
        <w:ind w:left="0"/>
        <w:jc w:val="both"/>
        <w:rPr>
          <w:rFonts w:ascii="Arial" w:hAnsi="Arial" w:cs="Arial"/>
          <w:b/>
        </w:rPr>
      </w:pPr>
      <w:r w:rsidRPr="006C2729">
        <w:rPr>
          <w:rFonts w:ascii="Arial" w:hAnsi="Arial" w:cs="Arial"/>
          <w:bCs/>
          <w:sz w:val="18"/>
          <w:szCs w:val="18"/>
        </w:rPr>
        <w:lastRenderedPageBreak/>
        <w:t>La</w:t>
      </w:r>
      <w:r>
        <w:rPr>
          <w:rFonts w:ascii="Arial" w:hAnsi="Arial" w:cs="Arial"/>
          <w:bCs/>
          <w:sz w:val="18"/>
          <w:szCs w:val="18"/>
        </w:rPr>
        <w:t>s</w:t>
      </w:r>
      <w:r w:rsidRPr="006C2729">
        <w:rPr>
          <w:rFonts w:ascii="Arial" w:hAnsi="Arial" w:cs="Arial"/>
          <w:bCs/>
          <w:sz w:val="18"/>
          <w:szCs w:val="18"/>
        </w:rPr>
        <w:t xml:space="preserve"> propuesta</w:t>
      </w:r>
      <w:r>
        <w:rPr>
          <w:rFonts w:ascii="Arial" w:hAnsi="Arial" w:cs="Arial"/>
          <w:bCs/>
          <w:sz w:val="18"/>
          <w:szCs w:val="18"/>
        </w:rPr>
        <w:t>s</w:t>
      </w:r>
      <w:r w:rsidRPr="006C2729">
        <w:rPr>
          <w:rFonts w:ascii="Arial" w:hAnsi="Arial" w:cs="Arial"/>
          <w:bCs/>
          <w:sz w:val="18"/>
          <w:szCs w:val="18"/>
        </w:rPr>
        <w:t xml:space="preserve"> presentada</w:t>
      </w:r>
      <w:r>
        <w:rPr>
          <w:rFonts w:ascii="Arial" w:hAnsi="Arial" w:cs="Arial"/>
          <w:bCs/>
          <w:sz w:val="18"/>
          <w:szCs w:val="18"/>
        </w:rPr>
        <w:t>s</w:t>
      </w:r>
      <w:r w:rsidRPr="006C2729">
        <w:rPr>
          <w:rFonts w:ascii="Arial" w:hAnsi="Arial" w:cs="Arial"/>
          <w:bCs/>
          <w:sz w:val="18"/>
          <w:szCs w:val="18"/>
        </w:rPr>
        <w:t xml:space="preserve"> y adjudicadas para las partidas </w:t>
      </w:r>
      <w:r>
        <w:rPr>
          <w:rFonts w:ascii="Arial" w:hAnsi="Arial" w:cs="Arial"/>
          <w:b/>
          <w:bCs/>
          <w:sz w:val="18"/>
          <w:szCs w:val="18"/>
        </w:rPr>
        <w:t>1, 2, 3, 4, 5, 6 y 7;</w:t>
      </w:r>
      <w:r w:rsidRPr="006C2729">
        <w:rPr>
          <w:rFonts w:ascii="Arial" w:hAnsi="Arial" w:cs="Arial"/>
          <w:bCs/>
          <w:sz w:val="18"/>
          <w:szCs w:val="18"/>
        </w:rPr>
        <w:t xml:space="preserve"> cuentan con suficiencia presupuestal conforme a lo establecido en </w:t>
      </w:r>
      <w:r w:rsidR="004E297D">
        <w:rPr>
          <w:rFonts w:ascii="Arial" w:hAnsi="Arial" w:cs="Arial"/>
          <w:bCs/>
          <w:sz w:val="18"/>
          <w:szCs w:val="18"/>
        </w:rPr>
        <w:t>los</w:t>
      </w:r>
      <w:r w:rsidRPr="006C2729">
        <w:rPr>
          <w:rFonts w:ascii="Arial" w:hAnsi="Arial" w:cs="Arial"/>
          <w:bCs/>
          <w:sz w:val="18"/>
          <w:szCs w:val="18"/>
        </w:rPr>
        <w:t xml:space="preserve"> oficio</w:t>
      </w:r>
      <w:r w:rsidR="004E297D">
        <w:rPr>
          <w:rFonts w:ascii="Arial" w:hAnsi="Arial" w:cs="Arial"/>
          <w:bCs/>
          <w:sz w:val="18"/>
          <w:szCs w:val="18"/>
        </w:rPr>
        <w:t>s</w:t>
      </w:r>
      <w:r w:rsidRPr="006C2729">
        <w:rPr>
          <w:rFonts w:ascii="Arial" w:hAnsi="Arial" w:cs="Arial"/>
          <w:bCs/>
          <w:sz w:val="18"/>
          <w:szCs w:val="18"/>
        </w:rPr>
        <w:t xml:space="preserve"> </w:t>
      </w:r>
      <w:r w:rsidR="00E352FC" w:rsidRPr="00E352FC">
        <w:rPr>
          <w:rFonts w:ascii="Arial" w:hAnsi="Arial" w:cs="Arial"/>
          <w:b/>
          <w:sz w:val="18"/>
          <w:szCs w:val="18"/>
        </w:rPr>
        <w:t>DGF/DPAF-010/2023 y DGF/DPAF-011/2023</w:t>
      </w:r>
      <w:r w:rsidRPr="006C2729">
        <w:rPr>
          <w:rFonts w:ascii="Arial" w:hAnsi="Arial" w:cs="Arial"/>
          <w:b/>
          <w:sz w:val="18"/>
          <w:szCs w:val="18"/>
        </w:rPr>
        <w:t xml:space="preserve">, </w:t>
      </w:r>
      <w:r w:rsidRPr="006C2729">
        <w:rPr>
          <w:rFonts w:ascii="Arial" w:hAnsi="Arial" w:cs="Arial"/>
          <w:sz w:val="18"/>
          <w:szCs w:val="18"/>
        </w:rPr>
        <w:t>obteniendo el servicio requerido</w:t>
      </w:r>
      <w:r w:rsidR="00567777">
        <w:rPr>
          <w:rFonts w:ascii="Arial" w:hAnsi="Arial" w:cs="Arial"/>
          <w:sz w:val="18"/>
          <w:szCs w:val="18"/>
        </w:rPr>
        <w:t xml:space="preserve"> con un ahorro global del </w:t>
      </w:r>
      <w:r w:rsidR="00567777" w:rsidRPr="00567777">
        <w:rPr>
          <w:rFonts w:ascii="Arial" w:hAnsi="Arial" w:cs="Arial"/>
          <w:b/>
          <w:sz w:val="18"/>
          <w:szCs w:val="18"/>
        </w:rPr>
        <w:t>20.93%</w:t>
      </w:r>
      <w:r w:rsidRPr="00567777">
        <w:rPr>
          <w:rFonts w:ascii="Arial" w:hAnsi="Arial" w:cs="Arial"/>
          <w:b/>
          <w:sz w:val="18"/>
          <w:szCs w:val="18"/>
        </w:rPr>
        <w:t>.</w:t>
      </w:r>
      <w:r w:rsidRPr="006C2729">
        <w:rPr>
          <w:rFonts w:ascii="Arial" w:hAnsi="Arial" w:cs="Arial"/>
          <w:sz w:val="18"/>
          <w:szCs w:val="18"/>
        </w:rPr>
        <w:t>--------------------------------------------------------</w:t>
      </w:r>
      <w:r w:rsidR="00567777">
        <w:rPr>
          <w:rFonts w:ascii="Arial" w:hAnsi="Arial" w:cs="Arial"/>
          <w:sz w:val="18"/>
          <w:szCs w:val="18"/>
        </w:rPr>
        <w:t>---</w:t>
      </w:r>
      <w:r w:rsidRPr="006C2729">
        <w:rPr>
          <w:rFonts w:ascii="Arial" w:hAnsi="Arial" w:cs="Arial"/>
          <w:sz w:val="18"/>
          <w:szCs w:val="18"/>
        </w:rPr>
        <w:t>----------------</w:t>
      </w:r>
    </w:p>
    <w:p w14:paraId="55D2DC17" w14:textId="23DD289F" w:rsidR="006B66AD" w:rsidRPr="006C2729" w:rsidRDefault="006B66AD" w:rsidP="006B66AD">
      <w:pPr>
        <w:pStyle w:val="Sangradetextonormal"/>
        <w:ind w:left="0" w:right="48"/>
        <w:jc w:val="both"/>
        <w:rPr>
          <w:rFonts w:ascii="Arial" w:hAnsi="Arial" w:cs="Arial"/>
          <w:sz w:val="18"/>
          <w:szCs w:val="18"/>
        </w:rPr>
      </w:pPr>
      <w:r w:rsidRPr="006C2729">
        <w:rPr>
          <w:rFonts w:ascii="Arial" w:hAnsi="Arial" w:cs="Arial"/>
          <w:sz w:val="18"/>
          <w:szCs w:val="18"/>
        </w:rPr>
        <w:t>--------------------------------------------------------------------------------------------------------------------------------------------------</w:t>
      </w:r>
    </w:p>
    <w:p w14:paraId="6F41931E" w14:textId="318DF03B"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872270">
        <w:rPr>
          <w:rFonts w:ascii="Arial" w:hAnsi="Arial" w:cs="Arial"/>
          <w:b/>
          <w:bCs/>
          <w:color w:val="000000"/>
          <w:sz w:val="14"/>
          <w:szCs w:val="14"/>
          <w:lang w:val="es-MX"/>
        </w:rPr>
        <w:t>02</w:t>
      </w:r>
      <w:r w:rsidRPr="00032E14">
        <w:rPr>
          <w:rFonts w:ascii="Arial" w:hAnsi="Arial" w:cs="Arial"/>
          <w:b/>
          <w:bCs/>
          <w:color w:val="000000"/>
          <w:sz w:val="14"/>
          <w:szCs w:val="14"/>
          <w:lang w:val="es-MX"/>
        </w:rPr>
        <w:t xml:space="preserve"> de </w:t>
      </w:r>
      <w:r w:rsidR="00872270">
        <w:rPr>
          <w:rFonts w:ascii="Arial" w:hAnsi="Arial" w:cs="Arial"/>
          <w:b/>
          <w:bCs/>
          <w:color w:val="000000"/>
          <w:sz w:val="14"/>
          <w:szCs w:val="14"/>
          <w:lang w:val="es-MX"/>
        </w:rPr>
        <w:t>marzo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4"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5"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8119A9">
        <w:trPr>
          <w:jc w:val="center"/>
        </w:trPr>
        <w:tc>
          <w:tcPr>
            <w:tcW w:w="8828" w:type="dxa"/>
            <w:gridSpan w:val="2"/>
            <w:shd w:val="clear" w:color="auto" w:fill="D9D9D9" w:themeFill="background1" w:themeFillShade="D9"/>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9A03BE" w:rsidRPr="009E1101" w14:paraId="42516961" w14:textId="77777777" w:rsidTr="00AE3929">
        <w:trPr>
          <w:jc w:val="center"/>
        </w:trPr>
        <w:tc>
          <w:tcPr>
            <w:tcW w:w="4414" w:type="dxa"/>
          </w:tcPr>
          <w:p w14:paraId="29A6755F" w14:textId="77777777" w:rsidR="009A03BE" w:rsidRPr="009E1101" w:rsidRDefault="009A03BE" w:rsidP="009A03BE">
            <w:pPr>
              <w:pStyle w:val="Sangradetextonormal"/>
              <w:ind w:left="0"/>
              <w:rPr>
                <w:rFonts w:ascii="Arial" w:hAnsi="Arial" w:cs="Arial"/>
                <w:b/>
                <w:sz w:val="18"/>
                <w:szCs w:val="18"/>
              </w:rPr>
            </w:pPr>
          </w:p>
          <w:p w14:paraId="48AA02A9"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rPr>
              <w:t>M. en IMP. Jorge Humberto López Reynoso</w:t>
            </w:r>
          </w:p>
          <w:p w14:paraId="519CFC8F" w14:textId="450079BE"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Director General de Finanzas</w:t>
            </w:r>
          </w:p>
          <w:p w14:paraId="2CD6EF20" w14:textId="249DB7B2" w:rsidR="009A03BE" w:rsidRPr="009E1101" w:rsidRDefault="009A03BE" w:rsidP="009A03BE">
            <w:pPr>
              <w:pStyle w:val="Sangradetextonormal"/>
              <w:ind w:left="0"/>
              <w:rPr>
                <w:rFonts w:ascii="Arial" w:hAnsi="Arial" w:cs="Arial"/>
                <w:b/>
                <w:sz w:val="18"/>
                <w:szCs w:val="18"/>
              </w:rPr>
            </w:pPr>
          </w:p>
        </w:tc>
        <w:tc>
          <w:tcPr>
            <w:tcW w:w="4414" w:type="dxa"/>
          </w:tcPr>
          <w:p w14:paraId="51D46913" w14:textId="77777777" w:rsidR="009A03BE" w:rsidRPr="009E1101" w:rsidRDefault="009A03BE" w:rsidP="009A03BE">
            <w:pPr>
              <w:pStyle w:val="Sangradetextonormal"/>
              <w:ind w:left="0"/>
              <w:jc w:val="center"/>
              <w:rPr>
                <w:rFonts w:ascii="Arial" w:hAnsi="Arial" w:cs="Arial"/>
                <w:sz w:val="18"/>
                <w:szCs w:val="18"/>
              </w:rPr>
            </w:pPr>
          </w:p>
          <w:p w14:paraId="5CCFD5A4" w14:textId="77777777" w:rsidR="009A03BE" w:rsidRPr="009E1101" w:rsidRDefault="009A03BE" w:rsidP="009A03BE">
            <w:pPr>
              <w:pStyle w:val="Sangradetextonormal"/>
              <w:ind w:left="0"/>
              <w:jc w:val="center"/>
              <w:rPr>
                <w:rFonts w:ascii="Arial" w:hAnsi="Arial" w:cs="Arial"/>
                <w:sz w:val="18"/>
                <w:szCs w:val="18"/>
              </w:rPr>
            </w:pPr>
          </w:p>
          <w:p w14:paraId="4CA07265" w14:textId="2C43E95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EAEB632" w14:textId="77777777" w:rsidTr="00AE3929">
        <w:trPr>
          <w:jc w:val="center"/>
        </w:trPr>
        <w:tc>
          <w:tcPr>
            <w:tcW w:w="4414" w:type="dxa"/>
          </w:tcPr>
          <w:p w14:paraId="447D36A7" w14:textId="77777777" w:rsidR="009A03BE" w:rsidRPr="009E1101" w:rsidRDefault="009A03BE" w:rsidP="009A03BE">
            <w:pPr>
              <w:pStyle w:val="Sangradetextonormal"/>
              <w:ind w:left="0"/>
              <w:rPr>
                <w:rFonts w:ascii="Arial" w:hAnsi="Arial" w:cs="Arial"/>
                <w:b/>
                <w:sz w:val="18"/>
                <w:szCs w:val="18"/>
              </w:rPr>
            </w:pPr>
          </w:p>
          <w:p w14:paraId="12A6784B"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M. En A. Beatriz E. Rivera de Loera</w:t>
            </w:r>
          </w:p>
          <w:p w14:paraId="17617DA3" w14:textId="3512E1E0"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 xml:space="preserve">Jefa del Departamento de Compras y Secretario Técnico del Comité de Compras </w:t>
            </w:r>
          </w:p>
          <w:p w14:paraId="121D8606" w14:textId="77777777" w:rsidR="009A03BE" w:rsidRPr="009E1101"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9E1101" w:rsidRDefault="009A03BE" w:rsidP="009A03BE">
            <w:pPr>
              <w:pStyle w:val="Sangradetextonormal"/>
              <w:ind w:left="0"/>
              <w:jc w:val="center"/>
              <w:rPr>
                <w:rFonts w:ascii="Arial" w:hAnsi="Arial" w:cs="Arial"/>
                <w:sz w:val="18"/>
                <w:szCs w:val="18"/>
              </w:rPr>
            </w:pPr>
          </w:p>
          <w:p w14:paraId="72421134" w14:textId="77777777" w:rsidR="009A03BE" w:rsidRPr="009E1101" w:rsidRDefault="009A03BE" w:rsidP="009A03BE">
            <w:pPr>
              <w:pStyle w:val="Sangradetextonormal"/>
              <w:ind w:left="0"/>
              <w:jc w:val="center"/>
              <w:rPr>
                <w:rFonts w:ascii="Arial" w:hAnsi="Arial" w:cs="Arial"/>
                <w:sz w:val="18"/>
                <w:szCs w:val="18"/>
              </w:rPr>
            </w:pPr>
          </w:p>
          <w:p w14:paraId="6B9ADA1F" w14:textId="777777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A329C87" w14:textId="77777777" w:rsidTr="00AE3929">
        <w:trPr>
          <w:jc w:val="center"/>
        </w:trPr>
        <w:tc>
          <w:tcPr>
            <w:tcW w:w="4414" w:type="dxa"/>
          </w:tcPr>
          <w:p w14:paraId="7F907B65" w14:textId="77777777" w:rsidR="009A03BE" w:rsidRPr="009E1101" w:rsidRDefault="009A03BE" w:rsidP="009A03BE">
            <w:pPr>
              <w:pStyle w:val="Sangradetextonormal"/>
              <w:ind w:left="0"/>
              <w:rPr>
                <w:rFonts w:ascii="Arial" w:hAnsi="Arial" w:cs="Arial"/>
                <w:b/>
                <w:sz w:val="18"/>
                <w:szCs w:val="18"/>
                <w:lang w:val="es-ES"/>
              </w:rPr>
            </w:pPr>
          </w:p>
          <w:p w14:paraId="64DACCB9" w14:textId="7A73FAA2" w:rsidR="009A03BE" w:rsidRPr="009E1101" w:rsidRDefault="009D4502" w:rsidP="009A03BE">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72B0C855"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 la Contraloría Universitaria</w:t>
            </w:r>
          </w:p>
          <w:p w14:paraId="6C7F9FF5" w14:textId="7B9A8A19" w:rsidR="009A03BE" w:rsidRPr="009E1101" w:rsidRDefault="009A03BE" w:rsidP="009A03BE">
            <w:pPr>
              <w:pStyle w:val="Sangradetextonormal"/>
              <w:ind w:left="0"/>
              <w:rPr>
                <w:rFonts w:ascii="Arial" w:hAnsi="Arial" w:cs="Arial"/>
                <w:sz w:val="18"/>
                <w:szCs w:val="18"/>
                <w:lang w:val="es-ES"/>
              </w:rPr>
            </w:pPr>
          </w:p>
        </w:tc>
        <w:tc>
          <w:tcPr>
            <w:tcW w:w="4414" w:type="dxa"/>
          </w:tcPr>
          <w:p w14:paraId="77B8DCBD" w14:textId="05C40528" w:rsidR="009A03BE" w:rsidRDefault="009A03BE" w:rsidP="009A03BE">
            <w:pPr>
              <w:pStyle w:val="Sangradetextonormal"/>
              <w:ind w:left="0"/>
              <w:jc w:val="center"/>
              <w:rPr>
                <w:rFonts w:ascii="Arial" w:hAnsi="Arial" w:cs="Arial"/>
                <w:sz w:val="18"/>
                <w:szCs w:val="18"/>
              </w:rPr>
            </w:pPr>
          </w:p>
          <w:p w14:paraId="4C068F4B" w14:textId="77777777" w:rsidR="005442B9" w:rsidRPr="009E1101" w:rsidRDefault="005442B9" w:rsidP="009A03BE">
            <w:pPr>
              <w:pStyle w:val="Sangradetextonormal"/>
              <w:ind w:left="0"/>
              <w:jc w:val="center"/>
              <w:rPr>
                <w:rFonts w:ascii="Arial" w:hAnsi="Arial" w:cs="Arial"/>
                <w:sz w:val="18"/>
                <w:szCs w:val="18"/>
              </w:rPr>
            </w:pPr>
          </w:p>
          <w:p w14:paraId="466EF826" w14:textId="38274A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17A72637" w14:textId="77777777" w:rsidTr="00AE3929">
        <w:trPr>
          <w:jc w:val="center"/>
        </w:trPr>
        <w:tc>
          <w:tcPr>
            <w:tcW w:w="4414" w:type="dxa"/>
          </w:tcPr>
          <w:p w14:paraId="72ABAEE5" w14:textId="77777777" w:rsidR="009A03BE" w:rsidRPr="009E1101" w:rsidRDefault="009A03BE" w:rsidP="009A03BE">
            <w:pPr>
              <w:pStyle w:val="Sangradetextonormal"/>
              <w:ind w:left="0"/>
              <w:rPr>
                <w:rFonts w:ascii="Arial" w:hAnsi="Arial" w:cs="Arial"/>
                <w:b/>
                <w:sz w:val="18"/>
                <w:szCs w:val="18"/>
                <w:lang w:val="es-ES"/>
              </w:rPr>
            </w:pPr>
          </w:p>
          <w:p w14:paraId="3F618ED0"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Lic. María Díaz Rodríguez</w:t>
            </w:r>
          </w:p>
          <w:p w14:paraId="1CB092B6"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del Departamento Jurídico</w:t>
            </w:r>
          </w:p>
          <w:p w14:paraId="3CF91F18" w14:textId="77777777" w:rsidR="009A03BE" w:rsidRPr="009E1101" w:rsidRDefault="009A03BE" w:rsidP="009A03BE">
            <w:pPr>
              <w:pStyle w:val="Sangradetextonormal"/>
              <w:ind w:left="0"/>
              <w:rPr>
                <w:rFonts w:ascii="Arial" w:hAnsi="Arial" w:cs="Arial"/>
                <w:sz w:val="18"/>
                <w:szCs w:val="18"/>
                <w:lang w:val="es-ES"/>
              </w:rPr>
            </w:pPr>
          </w:p>
        </w:tc>
        <w:tc>
          <w:tcPr>
            <w:tcW w:w="4414" w:type="dxa"/>
          </w:tcPr>
          <w:p w14:paraId="1503E4CD" w14:textId="3035992D" w:rsidR="009A03BE" w:rsidRDefault="009A03BE" w:rsidP="009A03BE">
            <w:pPr>
              <w:pStyle w:val="Sangradetextonormal"/>
              <w:ind w:left="0"/>
              <w:jc w:val="center"/>
              <w:rPr>
                <w:rFonts w:ascii="Arial" w:hAnsi="Arial" w:cs="Arial"/>
                <w:sz w:val="18"/>
                <w:szCs w:val="18"/>
              </w:rPr>
            </w:pPr>
          </w:p>
          <w:p w14:paraId="13420FE5" w14:textId="77777777" w:rsidR="009E1101" w:rsidRPr="009E1101" w:rsidRDefault="009E1101" w:rsidP="009A03BE">
            <w:pPr>
              <w:pStyle w:val="Sangradetextonormal"/>
              <w:ind w:left="0"/>
              <w:jc w:val="center"/>
              <w:rPr>
                <w:rFonts w:ascii="Arial" w:hAnsi="Arial" w:cs="Arial"/>
                <w:sz w:val="18"/>
                <w:szCs w:val="18"/>
              </w:rPr>
            </w:pPr>
          </w:p>
          <w:p w14:paraId="628807FB" w14:textId="516D4245" w:rsidR="009A03BE" w:rsidRPr="009E1101" w:rsidRDefault="009A03BE" w:rsidP="009A03BE">
            <w:pPr>
              <w:pStyle w:val="Sangradetextonormal"/>
              <w:ind w:left="0"/>
              <w:jc w:val="center"/>
              <w:rPr>
                <w:rFonts w:ascii="Arial" w:hAnsi="Arial" w:cs="Arial"/>
                <w:b/>
                <w:sz w:val="18"/>
                <w:szCs w:val="18"/>
              </w:rPr>
            </w:pPr>
            <w:r w:rsidRPr="009E1101">
              <w:rPr>
                <w:rFonts w:ascii="Arial" w:hAnsi="Arial" w:cs="Arial"/>
                <w:sz w:val="18"/>
                <w:szCs w:val="18"/>
              </w:rPr>
              <w:t>____________________________________</w:t>
            </w:r>
          </w:p>
        </w:tc>
      </w:tr>
      <w:tr w:rsidR="009A03BE" w:rsidRPr="009E1101" w14:paraId="7EFBC806" w14:textId="77777777" w:rsidTr="00AE3929">
        <w:trPr>
          <w:jc w:val="center"/>
        </w:trPr>
        <w:tc>
          <w:tcPr>
            <w:tcW w:w="4414" w:type="dxa"/>
          </w:tcPr>
          <w:p w14:paraId="61C84C0D" w14:textId="77777777" w:rsidR="009A03BE" w:rsidRPr="009E1101" w:rsidRDefault="009A03BE" w:rsidP="009A03BE">
            <w:pPr>
              <w:pStyle w:val="Sangradetextonormal"/>
              <w:ind w:left="0"/>
              <w:rPr>
                <w:rFonts w:ascii="Arial" w:hAnsi="Arial" w:cs="Arial"/>
                <w:b/>
                <w:sz w:val="18"/>
                <w:szCs w:val="18"/>
                <w:lang w:val="es-ES"/>
              </w:rPr>
            </w:pPr>
          </w:p>
          <w:p w14:paraId="5C1A8B2D" w14:textId="2CA62035"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Lic. Roberto Bernal Castañón</w:t>
            </w:r>
          </w:p>
          <w:p w14:paraId="75B455A3" w14:textId="515E491D" w:rsidR="009A03BE" w:rsidRPr="009E1101" w:rsidRDefault="009A03BE" w:rsidP="00C03746">
            <w:pPr>
              <w:pStyle w:val="Sangradetextonormal"/>
              <w:ind w:left="0"/>
              <w:rPr>
                <w:rFonts w:ascii="Arial" w:hAnsi="Arial" w:cs="Arial"/>
                <w:b/>
                <w:sz w:val="18"/>
                <w:szCs w:val="18"/>
                <w:lang w:val="es-ES"/>
              </w:rPr>
            </w:pPr>
            <w:r w:rsidRPr="009E1101">
              <w:rPr>
                <w:rFonts w:ascii="Arial" w:hAnsi="Arial" w:cs="Arial"/>
                <w:sz w:val="18"/>
                <w:szCs w:val="18"/>
                <w:lang w:val="es-ES"/>
              </w:rPr>
              <w:t>Representante de la Dirección General de Planeación y Desarrollo</w:t>
            </w:r>
          </w:p>
        </w:tc>
        <w:tc>
          <w:tcPr>
            <w:tcW w:w="4414" w:type="dxa"/>
          </w:tcPr>
          <w:p w14:paraId="26CA8418" w14:textId="3455E982" w:rsidR="009A03BE" w:rsidRPr="009E1101" w:rsidRDefault="009A03BE" w:rsidP="009A03BE">
            <w:pPr>
              <w:pStyle w:val="Sangradetextonormal"/>
              <w:ind w:left="0"/>
              <w:jc w:val="center"/>
              <w:rPr>
                <w:rFonts w:ascii="Arial" w:hAnsi="Arial" w:cs="Arial"/>
                <w:sz w:val="18"/>
                <w:szCs w:val="18"/>
              </w:rPr>
            </w:pPr>
          </w:p>
          <w:p w14:paraId="5EEBFA10" w14:textId="77777777" w:rsidR="009A03BE" w:rsidRPr="009E1101" w:rsidRDefault="009A03BE" w:rsidP="009A03BE">
            <w:pPr>
              <w:pStyle w:val="Sangradetextonormal"/>
              <w:ind w:left="0"/>
              <w:jc w:val="center"/>
              <w:rPr>
                <w:rFonts w:ascii="Arial" w:hAnsi="Arial" w:cs="Arial"/>
                <w:sz w:val="18"/>
                <w:szCs w:val="18"/>
              </w:rPr>
            </w:pPr>
          </w:p>
          <w:p w14:paraId="22465371" w14:textId="423A544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75060" w:rsidRPr="009E1101" w14:paraId="404645DF" w14:textId="77777777" w:rsidTr="00AE3929">
        <w:trPr>
          <w:jc w:val="center"/>
        </w:trPr>
        <w:tc>
          <w:tcPr>
            <w:tcW w:w="4414" w:type="dxa"/>
          </w:tcPr>
          <w:p w14:paraId="73F6045B" w14:textId="77777777" w:rsidR="00675060" w:rsidRPr="009E1101" w:rsidRDefault="00675060" w:rsidP="00675060">
            <w:pPr>
              <w:pStyle w:val="Sangradetextonormal"/>
              <w:ind w:left="0"/>
              <w:rPr>
                <w:rFonts w:ascii="Arial" w:hAnsi="Arial" w:cs="Arial"/>
                <w:b/>
                <w:sz w:val="18"/>
                <w:szCs w:val="18"/>
                <w:lang w:val="es-ES"/>
              </w:rPr>
            </w:pPr>
          </w:p>
          <w:p w14:paraId="4011FC83" w14:textId="77777777" w:rsidR="00675060" w:rsidRPr="009E1101" w:rsidRDefault="00675060" w:rsidP="00675060">
            <w:pPr>
              <w:rPr>
                <w:rFonts w:ascii="Arial" w:hAnsi="Arial" w:cs="Arial"/>
                <w:b/>
                <w:sz w:val="18"/>
                <w:szCs w:val="18"/>
                <w:highlight w:val="yellow"/>
              </w:rPr>
            </w:pPr>
            <w:r w:rsidRPr="009E1101">
              <w:rPr>
                <w:rFonts w:ascii="Arial" w:hAnsi="Arial" w:cs="Arial"/>
                <w:b/>
                <w:sz w:val="18"/>
                <w:szCs w:val="18"/>
              </w:rPr>
              <w:t>Ing. José Antonio Pérez Hernández</w:t>
            </w:r>
            <w:r w:rsidRPr="009E1101">
              <w:rPr>
                <w:rFonts w:ascii="Arial" w:hAnsi="Arial" w:cs="Arial"/>
                <w:b/>
                <w:sz w:val="18"/>
                <w:szCs w:val="18"/>
                <w:highlight w:val="yellow"/>
              </w:rPr>
              <w:t xml:space="preserve">    </w:t>
            </w:r>
          </w:p>
          <w:p w14:paraId="0D110556"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 xml:space="preserve">Jefe de Sección de Red Institucional del Depto. de Redes y Telecomunicaciones de la </w:t>
            </w:r>
            <w:proofErr w:type="spellStart"/>
            <w:r w:rsidRPr="009E1101">
              <w:rPr>
                <w:rFonts w:ascii="Arial" w:hAnsi="Arial" w:cs="Arial"/>
                <w:sz w:val="18"/>
                <w:szCs w:val="18"/>
                <w:lang w:val="es-ES"/>
              </w:rPr>
              <w:t>DGPyD</w:t>
            </w:r>
            <w:proofErr w:type="spellEnd"/>
            <w:r w:rsidRPr="009E1101">
              <w:rPr>
                <w:rFonts w:ascii="Arial" w:hAnsi="Arial" w:cs="Arial"/>
                <w:sz w:val="18"/>
                <w:szCs w:val="18"/>
                <w:lang w:val="es-ES"/>
              </w:rPr>
              <w:t xml:space="preserve"> (Área requirente)</w:t>
            </w:r>
          </w:p>
          <w:p w14:paraId="0486E2FD" w14:textId="77777777" w:rsidR="00675060" w:rsidRPr="009E1101" w:rsidRDefault="00675060" w:rsidP="00675060">
            <w:pPr>
              <w:pStyle w:val="Sangradetextonormal"/>
              <w:ind w:left="0"/>
              <w:rPr>
                <w:rFonts w:ascii="Arial" w:hAnsi="Arial" w:cs="Arial"/>
                <w:b/>
                <w:sz w:val="18"/>
                <w:szCs w:val="18"/>
                <w:lang w:val="es-ES"/>
              </w:rPr>
            </w:pPr>
          </w:p>
        </w:tc>
        <w:tc>
          <w:tcPr>
            <w:tcW w:w="4414" w:type="dxa"/>
          </w:tcPr>
          <w:p w14:paraId="06303B24" w14:textId="77777777" w:rsidR="00675060" w:rsidRPr="009E1101" w:rsidRDefault="00675060" w:rsidP="00675060">
            <w:pPr>
              <w:pStyle w:val="Sangradetextonormal"/>
              <w:ind w:left="0"/>
              <w:jc w:val="center"/>
              <w:rPr>
                <w:rFonts w:ascii="Arial" w:hAnsi="Arial" w:cs="Arial"/>
                <w:sz w:val="18"/>
                <w:szCs w:val="18"/>
              </w:rPr>
            </w:pPr>
          </w:p>
          <w:p w14:paraId="03598C94" w14:textId="77777777" w:rsidR="00675060" w:rsidRPr="009E1101" w:rsidRDefault="00675060" w:rsidP="00675060">
            <w:pPr>
              <w:pStyle w:val="Sangradetextonormal"/>
              <w:ind w:left="0"/>
              <w:jc w:val="center"/>
              <w:rPr>
                <w:rFonts w:ascii="Arial" w:hAnsi="Arial" w:cs="Arial"/>
                <w:sz w:val="18"/>
                <w:szCs w:val="18"/>
              </w:rPr>
            </w:pPr>
          </w:p>
          <w:p w14:paraId="1D72BB98" w14:textId="77777777" w:rsidR="00675060" w:rsidRPr="009E1101" w:rsidRDefault="00675060" w:rsidP="00675060">
            <w:pPr>
              <w:pStyle w:val="Sangradetextonormal"/>
              <w:ind w:left="0"/>
              <w:jc w:val="center"/>
              <w:rPr>
                <w:rFonts w:ascii="Arial" w:hAnsi="Arial" w:cs="Arial"/>
                <w:sz w:val="18"/>
                <w:szCs w:val="18"/>
              </w:rPr>
            </w:pPr>
          </w:p>
          <w:p w14:paraId="45BEB583" w14:textId="5593880A"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75060" w:rsidRPr="009E1101" w14:paraId="710BF5CC" w14:textId="77777777" w:rsidTr="00AE3929">
        <w:trPr>
          <w:jc w:val="center"/>
        </w:trPr>
        <w:tc>
          <w:tcPr>
            <w:tcW w:w="4414" w:type="dxa"/>
          </w:tcPr>
          <w:p w14:paraId="1145676A" w14:textId="77777777" w:rsidR="00675060" w:rsidRPr="009E1101" w:rsidRDefault="00675060" w:rsidP="00675060">
            <w:pPr>
              <w:pStyle w:val="Sangradetextonormal"/>
              <w:ind w:left="0"/>
              <w:rPr>
                <w:rFonts w:ascii="Arial" w:hAnsi="Arial" w:cs="Arial"/>
                <w:b/>
                <w:sz w:val="18"/>
                <w:szCs w:val="18"/>
                <w:highlight w:val="yellow"/>
                <w:lang w:val="es-ES"/>
              </w:rPr>
            </w:pPr>
          </w:p>
          <w:p w14:paraId="68E7D593" w14:textId="4C9419DE" w:rsidR="00675060" w:rsidRPr="009E1101" w:rsidRDefault="00675060" w:rsidP="00675060">
            <w:pPr>
              <w:pStyle w:val="Sangradetextonormal"/>
              <w:ind w:left="0"/>
              <w:rPr>
                <w:rFonts w:ascii="Arial" w:hAnsi="Arial" w:cs="Arial"/>
                <w:b/>
                <w:sz w:val="18"/>
                <w:szCs w:val="18"/>
                <w:lang w:val="es-ES"/>
              </w:rPr>
            </w:pPr>
            <w:r w:rsidRPr="009E1101">
              <w:rPr>
                <w:rFonts w:ascii="Arial" w:hAnsi="Arial" w:cs="Arial"/>
                <w:b/>
                <w:sz w:val="18"/>
                <w:szCs w:val="18"/>
                <w:lang w:val="es-ES"/>
              </w:rPr>
              <w:t xml:space="preserve">Lic. </w:t>
            </w:r>
            <w:proofErr w:type="spellStart"/>
            <w:r w:rsidRPr="009E1101">
              <w:rPr>
                <w:rFonts w:ascii="Arial" w:hAnsi="Arial" w:cs="Arial"/>
                <w:b/>
                <w:sz w:val="18"/>
                <w:szCs w:val="18"/>
                <w:lang w:val="es-ES"/>
              </w:rPr>
              <w:t>Lisly</w:t>
            </w:r>
            <w:proofErr w:type="spellEnd"/>
            <w:r w:rsidRPr="009E1101">
              <w:rPr>
                <w:rFonts w:ascii="Arial" w:hAnsi="Arial" w:cs="Arial"/>
                <w:b/>
                <w:sz w:val="18"/>
                <w:szCs w:val="18"/>
                <w:lang w:val="es-ES"/>
              </w:rPr>
              <w:t xml:space="preserve"> Paola Jiménez de Alba </w:t>
            </w:r>
          </w:p>
          <w:p w14:paraId="27149EED"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62DE20A7" w14:textId="5D66645D" w:rsidR="00675060" w:rsidRPr="009E1101" w:rsidRDefault="00675060" w:rsidP="00675060">
            <w:pPr>
              <w:pStyle w:val="Sangradetextonormal"/>
              <w:ind w:left="0"/>
              <w:rPr>
                <w:rFonts w:ascii="Arial" w:hAnsi="Arial" w:cs="Arial"/>
                <w:sz w:val="18"/>
                <w:szCs w:val="18"/>
                <w:highlight w:val="yellow"/>
                <w:lang w:val="es-ES"/>
              </w:rPr>
            </w:pPr>
          </w:p>
        </w:tc>
        <w:tc>
          <w:tcPr>
            <w:tcW w:w="4414" w:type="dxa"/>
          </w:tcPr>
          <w:p w14:paraId="6BA89B99" w14:textId="0D630AFC" w:rsidR="00675060" w:rsidRPr="009E1101" w:rsidRDefault="00675060" w:rsidP="00675060">
            <w:pPr>
              <w:pStyle w:val="Sangradetextonormal"/>
              <w:ind w:left="0"/>
              <w:jc w:val="center"/>
              <w:rPr>
                <w:rFonts w:ascii="Arial" w:hAnsi="Arial" w:cs="Arial"/>
                <w:sz w:val="18"/>
                <w:szCs w:val="18"/>
              </w:rPr>
            </w:pPr>
          </w:p>
          <w:p w14:paraId="2BA926E3" w14:textId="77777777" w:rsidR="00675060" w:rsidRPr="009E1101" w:rsidRDefault="00675060" w:rsidP="00675060">
            <w:pPr>
              <w:pStyle w:val="Sangradetextonormal"/>
              <w:ind w:left="0"/>
              <w:jc w:val="center"/>
              <w:rPr>
                <w:rFonts w:ascii="Arial" w:hAnsi="Arial" w:cs="Arial"/>
                <w:sz w:val="18"/>
                <w:szCs w:val="18"/>
              </w:rPr>
            </w:pPr>
          </w:p>
          <w:p w14:paraId="3E662E53" w14:textId="77777777"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75060" w:rsidRPr="009E1101" w14:paraId="0E847DCF" w14:textId="77777777" w:rsidTr="00AE3929">
        <w:trPr>
          <w:jc w:val="center"/>
        </w:trPr>
        <w:tc>
          <w:tcPr>
            <w:tcW w:w="4414" w:type="dxa"/>
          </w:tcPr>
          <w:p w14:paraId="711D1BEB" w14:textId="77777777" w:rsidR="00675060" w:rsidRPr="009E1101" w:rsidRDefault="00675060" w:rsidP="00675060">
            <w:pPr>
              <w:pStyle w:val="Sangradetextonormal"/>
              <w:ind w:left="0"/>
              <w:rPr>
                <w:rFonts w:ascii="Arial" w:hAnsi="Arial" w:cs="Arial"/>
                <w:b/>
                <w:sz w:val="18"/>
                <w:szCs w:val="18"/>
                <w:lang w:val="es-ES"/>
              </w:rPr>
            </w:pPr>
          </w:p>
          <w:p w14:paraId="04C5048E" w14:textId="0C8B8CED" w:rsidR="00675060" w:rsidRPr="009E1101" w:rsidRDefault="00675060" w:rsidP="00675060">
            <w:pPr>
              <w:pStyle w:val="Sangradetextonormal"/>
              <w:ind w:left="0"/>
              <w:rPr>
                <w:rFonts w:ascii="Arial" w:hAnsi="Arial" w:cs="Arial"/>
                <w:b/>
                <w:sz w:val="18"/>
                <w:szCs w:val="18"/>
                <w:lang w:val="es-ES"/>
              </w:rPr>
            </w:pPr>
            <w:r w:rsidRPr="009E1101">
              <w:rPr>
                <w:rFonts w:ascii="Arial" w:hAnsi="Arial" w:cs="Arial"/>
                <w:b/>
                <w:sz w:val="18"/>
                <w:szCs w:val="18"/>
                <w:lang w:val="es-ES"/>
              </w:rPr>
              <w:t>Ing. Arnoldo Rodríguez Romo</w:t>
            </w:r>
          </w:p>
          <w:p w14:paraId="154C6A92"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EEF2FEC" w14:textId="77777777" w:rsidR="00675060" w:rsidRPr="009E1101" w:rsidRDefault="00675060" w:rsidP="00675060">
            <w:pPr>
              <w:pStyle w:val="Sangradetextonormal"/>
              <w:ind w:left="0"/>
              <w:rPr>
                <w:rFonts w:ascii="Arial" w:hAnsi="Arial" w:cs="Arial"/>
                <w:b/>
                <w:sz w:val="18"/>
                <w:szCs w:val="18"/>
                <w:lang w:val="es-ES"/>
              </w:rPr>
            </w:pPr>
          </w:p>
        </w:tc>
        <w:tc>
          <w:tcPr>
            <w:tcW w:w="4414" w:type="dxa"/>
          </w:tcPr>
          <w:p w14:paraId="2FA1123F" w14:textId="77777777" w:rsidR="00675060" w:rsidRPr="009E1101" w:rsidRDefault="00675060" w:rsidP="00675060">
            <w:pPr>
              <w:pStyle w:val="Sangradetextonormal"/>
              <w:ind w:left="0"/>
              <w:jc w:val="center"/>
              <w:rPr>
                <w:rFonts w:ascii="Arial" w:hAnsi="Arial" w:cs="Arial"/>
                <w:sz w:val="18"/>
                <w:szCs w:val="18"/>
              </w:rPr>
            </w:pPr>
          </w:p>
          <w:p w14:paraId="5145BEFF" w14:textId="77777777" w:rsidR="00675060" w:rsidRPr="009E1101" w:rsidRDefault="00675060" w:rsidP="00675060">
            <w:pPr>
              <w:pStyle w:val="Sangradetextonormal"/>
              <w:ind w:left="0"/>
              <w:jc w:val="center"/>
              <w:rPr>
                <w:rFonts w:ascii="Arial" w:hAnsi="Arial" w:cs="Arial"/>
                <w:sz w:val="18"/>
                <w:szCs w:val="18"/>
              </w:rPr>
            </w:pPr>
          </w:p>
          <w:p w14:paraId="590E23E9" w14:textId="7BBD1ABE"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75060" w:rsidRPr="009E1101" w14:paraId="6135312F" w14:textId="77777777" w:rsidTr="00AE3929">
        <w:trPr>
          <w:jc w:val="center"/>
        </w:trPr>
        <w:tc>
          <w:tcPr>
            <w:tcW w:w="4414" w:type="dxa"/>
          </w:tcPr>
          <w:p w14:paraId="078553CC" w14:textId="77777777" w:rsidR="00675060" w:rsidRPr="009E1101" w:rsidRDefault="00675060" w:rsidP="00675060">
            <w:pPr>
              <w:pStyle w:val="Sangradetextonormal"/>
              <w:ind w:left="0"/>
              <w:rPr>
                <w:rFonts w:ascii="Arial" w:hAnsi="Arial" w:cs="Arial"/>
                <w:b/>
                <w:sz w:val="18"/>
                <w:szCs w:val="18"/>
                <w:lang w:val="es-ES"/>
              </w:rPr>
            </w:pPr>
          </w:p>
          <w:p w14:paraId="54A20E60" w14:textId="77777777" w:rsidR="00675060" w:rsidRPr="009E1101" w:rsidRDefault="00675060" w:rsidP="00675060">
            <w:pPr>
              <w:pStyle w:val="Sangradetextonormal"/>
              <w:ind w:left="0"/>
              <w:rPr>
                <w:rFonts w:ascii="Arial" w:hAnsi="Arial" w:cs="Arial"/>
                <w:b/>
                <w:sz w:val="18"/>
                <w:szCs w:val="18"/>
                <w:lang w:val="es-ES"/>
              </w:rPr>
            </w:pPr>
            <w:r w:rsidRPr="009E1101">
              <w:rPr>
                <w:rFonts w:ascii="Arial" w:hAnsi="Arial" w:cs="Arial"/>
                <w:b/>
                <w:sz w:val="18"/>
                <w:szCs w:val="18"/>
                <w:lang w:val="es-ES"/>
              </w:rPr>
              <w:t>C.P. Angélica Lozano Galaviz</w:t>
            </w:r>
          </w:p>
          <w:p w14:paraId="20EC5F66"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32BBDBB" w14:textId="680E4BF8" w:rsidR="00675060" w:rsidRPr="009E1101" w:rsidRDefault="00675060" w:rsidP="00675060">
            <w:pPr>
              <w:pStyle w:val="Sangradetextonormal"/>
              <w:ind w:left="0"/>
              <w:rPr>
                <w:rFonts w:ascii="Arial" w:hAnsi="Arial" w:cs="Arial"/>
                <w:b/>
                <w:sz w:val="18"/>
                <w:szCs w:val="18"/>
                <w:highlight w:val="yellow"/>
                <w:lang w:val="es-ES"/>
              </w:rPr>
            </w:pPr>
          </w:p>
        </w:tc>
        <w:tc>
          <w:tcPr>
            <w:tcW w:w="4414" w:type="dxa"/>
          </w:tcPr>
          <w:p w14:paraId="45753205" w14:textId="77777777" w:rsidR="00675060" w:rsidRPr="009E1101" w:rsidRDefault="00675060" w:rsidP="00675060">
            <w:pPr>
              <w:pStyle w:val="Sangradetextonormal"/>
              <w:ind w:left="0"/>
              <w:jc w:val="center"/>
              <w:rPr>
                <w:rFonts w:ascii="Arial" w:hAnsi="Arial" w:cs="Arial"/>
                <w:sz w:val="18"/>
                <w:szCs w:val="18"/>
              </w:rPr>
            </w:pPr>
          </w:p>
          <w:p w14:paraId="3C0CB20C" w14:textId="77777777" w:rsidR="00675060" w:rsidRPr="009E1101" w:rsidRDefault="00675060" w:rsidP="00675060">
            <w:pPr>
              <w:pStyle w:val="Sangradetextonormal"/>
              <w:ind w:left="0"/>
              <w:jc w:val="center"/>
              <w:rPr>
                <w:rFonts w:ascii="Arial" w:hAnsi="Arial" w:cs="Arial"/>
                <w:sz w:val="18"/>
                <w:szCs w:val="18"/>
              </w:rPr>
            </w:pPr>
          </w:p>
          <w:p w14:paraId="101A6F86" w14:textId="4E175418"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3D1E36">
        <w:trPr>
          <w:trHeight w:val="388"/>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602F20A8" w14:textId="77777777" w:rsidR="002F51C7" w:rsidRPr="00CA68C9" w:rsidRDefault="002F51C7" w:rsidP="005029FC">
            <w:pPr>
              <w:pStyle w:val="Sangradetextonormal"/>
              <w:ind w:left="0"/>
              <w:rPr>
                <w:rFonts w:ascii="Arial" w:hAnsi="Arial" w:cs="Arial"/>
                <w:b/>
                <w:sz w:val="18"/>
                <w:szCs w:val="18"/>
              </w:rPr>
            </w:pPr>
          </w:p>
          <w:p w14:paraId="2576A66A" w14:textId="77777777" w:rsidR="003D1E36" w:rsidRDefault="003D1E36" w:rsidP="003D1E3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Juan Martín Durón Valdez</w:t>
            </w:r>
          </w:p>
          <w:p w14:paraId="53DAF1D8" w14:textId="77777777" w:rsidR="003D1E36" w:rsidRPr="00924695" w:rsidRDefault="003D1E36" w:rsidP="003D1E36">
            <w:pPr>
              <w:pStyle w:val="Sangradetextonormal"/>
              <w:ind w:left="0"/>
              <w:rPr>
                <w:rFonts w:ascii="Arial" w:hAnsi="Arial" w:cs="Arial"/>
                <w:b/>
                <w:sz w:val="16"/>
                <w:szCs w:val="16"/>
                <w:lang w:val="es-ES"/>
              </w:rPr>
            </w:pPr>
            <w:r>
              <w:rPr>
                <w:rFonts w:ascii="Arial" w:hAnsi="Arial" w:cs="Arial"/>
                <w:b/>
                <w:sz w:val="18"/>
                <w:szCs w:val="18"/>
                <w:lang w:val="es-ES"/>
              </w:rPr>
              <w:t>INGENIERIA DE SISTEMAS AVANZADOS DEL CENTRO, S.A. DE C.V.</w:t>
            </w:r>
          </w:p>
          <w:p w14:paraId="7E22DB5A" w14:textId="77777777" w:rsidR="002F51C7" w:rsidRPr="003D1E36" w:rsidRDefault="002F51C7" w:rsidP="005029FC">
            <w:pPr>
              <w:pStyle w:val="Sangradetextonormal"/>
              <w:ind w:left="0"/>
              <w:rPr>
                <w:rFonts w:ascii="Arial" w:hAnsi="Arial" w:cs="Arial"/>
                <w:sz w:val="18"/>
                <w:szCs w:val="18"/>
                <w:lang w:val="es-ES"/>
              </w:rPr>
            </w:pPr>
          </w:p>
        </w:tc>
        <w:tc>
          <w:tcPr>
            <w:tcW w:w="4438" w:type="dxa"/>
          </w:tcPr>
          <w:p w14:paraId="1A460CA6" w14:textId="77777777" w:rsidR="002F51C7" w:rsidRPr="00E63A8F" w:rsidRDefault="002F51C7" w:rsidP="005029FC">
            <w:pPr>
              <w:pStyle w:val="Sangradetextonormal"/>
              <w:ind w:left="0"/>
              <w:jc w:val="center"/>
              <w:rPr>
                <w:rFonts w:ascii="Arial" w:hAnsi="Arial" w:cs="Arial"/>
                <w:sz w:val="17"/>
                <w:szCs w:val="17"/>
              </w:rPr>
            </w:pPr>
          </w:p>
          <w:p w14:paraId="5AF9B53C" w14:textId="32B42031" w:rsidR="002F51C7" w:rsidRDefault="002F51C7" w:rsidP="005029FC">
            <w:pPr>
              <w:pStyle w:val="Sangradetextonormal"/>
              <w:ind w:left="0"/>
              <w:jc w:val="center"/>
              <w:rPr>
                <w:rFonts w:ascii="Arial" w:hAnsi="Arial" w:cs="Arial"/>
                <w:sz w:val="17"/>
                <w:szCs w:val="17"/>
              </w:rPr>
            </w:pPr>
          </w:p>
          <w:p w14:paraId="4343B983" w14:textId="77777777" w:rsidR="005442B9" w:rsidRPr="00E63A8F" w:rsidRDefault="005442B9" w:rsidP="005029FC">
            <w:pPr>
              <w:pStyle w:val="Sangradetextonormal"/>
              <w:ind w:left="0"/>
              <w:jc w:val="center"/>
              <w:rPr>
                <w:rFonts w:ascii="Arial" w:hAnsi="Arial" w:cs="Arial"/>
                <w:sz w:val="17"/>
                <w:szCs w:val="17"/>
              </w:rPr>
            </w:pPr>
          </w:p>
          <w:p w14:paraId="38AAB303" w14:textId="77777777" w:rsidR="002F51C7" w:rsidRPr="001E08C3" w:rsidRDefault="002F51C7" w:rsidP="005029FC">
            <w:pPr>
              <w:jc w:val="center"/>
            </w:pPr>
            <w:r w:rsidRPr="00E63A8F">
              <w:rPr>
                <w:rFonts w:ascii="Arial" w:hAnsi="Arial" w:cs="Arial"/>
                <w:sz w:val="17"/>
                <w:szCs w:val="17"/>
              </w:rPr>
              <w:t>______________________________________</w:t>
            </w:r>
          </w:p>
        </w:tc>
      </w:tr>
      <w:tr w:rsidR="007A3775" w:rsidRPr="001E08C3" w14:paraId="346A7A6C" w14:textId="77777777" w:rsidTr="005029FC">
        <w:tc>
          <w:tcPr>
            <w:tcW w:w="4390" w:type="dxa"/>
            <w:vAlign w:val="center"/>
          </w:tcPr>
          <w:p w14:paraId="3DBB1E83" w14:textId="77777777" w:rsidR="007A3775" w:rsidRPr="00CA68C9" w:rsidRDefault="007A3775" w:rsidP="007A3775">
            <w:pPr>
              <w:pStyle w:val="Sangradetextonormal"/>
              <w:ind w:left="0"/>
              <w:rPr>
                <w:rFonts w:ascii="Arial" w:hAnsi="Arial" w:cs="Arial"/>
                <w:b/>
                <w:sz w:val="18"/>
                <w:szCs w:val="18"/>
              </w:rPr>
            </w:pPr>
          </w:p>
          <w:p w14:paraId="6ACB681D" w14:textId="77777777" w:rsidR="004D6C0B" w:rsidRDefault="004D6C0B" w:rsidP="004D6C0B">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Víctor Hugo </w:t>
            </w:r>
            <w:proofErr w:type="spellStart"/>
            <w:r>
              <w:rPr>
                <w:rFonts w:ascii="Arial" w:hAnsi="Arial" w:cs="Arial"/>
                <w:sz w:val="16"/>
                <w:szCs w:val="16"/>
                <w:lang w:val="es-ES"/>
              </w:rPr>
              <w:t>Bíquez</w:t>
            </w:r>
            <w:proofErr w:type="spellEnd"/>
            <w:r>
              <w:rPr>
                <w:rFonts w:ascii="Arial" w:hAnsi="Arial" w:cs="Arial"/>
                <w:sz w:val="16"/>
                <w:szCs w:val="16"/>
                <w:lang w:val="es-ES"/>
              </w:rPr>
              <w:t xml:space="preserve"> Guzmán</w:t>
            </w:r>
          </w:p>
          <w:p w14:paraId="1865FFFF" w14:textId="77777777" w:rsidR="004D6C0B" w:rsidRPr="00924695" w:rsidRDefault="004D6C0B" w:rsidP="004D6C0B">
            <w:pPr>
              <w:pStyle w:val="Sangradetextonormal"/>
              <w:ind w:left="0"/>
              <w:rPr>
                <w:rFonts w:ascii="Arial" w:hAnsi="Arial" w:cs="Arial"/>
                <w:b/>
                <w:sz w:val="16"/>
                <w:szCs w:val="16"/>
                <w:lang w:val="es-ES"/>
              </w:rPr>
            </w:pPr>
            <w:r>
              <w:rPr>
                <w:rFonts w:ascii="Arial" w:hAnsi="Arial" w:cs="Arial"/>
                <w:b/>
                <w:sz w:val="18"/>
                <w:szCs w:val="18"/>
                <w:lang w:val="es-ES"/>
              </w:rPr>
              <w:t>TELEFONOS DE MÉXICO, S.A.B. DE C.V.</w:t>
            </w:r>
          </w:p>
          <w:p w14:paraId="490B55D0" w14:textId="55DBC2C2" w:rsidR="007A3775" w:rsidRPr="004D6C0B" w:rsidRDefault="007A3775" w:rsidP="00DF436F">
            <w:pPr>
              <w:pStyle w:val="Sangradetextonormal"/>
              <w:ind w:left="0"/>
              <w:rPr>
                <w:rFonts w:ascii="Arial" w:hAnsi="Arial" w:cs="Arial"/>
                <w:sz w:val="18"/>
                <w:szCs w:val="18"/>
                <w:lang w:val="es-ES"/>
              </w:rPr>
            </w:pPr>
          </w:p>
          <w:p w14:paraId="355978F0" w14:textId="77777777" w:rsidR="007A3775" w:rsidRPr="00CA68C9" w:rsidRDefault="007A3775" w:rsidP="007A3775">
            <w:pPr>
              <w:pStyle w:val="Sangradetextonormal"/>
              <w:ind w:left="0"/>
              <w:rPr>
                <w:rFonts w:ascii="Arial" w:hAnsi="Arial" w:cs="Arial"/>
                <w:b/>
                <w:sz w:val="18"/>
                <w:szCs w:val="18"/>
              </w:rPr>
            </w:pPr>
          </w:p>
        </w:tc>
        <w:tc>
          <w:tcPr>
            <w:tcW w:w="4438" w:type="dxa"/>
          </w:tcPr>
          <w:p w14:paraId="52E7DAA3" w14:textId="77777777" w:rsidR="007A3775" w:rsidRPr="00E63A8F" w:rsidRDefault="007A3775" w:rsidP="007A3775">
            <w:pPr>
              <w:pStyle w:val="Sangradetextonormal"/>
              <w:ind w:left="0"/>
              <w:jc w:val="center"/>
              <w:rPr>
                <w:rFonts w:ascii="Arial" w:hAnsi="Arial" w:cs="Arial"/>
                <w:sz w:val="17"/>
                <w:szCs w:val="17"/>
              </w:rPr>
            </w:pPr>
          </w:p>
          <w:p w14:paraId="20A509D9" w14:textId="77777777" w:rsidR="005442B9" w:rsidRPr="00E63A8F" w:rsidRDefault="005442B9" w:rsidP="007A3775">
            <w:pPr>
              <w:pStyle w:val="Sangradetextonormal"/>
              <w:ind w:left="0"/>
              <w:jc w:val="center"/>
              <w:rPr>
                <w:rFonts w:ascii="Arial" w:hAnsi="Arial" w:cs="Arial"/>
                <w:sz w:val="17"/>
                <w:szCs w:val="17"/>
              </w:rPr>
            </w:pPr>
          </w:p>
          <w:p w14:paraId="44816E1F" w14:textId="6BAC8DE9" w:rsidR="007A3775" w:rsidRPr="00E63A8F" w:rsidRDefault="007A3775" w:rsidP="007A3775">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r w:rsidR="007A3775" w:rsidRPr="001E08C3" w14:paraId="1572FF82" w14:textId="77777777" w:rsidTr="005029FC">
        <w:tc>
          <w:tcPr>
            <w:tcW w:w="4390" w:type="dxa"/>
            <w:vAlign w:val="center"/>
          </w:tcPr>
          <w:p w14:paraId="55CD03C7" w14:textId="77777777" w:rsidR="007A3775" w:rsidRPr="00CA68C9" w:rsidRDefault="007A3775" w:rsidP="007A3775">
            <w:pPr>
              <w:pStyle w:val="Sangradetextonormal"/>
              <w:ind w:left="0"/>
              <w:rPr>
                <w:rFonts w:ascii="Arial" w:hAnsi="Arial" w:cs="Arial"/>
                <w:b/>
                <w:sz w:val="18"/>
                <w:szCs w:val="18"/>
              </w:rPr>
            </w:pPr>
          </w:p>
          <w:p w14:paraId="1C1A9D00" w14:textId="7F4FCD85" w:rsidR="004D6C0B" w:rsidRDefault="004D6C0B" w:rsidP="004D6C0B">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Pr>
                <w:rFonts w:ascii="Arial" w:hAnsi="Arial" w:cs="Arial"/>
                <w:sz w:val="16"/>
                <w:szCs w:val="16"/>
                <w:lang w:val="es-ES"/>
              </w:rPr>
              <w:t>Héctor Campos Fernández</w:t>
            </w:r>
          </w:p>
          <w:p w14:paraId="4405C7CA" w14:textId="07590B6D" w:rsidR="004D6C0B" w:rsidRPr="00924695" w:rsidRDefault="004D6C0B" w:rsidP="004D6C0B">
            <w:pPr>
              <w:pStyle w:val="Sangradetextonormal"/>
              <w:ind w:left="0"/>
              <w:rPr>
                <w:rFonts w:ascii="Arial" w:hAnsi="Arial" w:cs="Arial"/>
                <w:b/>
                <w:sz w:val="16"/>
                <w:szCs w:val="16"/>
                <w:lang w:val="es-ES"/>
              </w:rPr>
            </w:pPr>
            <w:r>
              <w:rPr>
                <w:rFonts w:ascii="Arial" w:hAnsi="Arial" w:cs="Arial"/>
                <w:b/>
                <w:sz w:val="18"/>
                <w:szCs w:val="18"/>
                <w:lang w:val="es-ES"/>
              </w:rPr>
              <w:t>AXTEL</w:t>
            </w:r>
            <w:r>
              <w:rPr>
                <w:rFonts w:ascii="Arial" w:hAnsi="Arial" w:cs="Arial"/>
                <w:b/>
                <w:sz w:val="18"/>
                <w:szCs w:val="18"/>
                <w:lang w:val="es-ES"/>
              </w:rPr>
              <w:t>, S.A.B. DE C.V.</w:t>
            </w:r>
          </w:p>
          <w:p w14:paraId="5D15196C" w14:textId="77777777" w:rsidR="007A3775" w:rsidRPr="004D6C0B" w:rsidRDefault="007A3775" w:rsidP="007A3775">
            <w:pPr>
              <w:pStyle w:val="Sangradetextonormal"/>
              <w:ind w:left="0"/>
              <w:rPr>
                <w:rFonts w:ascii="Arial" w:hAnsi="Arial" w:cs="Arial"/>
                <w:b/>
                <w:sz w:val="18"/>
                <w:szCs w:val="18"/>
                <w:lang w:val="es-ES"/>
              </w:rPr>
            </w:pPr>
          </w:p>
        </w:tc>
        <w:tc>
          <w:tcPr>
            <w:tcW w:w="4438" w:type="dxa"/>
          </w:tcPr>
          <w:p w14:paraId="69BBC9F1" w14:textId="77777777" w:rsidR="007A3775" w:rsidRPr="00E63A8F" w:rsidRDefault="007A3775" w:rsidP="007A3775">
            <w:pPr>
              <w:pStyle w:val="Sangradetextonormal"/>
              <w:ind w:left="0"/>
              <w:jc w:val="center"/>
              <w:rPr>
                <w:rFonts w:ascii="Arial" w:hAnsi="Arial" w:cs="Arial"/>
                <w:sz w:val="17"/>
                <w:szCs w:val="17"/>
              </w:rPr>
            </w:pPr>
          </w:p>
          <w:p w14:paraId="643F2021" w14:textId="77777777" w:rsidR="007A3775" w:rsidRPr="00E63A8F" w:rsidRDefault="007A3775" w:rsidP="007A3775">
            <w:pPr>
              <w:pStyle w:val="Sangradetextonormal"/>
              <w:ind w:left="0"/>
              <w:jc w:val="center"/>
              <w:rPr>
                <w:rFonts w:ascii="Arial" w:hAnsi="Arial" w:cs="Arial"/>
                <w:sz w:val="17"/>
                <w:szCs w:val="17"/>
              </w:rPr>
            </w:pPr>
          </w:p>
          <w:p w14:paraId="0D7D27F8" w14:textId="64C07C4F" w:rsidR="007A3775" w:rsidRPr="00E63A8F" w:rsidRDefault="007A3775" w:rsidP="007A3775">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643C8CC5" w:rsidR="002F51C7" w:rsidRPr="004D6C0B" w:rsidRDefault="002F51C7" w:rsidP="002F51C7">
      <w:pPr>
        <w:pStyle w:val="Sangradetextonormal"/>
        <w:ind w:left="0"/>
        <w:jc w:val="both"/>
        <w:rPr>
          <w:rFonts w:ascii="Arial" w:hAnsi="Arial" w:cs="Arial"/>
          <w:sz w:val="18"/>
          <w:szCs w:val="18"/>
        </w:rPr>
      </w:pPr>
      <w:r w:rsidRPr="004D6C0B">
        <w:rPr>
          <w:rFonts w:ascii="Arial" w:hAnsi="Arial" w:cs="Arial"/>
          <w:sz w:val="18"/>
          <w:szCs w:val="18"/>
        </w:rPr>
        <w:t xml:space="preserve">Se hace saber que la presente acta de notificación de fallo consta de </w:t>
      </w:r>
      <w:r w:rsidR="007209CC" w:rsidRPr="004D6C0B">
        <w:rPr>
          <w:rFonts w:ascii="Arial" w:hAnsi="Arial" w:cs="Arial"/>
          <w:b/>
          <w:sz w:val="18"/>
          <w:szCs w:val="18"/>
        </w:rPr>
        <w:t>1</w:t>
      </w:r>
      <w:r w:rsidR="005442B9">
        <w:rPr>
          <w:rFonts w:ascii="Arial" w:hAnsi="Arial" w:cs="Arial"/>
          <w:b/>
          <w:sz w:val="18"/>
          <w:szCs w:val="18"/>
        </w:rPr>
        <w:t>0</w:t>
      </w:r>
      <w:r w:rsidR="007209CC" w:rsidRPr="004D6C0B">
        <w:rPr>
          <w:rFonts w:ascii="Arial" w:hAnsi="Arial" w:cs="Arial"/>
          <w:b/>
          <w:sz w:val="18"/>
          <w:szCs w:val="18"/>
        </w:rPr>
        <w:t xml:space="preserve"> </w:t>
      </w:r>
      <w:r w:rsidRPr="004D6C0B">
        <w:rPr>
          <w:rFonts w:ascii="Arial" w:hAnsi="Arial" w:cs="Arial"/>
          <w:b/>
          <w:sz w:val="18"/>
          <w:szCs w:val="18"/>
        </w:rPr>
        <w:t>páginas</w:t>
      </w:r>
      <w:r w:rsidRPr="004D6C0B">
        <w:rPr>
          <w:rFonts w:ascii="Arial" w:hAnsi="Arial" w:cs="Arial"/>
          <w:sz w:val="18"/>
          <w:szCs w:val="18"/>
        </w:rPr>
        <w:t>; el Dictamen Técnico, Anexo “</w:t>
      </w:r>
      <w:r w:rsidR="007209CC" w:rsidRPr="004D6C0B">
        <w:rPr>
          <w:rFonts w:ascii="Arial" w:hAnsi="Arial" w:cs="Arial"/>
          <w:sz w:val="18"/>
          <w:szCs w:val="18"/>
        </w:rPr>
        <w:t>1</w:t>
      </w:r>
      <w:r w:rsidRPr="004D6C0B">
        <w:rPr>
          <w:rFonts w:ascii="Arial" w:hAnsi="Arial" w:cs="Arial"/>
          <w:sz w:val="18"/>
          <w:szCs w:val="18"/>
        </w:rPr>
        <w:t xml:space="preserve">” consta de </w:t>
      </w:r>
      <w:r w:rsidR="007209CC" w:rsidRPr="004D6C0B">
        <w:rPr>
          <w:rFonts w:ascii="Arial" w:hAnsi="Arial" w:cs="Arial"/>
          <w:b/>
          <w:sz w:val="18"/>
          <w:szCs w:val="18"/>
        </w:rPr>
        <w:t>16</w:t>
      </w:r>
      <w:r w:rsidRPr="004D6C0B">
        <w:rPr>
          <w:rFonts w:ascii="Arial" w:hAnsi="Arial" w:cs="Arial"/>
          <w:b/>
          <w:sz w:val="18"/>
          <w:szCs w:val="18"/>
        </w:rPr>
        <w:t xml:space="preserve"> páginas</w:t>
      </w:r>
      <w:r w:rsidRPr="004D6C0B">
        <w:rPr>
          <w:rFonts w:ascii="Arial" w:hAnsi="Arial" w:cs="Arial"/>
          <w:sz w:val="18"/>
          <w:szCs w:val="18"/>
        </w:rPr>
        <w:t xml:space="preserve">, y el Análisis administrativo </w:t>
      </w:r>
      <w:r w:rsidR="007209CC" w:rsidRPr="004D6C0B">
        <w:rPr>
          <w:rFonts w:ascii="Arial" w:hAnsi="Arial" w:cs="Arial"/>
          <w:sz w:val="18"/>
          <w:szCs w:val="18"/>
        </w:rPr>
        <w:t xml:space="preserve">Anexo “2” </w:t>
      </w:r>
      <w:r w:rsidRPr="004D6C0B">
        <w:rPr>
          <w:rFonts w:ascii="Arial" w:hAnsi="Arial" w:cs="Arial"/>
          <w:sz w:val="18"/>
          <w:szCs w:val="18"/>
        </w:rPr>
        <w:t xml:space="preserve">consta en </w:t>
      </w:r>
      <w:r w:rsidR="007209CC" w:rsidRPr="004D6C0B">
        <w:rPr>
          <w:rFonts w:ascii="Arial" w:hAnsi="Arial" w:cs="Arial"/>
          <w:b/>
          <w:sz w:val="18"/>
          <w:szCs w:val="18"/>
        </w:rPr>
        <w:t>16</w:t>
      </w:r>
      <w:r w:rsidRPr="004D6C0B">
        <w:rPr>
          <w:rFonts w:ascii="Arial" w:hAnsi="Arial" w:cs="Arial"/>
          <w:b/>
          <w:sz w:val="18"/>
          <w:szCs w:val="18"/>
        </w:rPr>
        <w:t xml:space="preserve"> páginas</w:t>
      </w:r>
      <w:r w:rsidRPr="004D6C0B">
        <w:rPr>
          <w:rFonts w:ascii="Arial" w:hAnsi="Arial" w:cs="Arial"/>
          <w:sz w:val="18"/>
          <w:szCs w:val="18"/>
        </w:rPr>
        <w:t>. --------------------------------------------------------------------------------------------------------------------------------------------------------------------</w:t>
      </w:r>
      <w:r w:rsidR="007209CC" w:rsidRPr="004D6C0B">
        <w:rPr>
          <w:rFonts w:ascii="Arial" w:hAnsi="Arial" w:cs="Arial"/>
          <w:sz w:val="18"/>
          <w:szCs w:val="18"/>
        </w:rPr>
        <w:t>--------------</w:t>
      </w:r>
    </w:p>
    <w:p w14:paraId="51953D94" w14:textId="40AD325F" w:rsidR="001E0896" w:rsidRPr="00C14816" w:rsidRDefault="001E0896" w:rsidP="00E043AE">
      <w:pPr>
        <w:pStyle w:val="Sangradetextonormal"/>
        <w:ind w:left="0"/>
        <w:jc w:val="both"/>
        <w:rPr>
          <w:rFonts w:ascii="Arial" w:hAnsi="Arial" w:cs="Arial"/>
          <w:b/>
          <w:sz w:val="18"/>
          <w:szCs w:val="18"/>
        </w:rPr>
      </w:pPr>
      <w:r w:rsidRPr="004D6C0B">
        <w:rPr>
          <w:rFonts w:ascii="Arial" w:hAnsi="Arial" w:cs="Arial"/>
          <w:sz w:val="18"/>
          <w:szCs w:val="18"/>
        </w:rPr>
        <w:t xml:space="preserve">Siendo las </w:t>
      </w:r>
      <w:r w:rsidR="00FE1EB0" w:rsidRPr="004D6C0B">
        <w:rPr>
          <w:rFonts w:ascii="Arial" w:hAnsi="Arial" w:cs="Arial"/>
          <w:b/>
          <w:sz w:val="18"/>
          <w:szCs w:val="18"/>
        </w:rPr>
        <w:t>1</w:t>
      </w:r>
      <w:r w:rsidR="00C14816" w:rsidRPr="004D6C0B">
        <w:rPr>
          <w:rFonts w:ascii="Arial" w:hAnsi="Arial" w:cs="Arial"/>
          <w:b/>
          <w:sz w:val="18"/>
          <w:szCs w:val="18"/>
        </w:rPr>
        <w:t>4</w:t>
      </w:r>
      <w:r w:rsidRPr="004D6C0B">
        <w:rPr>
          <w:rFonts w:ascii="Arial" w:hAnsi="Arial" w:cs="Arial"/>
          <w:b/>
          <w:sz w:val="18"/>
          <w:szCs w:val="18"/>
        </w:rPr>
        <w:t>:</w:t>
      </w:r>
      <w:r w:rsidR="00C0110B">
        <w:rPr>
          <w:rFonts w:ascii="Arial" w:hAnsi="Arial" w:cs="Arial"/>
          <w:b/>
          <w:sz w:val="18"/>
          <w:szCs w:val="18"/>
        </w:rPr>
        <w:t>19</w:t>
      </w:r>
      <w:bookmarkStart w:id="0" w:name="_GoBack"/>
      <w:bookmarkEnd w:id="0"/>
      <w:r w:rsidRPr="004D6C0B">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E1824E1"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004-2023</w:t>
    </w:r>
  </w:p>
  <w:p w14:paraId="300C9066" w14:textId="36856D12"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209CC">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209CC">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07CCE4AB" w:rsidR="005029FC" w:rsidRPr="008801F1" w:rsidRDefault="005029FC"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04-2023</w:t>
          </w:r>
        </w:p>
      </w:tc>
    </w:tr>
    <w:tr w:rsidR="005029FC" w:rsidRPr="003B7915" w14:paraId="480FE9F7" w14:textId="77777777" w:rsidTr="00D01779">
      <w:trPr>
        <w:jc w:val="right"/>
      </w:trPr>
      <w:tc>
        <w:tcPr>
          <w:tcW w:w="5260" w:type="dxa"/>
          <w:shd w:val="clear" w:color="auto" w:fill="auto"/>
        </w:tcPr>
        <w:p w14:paraId="4D1C0C47" w14:textId="0072025C" w:rsidR="005029FC" w:rsidRPr="0001778D" w:rsidRDefault="005029FC" w:rsidP="005168C2">
          <w:pPr>
            <w:jc w:val="both"/>
            <w:rPr>
              <w:rFonts w:ascii="Arial" w:hAnsi="Arial" w:cs="Arial"/>
              <w:b/>
              <w:sz w:val="16"/>
              <w:szCs w:val="16"/>
            </w:rPr>
          </w:pPr>
          <w:r w:rsidRPr="00A64007">
            <w:rPr>
              <w:rFonts w:ascii="Arial" w:hAnsi="Arial" w:cs="Arial"/>
              <w:b/>
              <w:sz w:val="18"/>
              <w:szCs w:val="18"/>
            </w:rPr>
            <w:t xml:space="preserve">CONTRATACIÓN DE ENLACE POR FIBRA ÓPTICA DE INTERNET SIMÉTRICO DEDICADO PARA LOS DISTINTOS CAMPUS Y LICENCIAMIENTO PARA LA UNIVERSIDAD AUTÓNOMA DE AGUASCALIENTES, DEPARTAMENTO DE REDES Y TELECOMUNICACIONES DE LA </w:t>
          </w:r>
          <w:proofErr w:type="spellStart"/>
          <w:r w:rsidRPr="00A64007">
            <w:rPr>
              <w:rFonts w:ascii="Arial" w:hAnsi="Arial" w:cs="Arial"/>
              <w:b/>
              <w:sz w:val="18"/>
              <w:szCs w:val="18"/>
            </w:rPr>
            <w:t>DGPyD</w:t>
          </w:r>
          <w:proofErr w:type="spellEnd"/>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48F"/>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8DF"/>
    <w:rsid w:val="002D29CD"/>
    <w:rsid w:val="002D2DC0"/>
    <w:rsid w:val="002D33BC"/>
    <w:rsid w:val="002D41C7"/>
    <w:rsid w:val="002D5064"/>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1924"/>
    <w:rsid w:val="00414C57"/>
    <w:rsid w:val="00415695"/>
    <w:rsid w:val="00415E27"/>
    <w:rsid w:val="00415EC1"/>
    <w:rsid w:val="0041662B"/>
    <w:rsid w:val="00416A46"/>
    <w:rsid w:val="0042210B"/>
    <w:rsid w:val="00424943"/>
    <w:rsid w:val="00427DB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258B"/>
    <w:rsid w:val="00462C1C"/>
    <w:rsid w:val="004632EE"/>
    <w:rsid w:val="0046362E"/>
    <w:rsid w:val="00463872"/>
    <w:rsid w:val="004645FE"/>
    <w:rsid w:val="00466601"/>
    <w:rsid w:val="00470F17"/>
    <w:rsid w:val="00470FC7"/>
    <w:rsid w:val="00474DD9"/>
    <w:rsid w:val="00477893"/>
    <w:rsid w:val="00480EB1"/>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F06D7"/>
    <w:rsid w:val="004F0790"/>
    <w:rsid w:val="004F07A5"/>
    <w:rsid w:val="004F08CF"/>
    <w:rsid w:val="004F117F"/>
    <w:rsid w:val="004F3CF0"/>
    <w:rsid w:val="004F6529"/>
    <w:rsid w:val="004F7632"/>
    <w:rsid w:val="004F7E1A"/>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4056"/>
    <w:rsid w:val="00664153"/>
    <w:rsid w:val="00664458"/>
    <w:rsid w:val="0066652D"/>
    <w:rsid w:val="0066736D"/>
    <w:rsid w:val="00667F5B"/>
    <w:rsid w:val="006709EC"/>
    <w:rsid w:val="00672578"/>
    <w:rsid w:val="006730C9"/>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412B0"/>
    <w:rsid w:val="0084136A"/>
    <w:rsid w:val="0084348E"/>
    <w:rsid w:val="00844E5C"/>
    <w:rsid w:val="0084667C"/>
    <w:rsid w:val="00847110"/>
    <w:rsid w:val="00851CC1"/>
    <w:rsid w:val="00855C49"/>
    <w:rsid w:val="008568FE"/>
    <w:rsid w:val="00856B6F"/>
    <w:rsid w:val="00857012"/>
    <w:rsid w:val="00857158"/>
    <w:rsid w:val="00857597"/>
    <w:rsid w:val="00857687"/>
    <w:rsid w:val="00860CEB"/>
    <w:rsid w:val="00860EA0"/>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5AF1"/>
    <w:rsid w:val="009E73EE"/>
    <w:rsid w:val="009E781F"/>
    <w:rsid w:val="009F03E4"/>
    <w:rsid w:val="009F0692"/>
    <w:rsid w:val="009F0798"/>
    <w:rsid w:val="009F3ACD"/>
    <w:rsid w:val="009F440C"/>
    <w:rsid w:val="009F5089"/>
    <w:rsid w:val="009F5D7A"/>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A54"/>
    <w:rsid w:val="00AD6486"/>
    <w:rsid w:val="00AE0260"/>
    <w:rsid w:val="00AE30F5"/>
    <w:rsid w:val="00AE35C8"/>
    <w:rsid w:val="00AE3929"/>
    <w:rsid w:val="00AE4115"/>
    <w:rsid w:val="00AE598C"/>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7A96"/>
    <w:rsid w:val="00B47ACB"/>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B8C"/>
    <w:rsid w:val="00D050DA"/>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384B"/>
    <w:rsid w:val="00E040CC"/>
    <w:rsid w:val="00E043AE"/>
    <w:rsid w:val="00E04BC7"/>
    <w:rsid w:val="00E06666"/>
    <w:rsid w:val="00E066A8"/>
    <w:rsid w:val="00E06CAB"/>
    <w:rsid w:val="00E0766A"/>
    <w:rsid w:val="00E15591"/>
    <w:rsid w:val="00E15E6D"/>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jorge.casillas@edu.uaa.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ia.munoz@edu.uaa.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beatriz.rivera@edu.uaa.mx"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9B93A-6BE4-4AFA-9F78-00A6F734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10</Pages>
  <Words>6039</Words>
  <Characters>33215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412</cp:revision>
  <cp:lastPrinted>2023-02-27T20:05:00Z</cp:lastPrinted>
  <dcterms:created xsi:type="dcterms:W3CDTF">2021-08-18T18:59:00Z</dcterms:created>
  <dcterms:modified xsi:type="dcterms:W3CDTF">2023-02-27T20:19:00Z</dcterms:modified>
</cp:coreProperties>
</file>