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4DD81ACF" w:rsidR="002B05A5" w:rsidRPr="002668CA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0C7987">
        <w:rPr>
          <w:rFonts w:ascii="Arial" w:hAnsi="Arial" w:cs="Arial"/>
          <w:sz w:val="18"/>
          <w:szCs w:val="18"/>
          <w:lang w:val="es-MX"/>
        </w:rPr>
        <w:t>11</w:t>
      </w:r>
      <w:r w:rsidR="00E32607" w:rsidRPr="00597208">
        <w:rPr>
          <w:rFonts w:ascii="Arial" w:hAnsi="Arial" w:cs="Arial"/>
          <w:sz w:val="18"/>
          <w:szCs w:val="18"/>
          <w:lang w:val="es-MX"/>
        </w:rPr>
        <w:t>:</w:t>
      </w:r>
      <w:r w:rsidR="007D620F">
        <w:rPr>
          <w:rFonts w:ascii="Arial" w:hAnsi="Arial" w:cs="Arial"/>
          <w:sz w:val="18"/>
          <w:szCs w:val="18"/>
          <w:lang w:val="es-MX"/>
        </w:rPr>
        <w:t>0</w:t>
      </w:r>
      <w:r w:rsidRPr="0043041D">
        <w:rPr>
          <w:rFonts w:ascii="Arial" w:hAnsi="Arial" w:cs="Arial"/>
          <w:sz w:val="18"/>
          <w:szCs w:val="18"/>
          <w:lang w:val="es-MX"/>
        </w:rPr>
        <w:t xml:space="preserve">0 </w:t>
      </w:r>
      <w:r w:rsidR="000C7987">
        <w:rPr>
          <w:rFonts w:ascii="Arial" w:hAnsi="Arial" w:cs="Arial"/>
          <w:sz w:val="18"/>
          <w:szCs w:val="18"/>
          <w:lang w:val="es-MX"/>
        </w:rPr>
        <w:t>(once)</w:t>
      </w:r>
      <w:r w:rsidRPr="0043041D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43041D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43041D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7D620F" w:rsidRPr="007D620F">
        <w:rPr>
          <w:rFonts w:ascii="Arial" w:hAnsi="Arial" w:cs="Arial"/>
          <w:sz w:val="18"/>
          <w:szCs w:val="18"/>
          <w:lang w:val="es-MX"/>
        </w:rPr>
        <w:t>1</w:t>
      </w:r>
      <w:r w:rsidR="000C7987">
        <w:rPr>
          <w:rFonts w:ascii="Arial" w:hAnsi="Arial" w:cs="Arial"/>
          <w:sz w:val="18"/>
          <w:szCs w:val="18"/>
          <w:lang w:val="es-MX"/>
        </w:rPr>
        <w:t>1</w:t>
      </w:r>
      <w:r w:rsidRPr="0043041D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43041D">
        <w:rPr>
          <w:rFonts w:ascii="Arial" w:hAnsi="Arial" w:cs="Arial"/>
          <w:sz w:val="18"/>
          <w:szCs w:val="18"/>
          <w:lang w:val="es-MX"/>
        </w:rPr>
        <w:t xml:space="preserve">de </w:t>
      </w:r>
      <w:r w:rsidR="008D1F57">
        <w:rPr>
          <w:rFonts w:ascii="Arial" w:hAnsi="Arial" w:cs="Arial"/>
          <w:sz w:val="18"/>
          <w:szCs w:val="18"/>
          <w:lang w:val="es-MX"/>
        </w:rPr>
        <w:t>abril</w:t>
      </w:r>
      <w:r w:rsidR="000F74B4" w:rsidRPr="0043041D">
        <w:rPr>
          <w:rFonts w:ascii="Arial" w:hAnsi="Arial" w:cs="Arial"/>
          <w:sz w:val="18"/>
          <w:szCs w:val="18"/>
          <w:lang w:val="es-MX"/>
        </w:rPr>
        <w:t xml:space="preserve"> </w:t>
      </w:r>
      <w:r w:rsidRPr="0043041D">
        <w:rPr>
          <w:rFonts w:ascii="Arial" w:hAnsi="Arial" w:cs="Arial"/>
          <w:sz w:val="18"/>
          <w:szCs w:val="18"/>
          <w:lang w:val="es-MX"/>
        </w:rPr>
        <w:t>de 20</w:t>
      </w:r>
      <w:r w:rsidR="004E5A42" w:rsidRPr="0043041D">
        <w:rPr>
          <w:rFonts w:ascii="Arial" w:hAnsi="Arial" w:cs="Arial"/>
          <w:sz w:val="18"/>
          <w:szCs w:val="18"/>
          <w:lang w:val="es-MX"/>
        </w:rPr>
        <w:t>2</w:t>
      </w:r>
      <w:r w:rsidR="002668CA" w:rsidRPr="0043041D">
        <w:rPr>
          <w:rFonts w:ascii="Arial" w:hAnsi="Arial" w:cs="Arial"/>
          <w:sz w:val="18"/>
          <w:szCs w:val="18"/>
          <w:lang w:val="es-MX"/>
        </w:rPr>
        <w:t>3</w:t>
      </w:r>
      <w:r w:rsidR="00F2127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>c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onforme a los antecedentes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 del procedimiento y lo establecido en la Convocatoria </w:t>
      </w:r>
      <w:r w:rsidR="002668CA" w:rsidRPr="000C7987">
        <w:rPr>
          <w:rFonts w:ascii="Arial" w:hAnsi="Arial" w:cs="Arial"/>
          <w:sz w:val="18"/>
          <w:szCs w:val="18"/>
          <w:lang w:val="es-MX"/>
        </w:rPr>
        <w:t>AD E/00</w:t>
      </w:r>
      <w:r w:rsidR="000C7987" w:rsidRPr="000C7987">
        <w:rPr>
          <w:rFonts w:ascii="Arial" w:hAnsi="Arial" w:cs="Arial"/>
          <w:sz w:val="18"/>
          <w:szCs w:val="18"/>
          <w:lang w:val="es-MX"/>
        </w:rPr>
        <w:t>2</w:t>
      </w:r>
      <w:r w:rsidR="002668CA" w:rsidRPr="000C7987">
        <w:rPr>
          <w:rFonts w:ascii="Arial" w:hAnsi="Arial" w:cs="Arial"/>
          <w:sz w:val="18"/>
          <w:szCs w:val="18"/>
          <w:lang w:val="es-MX"/>
        </w:rPr>
        <w:t>-2023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</w:t>
      </w:r>
      <w:r w:rsidR="00AB57E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0F74B4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Ags., México, con número de teléfono (449) 910 7484 y 910 7486 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 xml:space="preserve">en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>convoc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>ó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 a los interesados a participar en el proceso de </w:t>
      </w:r>
      <w:r w:rsidR="00597208">
        <w:rPr>
          <w:rFonts w:ascii="Arial" w:hAnsi="Arial" w:cs="Arial"/>
          <w:sz w:val="18"/>
          <w:szCs w:val="18"/>
          <w:lang w:val="es-MX"/>
        </w:rPr>
        <w:t>AD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A43D99" w:rsidRPr="002668CA">
        <w:rPr>
          <w:rFonts w:ascii="Arial" w:hAnsi="Arial" w:cs="Arial"/>
          <w:sz w:val="18"/>
          <w:szCs w:val="18"/>
          <w:lang w:val="es-MX"/>
        </w:rPr>
        <w:t>E/0</w:t>
      </w:r>
      <w:r w:rsidR="00320FDC" w:rsidRPr="002668CA">
        <w:rPr>
          <w:rFonts w:ascii="Arial" w:hAnsi="Arial" w:cs="Arial"/>
          <w:sz w:val="18"/>
          <w:szCs w:val="18"/>
          <w:lang w:val="es-MX"/>
        </w:rPr>
        <w:t>0</w:t>
      </w:r>
      <w:r w:rsidR="008D1F57">
        <w:rPr>
          <w:rFonts w:ascii="Arial" w:hAnsi="Arial" w:cs="Arial"/>
          <w:sz w:val="18"/>
          <w:szCs w:val="18"/>
          <w:lang w:val="es-MX"/>
        </w:rPr>
        <w:t>2</w:t>
      </w:r>
      <w:r w:rsidR="00320FDC" w:rsidRPr="002668CA">
        <w:rPr>
          <w:rFonts w:ascii="Arial" w:hAnsi="Arial" w:cs="Arial"/>
          <w:sz w:val="18"/>
          <w:szCs w:val="18"/>
          <w:lang w:val="es-MX"/>
        </w:rPr>
        <w:t>-2023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C544B9" w:rsidRPr="002668CA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2FB3" w:rsidRPr="002668CA">
        <w:rPr>
          <w:rFonts w:ascii="Arial" w:hAnsi="Arial" w:cs="Arial"/>
          <w:sz w:val="18"/>
          <w:szCs w:val="18"/>
          <w:lang w:val="es-MX"/>
        </w:rPr>
        <w:t xml:space="preserve">Adquisición de </w:t>
      </w:r>
      <w:r w:rsidR="000C7987">
        <w:rPr>
          <w:rFonts w:ascii="Arial" w:hAnsi="Arial" w:cs="Arial"/>
          <w:sz w:val="18"/>
          <w:szCs w:val="18"/>
          <w:lang w:val="es-MX"/>
        </w:rPr>
        <w:t xml:space="preserve">Materiales para el Almacén </w:t>
      </w:r>
      <w:r w:rsidR="008D1F57" w:rsidRPr="008D1F57">
        <w:rPr>
          <w:rFonts w:ascii="Arial" w:hAnsi="Arial" w:cs="Arial"/>
          <w:sz w:val="18"/>
          <w:szCs w:val="18"/>
          <w:lang w:val="es-MX"/>
        </w:rPr>
        <w:t xml:space="preserve">General de Consumibles Depto. </w:t>
      </w:r>
      <w:r w:rsidR="000C7987">
        <w:rPr>
          <w:rFonts w:ascii="Arial" w:hAnsi="Arial" w:cs="Arial"/>
          <w:sz w:val="18"/>
          <w:szCs w:val="18"/>
          <w:lang w:val="es-MX"/>
        </w:rPr>
        <w:t xml:space="preserve">de </w:t>
      </w:r>
      <w:r w:rsidR="008D1F57" w:rsidRPr="008D1F57">
        <w:rPr>
          <w:rFonts w:ascii="Arial" w:hAnsi="Arial" w:cs="Arial"/>
          <w:sz w:val="18"/>
          <w:szCs w:val="18"/>
          <w:lang w:val="es-MX"/>
        </w:rPr>
        <w:t>Compras DGF de la Universidad Autónoma de Aguascalientes</w:t>
      </w:r>
      <w:r w:rsidR="006263DF" w:rsidRPr="002668CA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917EAE" w:rsidRPr="002668CA">
        <w:rPr>
          <w:rFonts w:ascii="Arial" w:hAnsi="Arial" w:cs="Arial"/>
          <w:sz w:val="18"/>
          <w:szCs w:val="18"/>
          <w:lang w:val="es-MX"/>
        </w:rPr>
        <w:t>“</w:t>
      </w:r>
      <w:r w:rsidR="00320FDC" w:rsidRPr="002668CA">
        <w:rPr>
          <w:rFonts w:ascii="Arial" w:hAnsi="Arial" w:cs="Arial"/>
          <w:sz w:val="18"/>
          <w:szCs w:val="18"/>
          <w:lang w:val="es-MX"/>
        </w:rPr>
        <w:t xml:space="preserve">Fondo </w:t>
      </w:r>
      <w:r w:rsidR="000C7987">
        <w:rPr>
          <w:rFonts w:ascii="Arial" w:hAnsi="Arial" w:cs="Arial"/>
          <w:sz w:val="18"/>
          <w:szCs w:val="18"/>
          <w:lang w:val="es-MX"/>
        </w:rPr>
        <w:t xml:space="preserve">Ordinario, fuente de financiamiento </w:t>
      </w:r>
      <w:r w:rsidR="00320FDC" w:rsidRPr="002668CA">
        <w:rPr>
          <w:rFonts w:ascii="Arial" w:hAnsi="Arial" w:cs="Arial"/>
          <w:sz w:val="18"/>
          <w:szCs w:val="18"/>
          <w:lang w:val="es-MX"/>
        </w:rPr>
        <w:t>Estatal</w:t>
      </w:r>
      <w:r w:rsidR="00112FB3" w:rsidRPr="002668CA">
        <w:rPr>
          <w:rFonts w:ascii="Arial" w:hAnsi="Arial" w:cs="Arial"/>
          <w:sz w:val="18"/>
          <w:szCs w:val="18"/>
          <w:lang w:val="es-MX"/>
        </w:rPr>
        <w:t>, con</w:t>
      </w:r>
      <w:r w:rsidR="00320FDC" w:rsidRPr="002668CA">
        <w:rPr>
          <w:rFonts w:ascii="Arial" w:hAnsi="Arial" w:cs="Arial"/>
          <w:sz w:val="18"/>
          <w:szCs w:val="18"/>
          <w:lang w:val="es-MX"/>
        </w:rPr>
        <w:t>forme a</w:t>
      </w:r>
      <w:r w:rsidR="002668CA" w:rsidRPr="002668CA">
        <w:rPr>
          <w:rFonts w:ascii="Arial" w:hAnsi="Arial" w:cs="Arial"/>
          <w:sz w:val="18"/>
          <w:szCs w:val="18"/>
          <w:lang w:val="es-MX"/>
        </w:rPr>
        <w:t xml:space="preserve">l oficio </w:t>
      </w:r>
      <w:r w:rsidR="00320FDC" w:rsidRPr="002668CA">
        <w:rPr>
          <w:rFonts w:ascii="Arial" w:hAnsi="Arial" w:cs="Arial"/>
          <w:sz w:val="18"/>
          <w:szCs w:val="18"/>
          <w:lang w:val="es-MX"/>
        </w:rPr>
        <w:t>DGF/D</w:t>
      </w:r>
      <w:r w:rsidR="002668CA" w:rsidRPr="002668CA">
        <w:rPr>
          <w:rFonts w:ascii="Arial" w:hAnsi="Arial" w:cs="Arial"/>
          <w:sz w:val="18"/>
          <w:szCs w:val="18"/>
          <w:lang w:val="es-MX"/>
        </w:rPr>
        <w:t>PAF</w:t>
      </w:r>
      <w:r w:rsidR="00320FDC" w:rsidRPr="002668CA">
        <w:rPr>
          <w:rFonts w:ascii="Arial" w:hAnsi="Arial" w:cs="Arial"/>
          <w:sz w:val="18"/>
          <w:szCs w:val="18"/>
          <w:lang w:val="es-MX"/>
        </w:rPr>
        <w:t>-</w:t>
      </w:r>
      <w:r w:rsidR="002668CA" w:rsidRPr="002668CA">
        <w:rPr>
          <w:rFonts w:ascii="Arial" w:hAnsi="Arial" w:cs="Arial"/>
          <w:sz w:val="18"/>
          <w:szCs w:val="18"/>
          <w:lang w:val="es-MX"/>
        </w:rPr>
        <w:t>0</w:t>
      </w:r>
      <w:r w:rsidR="008D1F57">
        <w:rPr>
          <w:rFonts w:ascii="Arial" w:hAnsi="Arial" w:cs="Arial"/>
          <w:sz w:val="18"/>
          <w:szCs w:val="18"/>
          <w:lang w:val="es-MX"/>
        </w:rPr>
        <w:t>07</w:t>
      </w:r>
      <w:r w:rsidR="002668CA" w:rsidRPr="002668CA">
        <w:rPr>
          <w:rFonts w:ascii="Arial" w:hAnsi="Arial" w:cs="Arial"/>
          <w:sz w:val="18"/>
          <w:szCs w:val="18"/>
          <w:lang w:val="es-MX"/>
        </w:rPr>
        <w:t>/2023</w:t>
      </w:r>
      <w:r w:rsidR="00A43D99"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C798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B05A5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</w:t>
      </w:r>
      <w:r w:rsidR="006E4BD0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130EE1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8012C2" w:rsidRPr="002668CA">
        <w:rPr>
          <w:rFonts w:ascii="Arial" w:hAnsi="Arial" w:cs="Arial"/>
          <w:b w:val="0"/>
          <w:color w:val="000000"/>
          <w:sz w:val="18"/>
          <w:szCs w:val="18"/>
        </w:rPr>
        <w:t>-</w:t>
      </w:r>
      <w:r w:rsidR="00723E61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</w:t>
      </w:r>
      <w:r w:rsidR="00E76269" w:rsidRPr="002668CA">
        <w:rPr>
          <w:rFonts w:ascii="Arial" w:hAnsi="Arial" w:cs="Arial"/>
          <w:b w:val="0"/>
          <w:color w:val="000000"/>
          <w:sz w:val="18"/>
          <w:szCs w:val="18"/>
        </w:rPr>
        <w:t>--------</w:t>
      </w:r>
    </w:p>
    <w:p w14:paraId="75DA5BA9" w14:textId="5CAC150C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="002668CA">
        <w:rPr>
          <w:rFonts w:ascii="Arial" w:hAnsi="Arial" w:cs="Arial"/>
          <w:color w:val="000000"/>
          <w:sz w:val="18"/>
          <w:szCs w:val="18"/>
        </w:rPr>
        <w:t xml:space="preserve"> el </w:t>
      </w:r>
      <w:r w:rsidR="002668CA">
        <w:rPr>
          <w:rFonts w:ascii="Arial" w:hAnsi="Arial" w:cs="Arial"/>
          <w:sz w:val="18"/>
          <w:szCs w:val="18"/>
        </w:rPr>
        <w:t>área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917EAE" w:rsidRPr="00917EAE">
        <w:rPr>
          <w:rFonts w:ascii="Arial" w:hAnsi="Arial" w:cs="Arial"/>
          <w:b/>
          <w:sz w:val="18"/>
          <w:szCs w:val="18"/>
        </w:rPr>
        <w:t>El</w:t>
      </w:r>
      <w:r w:rsidR="008D1F57" w:rsidRPr="008D1F57">
        <w:rPr>
          <w:rFonts w:ascii="Arial" w:hAnsi="Arial" w:cs="Arial"/>
          <w:b/>
          <w:sz w:val="18"/>
          <w:szCs w:val="18"/>
        </w:rPr>
        <w:t xml:space="preserve"> Almacén General de Consumibles Depto. Compras DGF</w:t>
      </w:r>
      <w:r w:rsidR="002668CA">
        <w:rPr>
          <w:rFonts w:ascii="Arial" w:hAnsi="Arial" w:cs="Arial"/>
          <w:b/>
          <w:sz w:val="18"/>
          <w:szCs w:val="18"/>
        </w:rPr>
        <w:t>, quien emite el dictamen técnico que se anexa al presente</w:t>
      </w:r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</w:t>
      </w:r>
      <w:r w:rsidR="002D2005">
        <w:rPr>
          <w:rFonts w:ascii="Arial" w:hAnsi="Arial" w:cs="Arial"/>
          <w:sz w:val="18"/>
          <w:szCs w:val="18"/>
        </w:rPr>
        <w:t>------------------------------------------</w:t>
      </w:r>
    </w:p>
    <w:p w14:paraId="54FB6B83" w14:textId="30AD213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140DC749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8D1F57" w:rsidRPr="005421FD">
        <w:rPr>
          <w:rFonts w:ascii="Arial" w:hAnsi="Arial" w:cs="Arial"/>
          <w:b/>
          <w:color w:val="000000"/>
          <w:sz w:val="18"/>
          <w:szCs w:val="18"/>
        </w:rPr>
        <w:t>04</w:t>
      </w:r>
      <w:r w:rsidR="00320FDC" w:rsidRPr="005421FD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 w:rsidR="008D1F57" w:rsidRPr="005421FD">
        <w:rPr>
          <w:rFonts w:ascii="Arial" w:hAnsi="Arial" w:cs="Arial"/>
          <w:b/>
          <w:color w:val="000000"/>
          <w:sz w:val="18"/>
          <w:szCs w:val="18"/>
        </w:rPr>
        <w:t>abril</w:t>
      </w:r>
      <w:r w:rsidR="00320FDC" w:rsidRPr="005421FD">
        <w:rPr>
          <w:rFonts w:ascii="Arial" w:hAnsi="Arial" w:cs="Arial"/>
          <w:b/>
          <w:color w:val="000000"/>
          <w:sz w:val="18"/>
          <w:szCs w:val="18"/>
        </w:rPr>
        <w:t xml:space="preserve"> de 2023</w:t>
      </w:r>
      <w:r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BE4F2F">
        <w:rPr>
          <w:rFonts w:ascii="Arial" w:hAnsi="Arial" w:cs="Arial"/>
          <w:color w:val="000000"/>
          <w:sz w:val="18"/>
          <w:szCs w:val="18"/>
        </w:rPr>
        <w:t xml:space="preserve">de </w:t>
      </w:r>
      <w:r w:rsidR="00A43D99" w:rsidRPr="00BE4F2F">
        <w:rPr>
          <w:rFonts w:ascii="Arial" w:hAnsi="Arial" w:cs="Arial"/>
          <w:b/>
          <w:sz w:val="18"/>
          <w:szCs w:val="18"/>
        </w:rPr>
        <w:t>0</w:t>
      </w:r>
      <w:r w:rsidR="008D1F57">
        <w:rPr>
          <w:rFonts w:ascii="Arial" w:hAnsi="Arial" w:cs="Arial"/>
          <w:b/>
          <w:sz w:val="18"/>
          <w:szCs w:val="18"/>
        </w:rPr>
        <w:t>2</w:t>
      </w:r>
      <w:r w:rsidR="00116F58" w:rsidRPr="00BE4F2F">
        <w:rPr>
          <w:rFonts w:ascii="Arial" w:hAnsi="Arial" w:cs="Arial"/>
          <w:b/>
          <w:sz w:val="18"/>
          <w:szCs w:val="18"/>
        </w:rPr>
        <w:t xml:space="preserve"> </w:t>
      </w:r>
      <w:r w:rsidR="00116F58" w:rsidRPr="002668CA">
        <w:rPr>
          <w:rFonts w:ascii="Arial" w:hAnsi="Arial" w:cs="Arial"/>
          <w:sz w:val="18"/>
          <w:szCs w:val="18"/>
        </w:rPr>
        <w:t>(</w:t>
      </w:r>
      <w:r w:rsidR="008D1F57">
        <w:rPr>
          <w:rFonts w:ascii="Arial" w:hAnsi="Arial" w:cs="Arial"/>
          <w:sz w:val="18"/>
          <w:szCs w:val="18"/>
        </w:rPr>
        <w:t>DOS</w:t>
      </w:r>
      <w:r w:rsidR="00116F58" w:rsidRPr="002668CA">
        <w:rPr>
          <w:rFonts w:ascii="Arial" w:hAnsi="Arial" w:cs="Arial"/>
          <w:sz w:val="18"/>
          <w:szCs w:val="18"/>
        </w:rPr>
        <w:t>)</w:t>
      </w:r>
      <w:r w:rsidRPr="002668CA">
        <w:rPr>
          <w:rFonts w:ascii="Arial" w:hAnsi="Arial" w:cs="Arial"/>
          <w:sz w:val="18"/>
          <w:szCs w:val="18"/>
        </w:rPr>
        <w:t xml:space="preserve"> </w:t>
      </w:r>
      <w:r w:rsidRPr="00BE4F2F">
        <w:rPr>
          <w:rFonts w:ascii="Arial" w:hAnsi="Arial" w:cs="Arial"/>
          <w:b/>
          <w:sz w:val="18"/>
          <w:szCs w:val="18"/>
        </w:rPr>
        <w:t>propuesta</w:t>
      </w:r>
      <w:r w:rsidR="00320FDC">
        <w:rPr>
          <w:rFonts w:ascii="Arial" w:hAnsi="Arial" w:cs="Arial"/>
          <w:b/>
          <w:sz w:val="18"/>
          <w:szCs w:val="18"/>
        </w:rPr>
        <w:t>s</w:t>
      </w:r>
      <w:r w:rsidR="00B45AE0" w:rsidRPr="00BE4F2F">
        <w:rPr>
          <w:rFonts w:ascii="Arial" w:hAnsi="Arial" w:cs="Arial"/>
          <w:sz w:val="18"/>
          <w:szCs w:val="18"/>
        </w:rPr>
        <w:t xml:space="preserve"> </w:t>
      </w:r>
      <w:r w:rsidR="00B45AE0" w:rsidRPr="00BE4F2F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BE4F2F">
        <w:rPr>
          <w:rFonts w:ascii="Arial" w:hAnsi="Arial" w:cs="Arial"/>
          <w:color w:val="000000"/>
          <w:sz w:val="18"/>
          <w:szCs w:val="18"/>
        </w:rPr>
        <w:t>los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BE4F2F">
        <w:rPr>
          <w:rFonts w:ascii="Arial" w:hAnsi="Arial" w:cs="Arial"/>
          <w:color w:val="000000"/>
          <w:sz w:val="18"/>
          <w:szCs w:val="18"/>
        </w:rPr>
        <w:t>s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BE4F2F">
        <w:rPr>
          <w:rFonts w:ascii="Arial" w:hAnsi="Arial" w:cs="Arial"/>
          <w:color w:val="000000"/>
          <w:sz w:val="18"/>
          <w:szCs w:val="18"/>
        </w:rPr>
        <w:t>proveedores</w:t>
      </w:r>
      <w:r w:rsidRPr="00BE4F2F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BE4F2F">
        <w:rPr>
          <w:rFonts w:ascii="Arial" w:hAnsi="Arial" w:cs="Arial"/>
          <w:color w:val="000000"/>
          <w:sz w:val="18"/>
          <w:szCs w:val="18"/>
        </w:rPr>
        <w:t>-</w:t>
      </w:r>
      <w:r w:rsidRPr="00BE4F2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BE4F2F">
        <w:rPr>
          <w:rFonts w:ascii="Arial" w:hAnsi="Arial" w:cs="Arial"/>
          <w:sz w:val="18"/>
          <w:szCs w:val="18"/>
        </w:rPr>
        <w:t>----------------</w:t>
      </w:r>
      <w:r w:rsidRPr="00BE4F2F">
        <w:rPr>
          <w:rFonts w:ascii="Arial" w:hAnsi="Arial" w:cs="Arial"/>
          <w:sz w:val="18"/>
          <w:szCs w:val="18"/>
        </w:rPr>
        <w:t>------------</w:t>
      </w:r>
      <w:r w:rsidR="00116F58" w:rsidRPr="00BE4F2F">
        <w:rPr>
          <w:rFonts w:ascii="Arial" w:hAnsi="Arial" w:cs="Arial"/>
          <w:sz w:val="18"/>
          <w:szCs w:val="18"/>
        </w:rPr>
        <w:t>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2D2005" w:rsidRPr="001C298D" w14:paraId="4A500372" w14:textId="77777777" w:rsidTr="00112FB3">
        <w:trPr>
          <w:trHeight w:val="246"/>
        </w:trPr>
        <w:tc>
          <w:tcPr>
            <w:tcW w:w="154" w:type="pct"/>
            <w:noWrap/>
            <w:vAlign w:val="center"/>
          </w:tcPr>
          <w:p w14:paraId="69280DCD" w14:textId="66F41584" w:rsidR="002D2005" w:rsidRPr="001C298D" w:rsidRDefault="00112FB3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40A663D0" w14:textId="62686D14" w:rsidR="002D2005" w:rsidRPr="00C544B9" w:rsidRDefault="008D1F57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RUBEN MARQUEZ CORTES</w:t>
            </w:r>
          </w:p>
        </w:tc>
      </w:tr>
      <w:tr w:rsidR="00320FDC" w:rsidRPr="001C298D" w14:paraId="3BCE25C5" w14:textId="77777777" w:rsidTr="00112FB3">
        <w:trPr>
          <w:trHeight w:val="246"/>
        </w:trPr>
        <w:tc>
          <w:tcPr>
            <w:tcW w:w="154" w:type="pct"/>
            <w:noWrap/>
            <w:vAlign w:val="center"/>
          </w:tcPr>
          <w:p w14:paraId="56AE3055" w14:textId="67FFAD02" w:rsidR="00320FDC" w:rsidRDefault="00320FDC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738120A4" w14:textId="76CAF182" w:rsidR="00320FDC" w:rsidRPr="00BE4F2F" w:rsidRDefault="008D1F57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PAPELERÍA CONSUMIBLES Y ACCESORIOS S.A DE C.V.</w:t>
            </w:r>
            <w:r w:rsidR="00320F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6AEA7CD5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</w:t>
      </w:r>
      <w:r w:rsidRPr="000C7987">
        <w:rPr>
          <w:rFonts w:ascii="Arial" w:hAnsi="Arial" w:cs="Arial"/>
          <w:sz w:val="18"/>
          <w:szCs w:val="18"/>
        </w:rPr>
        <w:t xml:space="preserve">, </w:t>
      </w:r>
      <w:r w:rsidRPr="000C7987">
        <w:rPr>
          <w:rFonts w:ascii="Arial" w:hAnsi="Arial" w:cs="Arial"/>
          <w:i/>
          <w:sz w:val="18"/>
          <w:szCs w:val="18"/>
        </w:rPr>
        <w:t>“</w:t>
      </w:r>
      <w:r w:rsidR="002D2005" w:rsidRPr="000C7987">
        <w:rPr>
          <w:rFonts w:ascii="Arial" w:hAnsi="Arial" w:cs="Arial"/>
          <w:i/>
          <w:sz w:val="18"/>
          <w:szCs w:val="18"/>
        </w:rPr>
        <w:t xml:space="preserve">La adjudicación en esta licitación será por partida individual total a un solo Licitante, por lo que la Licitación se puede adjudicar a varios proveedores, </w:t>
      </w:r>
      <w:r w:rsidR="0099171C" w:rsidRPr="000C7987">
        <w:rPr>
          <w:rFonts w:ascii="Arial" w:hAnsi="Arial" w:cs="Arial"/>
          <w:i/>
          <w:sz w:val="18"/>
          <w:szCs w:val="18"/>
        </w:rPr>
        <w:t>quien presente la propuest</w:t>
      </w:r>
      <w:r w:rsidR="005421FD" w:rsidRPr="000C7987">
        <w:rPr>
          <w:rFonts w:ascii="Arial" w:hAnsi="Arial" w:cs="Arial"/>
          <w:i/>
          <w:sz w:val="18"/>
          <w:szCs w:val="18"/>
        </w:rPr>
        <w:t xml:space="preserve">a solvente con precio más </w:t>
      </w:r>
      <w:proofErr w:type="gramStart"/>
      <w:r w:rsidR="005421FD" w:rsidRPr="000C7987">
        <w:rPr>
          <w:rFonts w:ascii="Arial" w:hAnsi="Arial" w:cs="Arial"/>
          <w:i/>
          <w:sz w:val="18"/>
          <w:szCs w:val="18"/>
        </w:rPr>
        <w:t>bajo</w:t>
      </w:r>
      <w:r w:rsidR="005421FD">
        <w:rPr>
          <w:rFonts w:ascii="Arial" w:hAnsi="Arial" w:cs="Arial"/>
          <w:b/>
          <w:i/>
          <w:sz w:val="18"/>
          <w:szCs w:val="18"/>
        </w:rPr>
        <w:t>.</w:t>
      </w:r>
      <w:r w:rsidR="005421FD" w:rsidRPr="000C7987">
        <w:rPr>
          <w:rFonts w:ascii="Arial" w:hAnsi="Arial" w:cs="Arial"/>
          <w:i/>
          <w:sz w:val="18"/>
          <w:szCs w:val="18"/>
        </w:rPr>
        <w:t>---</w:t>
      </w:r>
      <w:r w:rsidR="000C7987">
        <w:rPr>
          <w:rFonts w:ascii="Arial" w:hAnsi="Arial" w:cs="Arial"/>
          <w:i/>
          <w:sz w:val="18"/>
          <w:szCs w:val="18"/>
        </w:rPr>
        <w:t>---------------</w:t>
      </w:r>
      <w:proofErr w:type="gramEnd"/>
    </w:p>
    <w:p w14:paraId="4208717B" w14:textId="7CE41B30" w:rsidR="00BE4F2F" w:rsidRPr="005421FD" w:rsidRDefault="00BA65A7" w:rsidP="005421FD">
      <w:pPr>
        <w:tabs>
          <w:tab w:val="left" w:pos="142"/>
        </w:tabs>
        <w:ind w:right="49"/>
        <w:jc w:val="both"/>
        <w:rPr>
          <w:noProof/>
          <w:lang w:eastAsia="en-U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  <w:r w:rsidR="00FB1AA7" w:rsidRPr="004B2426">
        <w:rPr>
          <w:rFonts w:ascii="Arial" w:hAnsi="Arial" w:cs="Arial"/>
          <w:sz w:val="18"/>
          <w:szCs w:val="18"/>
        </w:rPr>
        <w:t xml:space="preserve">Los precios que </w:t>
      </w:r>
      <w:r w:rsidR="00FB1AA7">
        <w:rPr>
          <w:rFonts w:ascii="Arial" w:hAnsi="Arial" w:cs="Arial"/>
          <w:sz w:val="18"/>
          <w:szCs w:val="18"/>
        </w:rPr>
        <w:t>los</w:t>
      </w:r>
      <w:r w:rsidR="00FB1AA7" w:rsidRPr="004B2426">
        <w:rPr>
          <w:rFonts w:ascii="Arial" w:hAnsi="Arial" w:cs="Arial"/>
          <w:sz w:val="18"/>
          <w:szCs w:val="18"/>
        </w:rPr>
        <w:t xml:space="preserve"> </w:t>
      </w:r>
      <w:r w:rsidR="00FB1AA7">
        <w:rPr>
          <w:rFonts w:ascii="Arial" w:hAnsi="Arial" w:cs="Arial"/>
          <w:sz w:val="18"/>
          <w:szCs w:val="18"/>
        </w:rPr>
        <w:t xml:space="preserve">invitados </w:t>
      </w:r>
      <w:r w:rsidR="00FB1AA7"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</w:t>
      </w:r>
      <w:r w:rsidR="005421FD">
        <w:rPr>
          <w:rFonts w:ascii="Arial" w:hAnsi="Arial" w:cs="Arial"/>
          <w:sz w:val="18"/>
          <w:szCs w:val="18"/>
        </w:rPr>
        <w:t xml:space="preserve"> </w:t>
      </w:r>
      <w:r w:rsidR="0099171C">
        <w:rPr>
          <w:rFonts w:ascii="Arial" w:hAnsi="Arial" w:cs="Arial"/>
          <w:sz w:val="18"/>
          <w:szCs w:val="18"/>
        </w:rPr>
        <w:t>-</w:t>
      </w:r>
      <w:r w:rsidR="002D2005" w:rsidRPr="00B87DE6">
        <w:rPr>
          <w:rFonts w:ascii="Arial" w:hAnsi="Arial" w:cs="Arial"/>
          <w:sz w:val="18"/>
          <w:szCs w:val="18"/>
        </w:rPr>
        <w:t xml:space="preserve"> </w:t>
      </w:r>
      <w:r w:rsidR="008D1F57">
        <w:rPr>
          <w:noProof/>
          <w:lang w:val="es-MX" w:eastAsia="es-MX"/>
        </w:rPr>
        <w:drawing>
          <wp:inline distT="0" distB="0" distL="0" distR="0" wp14:anchorId="1DDEE263" wp14:editId="347C8C4D">
            <wp:extent cx="5117910" cy="2745779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76" t="20519" r="40597" b="25467"/>
                    <a:stretch/>
                  </pic:blipFill>
                  <pic:spPr bwMode="auto">
                    <a:xfrm>
                      <a:off x="0" y="0"/>
                      <a:ext cx="5163368" cy="277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C4640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lastRenderedPageBreak/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5C4F1112" w14:textId="74C0EA52" w:rsidR="00C63957" w:rsidRPr="00F07DEE" w:rsidRDefault="008F2255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06B45F9B" w14:textId="4FAD600A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1E7F97B5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</w:t>
      </w:r>
      <w:r w:rsidR="00E91DFC" w:rsidRPr="002E089D">
        <w:rPr>
          <w:rFonts w:ascii="Arial" w:hAnsi="Arial" w:cs="Arial"/>
          <w:sz w:val="16"/>
          <w:szCs w:val="16"/>
        </w:rPr>
        <w:t>convocatoria</w:t>
      </w:r>
      <w:r w:rsidR="00E91DFC">
        <w:rPr>
          <w:rFonts w:ascii="Arial" w:hAnsi="Arial" w:cs="Arial"/>
          <w:color w:val="000000"/>
          <w:sz w:val="16"/>
          <w:szCs w:val="16"/>
        </w:rPr>
        <w:t>: ----------------------</w:t>
      </w:r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6D1311" w:rsidRPr="0033544C" w14:paraId="6B081C4E" w14:textId="77777777" w:rsidTr="00BE4F2F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E0AED23" w14:textId="0F0545D3" w:rsidR="006D1311" w:rsidRPr="00BE4F2F" w:rsidRDefault="00F45FB1" w:rsidP="006D1311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3512A19" w14:textId="6EBBDE2A" w:rsidR="006D1311" w:rsidRPr="00BE4F2F" w:rsidRDefault="008D1F57" w:rsidP="006D1311">
            <w:pPr>
              <w:tabs>
                <w:tab w:val="left" w:pos="119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RUBEN MARQUEZ CORTES</w:t>
            </w:r>
            <w:r w:rsidR="00CD331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5958B" w14:textId="7E8FA859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="00B33785">
              <w:rPr>
                <w:rFonts w:ascii="Arial" w:hAnsi="Arial" w:cs="Arial"/>
                <w:b/>
                <w:sz w:val="12"/>
                <w:szCs w:val="12"/>
              </w:rPr>
              <w:t>, 2, 3, 4, 5, 7, 8, 9, 10, 11 y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8D1F57">
              <w:rPr>
                <w:rFonts w:ascii="Arial" w:hAnsi="Arial" w:cs="Arial"/>
                <w:b/>
                <w:sz w:val="12"/>
                <w:szCs w:val="12"/>
              </w:rPr>
              <w:t>12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 xml:space="preserve">. </w:t>
            </w:r>
          </w:p>
          <w:p w14:paraId="318EF30A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40E8AF7" w14:textId="2E25A28C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Se hace constar que, de la propuesta presentada por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8D1F57">
              <w:rPr>
                <w:rFonts w:ascii="Arial" w:hAnsi="Arial" w:cs="Arial"/>
                <w:b/>
                <w:sz w:val="12"/>
                <w:szCs w:val="12"/>
              </w:rPr>
              <w:t>RUBEN MARQUEZ CORTES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4CF618BF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8202A43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6D1311" w:rsidRPr="00BE4F2F" w14:paraId="123C97BC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501FBC5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8248D94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D585EE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6D1311" w:rsidRPr="00BE4F2F" w14:paraId="0D3D2EB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995D167" w14:textId="77777777" w:rsidR="006D1311" w:rsidRPr="00BE4F2F" w:rsidRDefault="006D1311" w:rsidP="006D131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438F288C" w14:textId="77777777" w:rsidR="006D1311" w:rsidRPr="00BE4F2F" w:rsidRDefault="006D1311" w:rsidP="006D131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6134B5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91B76" w:rsidRPr="00BE4F2F" w14:paraId="2139620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3585C8" w14:textId="1A7FC5C0" w:rsidR="00691B76" w:rsidRPr="00666CC4" w:rsidRDefault="00691B76" w:rsidP="00691B7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193E593" w14:textId="77777777" w:rsidR="00691B76" w:rsidRPr="00666CC4" w:rsidRDefault="00691B76" w:rsidP="00691B76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En dicho escrito se deberán establecer los datos siguientes: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435A340E" w14:textId="7659DBEA" w:rsidR="00691B76" w:rsidRPr="00666CC4" w:rsidRDefault="00691B76" w:rsidP="00691B76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02DBF7F1" w14:textId="77777777" w:rsidR="00691B76" w:rsidRPr="00691B76" w:rsidRDefault="00691B76" w:rsidP="00691B7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6D59986C" w14:textId="2AB6D1F5" w:rsidR="00691B76" w:rsidRPr="00666CC4" w:rsidRDefault="00780EA3" w:rsidP="0092526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</w:t>
                  </w:r>
                  <w:r w:rsidR="00691B76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la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C. </w:t>
                  </w:r>
                  <w:r w:rsidR="008D1F5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RUBEN MARQUEZ CORTES.</w:t>
                  </w:r>
                </w:p>
              </w:tc>
            </w:tr>
            <w:tr w:rsidR="00691B76" w:rsidRPr="00BE4F2F" w14:paraId="1248CBCF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1730EBF" w14:textId="0EC4A3CE" w:rsidR="00691B76" w:rsidRPr="00666CC4" w:rsidRDefault="00691B76" w:rsidP="00691B7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6227367" w14:textId="7777777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02B2155B" w14:textId="7777777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04E9FCDC" w14:textId="1445128D" w:rsidR="00691B76" w:rsidRPr="00666CC4" w:rsidRDefault="00691B76" w:rsidP="00691B76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5F0681AB" w14:textId="7777777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17A973FF" w14:textId="77777777" w:rsidR="00691B76" w:rsidRPr="00666CC4" w:rsidRDefault="00691B76" w:rsidP="00691B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AD3CAF6" w14:textId="7777777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363959F8" w14:textId="0F1DD9DB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240E222E" w14:textId="77777777" w:rsidR="00691B76" w:rsidRPr="00691B76" w:rsidRDefault="00691B76" w:rsidP="00691B76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4D41F82E" w14:textId="77777777" w:rsidR="00691B76" w:rsidRPr="002A3A12" w:rsidRDefault="00691B76" w:rsidP="00691B76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6B03CCFA" w14:textId="77777777" w:rsidR="00961664" w:rsidRDefault="00961664" w:rsidP="00691B76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1C555AB7" w14:textId="77777777" w:rsidR="00961664" w:rsidRDefault="00961664" w:rsidP="00691B76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2E3F9CE0" w14:textId="356A7813" w:rsidR="00961664" w:rsidRPr="00961664" w:rsidRDefault="00961664" w:rsidP="00691B7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961664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74EBB9EE" w14:textId="4E77A992" w:rsidR="00691B76" w:rsidRPr="00647A2D" w:rsidRDefault="00691B76" w:rsidP="00647A2D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INE </w:t>
                  </w:r>
                  <w:r w:rsidR="00780EA3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 w:rsidR="00780EA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  <w:r w:rsidR="00647A2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8D1F5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RUBEN MARQUEZ CORTES</w:t>
                  </w:r>
                  <w:r w:rsidR="00CB21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="0092526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CB21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</w:t>
                  </w:r>
                  <w:r w:rsidR="0092526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cta</w:t>
                  </w:r>
                  <w:r w:rsidR="00780EA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nacimiento y Constancia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situ</w:t>
                  </w:r>
                  <w:r w:rsidR="0096166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ación fiscal. </w:t>
                  </w:r>
                </w:p>
              </w:tc>
            </w:tr>
            <w:tr w:rsidR="00691B76" w:rsidRPr="00BE4F2F" w14:paraId="702D2FB6" w14:textId="77777777" w:rsidTr="00EA1FAC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DBF90DB" w14:textId="096ED95E" w:rsidR="00691B76" w:rsidRPr="00666CC4" w:rsidRDefault="00691B76" w:rsidP="00691B7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5E44FEB" w14:textId="77777777" w:rsidR="00691B76" w:rsidRPr="00666CC4" w:rsidRDefault="00691B76" w:rsidP="00691B76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72DA97DA" w14:textId="77777777" w:rsidR="00691B76" w:rsidRPr="00666CC4" w:rsidRDefault="00691B76" w:rsidP="00691B7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70069DA" w14:textId="77777777" w:rsidR="00691B76" w:rsidRPr="00666CC4" w:rsidRDefault="00691B76" w:rsidP="00691B7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75E99A26" w14:textId="77777777" w:rsidR="00691B76" w:rsidRPr="00666CC4" w:rsidRDefault="00691B76" w:rsidP="00691B7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DCB885C" w14:textId="207505C4" w:rsidR="00691B76" w:rsidRPr="00666CC4" w:rsidRDefault="00691B76" w:rsidP="00691B7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. (deberá presentarse de fecha </w:t>
                  </w:r>
                  <w:r w:rsidR="00647A2D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>04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 xml:space="preserve"> de </w:t>
                  </w:r>
                  <w:r w:rsidR="00647A2D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>abril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 xml:space="preserve"> de 2023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).</w:t>
                  </w:r>
                </w:p>
                <w:p w14:paraId="243B0246" w14:textId="6691B4E7" w:rsidR="00691B76" w:rsidRPr="00666CC4" w:rsidRDefault="00691B76" w:rsidP="00691B7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r w:rsidR="009E6077"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 *</w:t>
                  </w:r>
                </w:p>
                <w:p w14:paraId="06D2EA89" w14:textId="77777777" w:rsidR="00691B76" w:rsidRPr="00666CC4" w:rsidRDefault="00691B76" w:rsidP="00691B7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20A657D6" w14:textId="3FC64E07" w:rsidR="00691B76" w:rsidRPr="00CB21E3" w:rsidRDefault="00691B76" w:rsidP="00691B7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CB21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="00647A2D" w:rsidRPr="00647A2D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04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</w:t>
                  </w:r>
                  <w:r w:rsidR="00647A2D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marzo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2023 al </w:t>
                  </w:r>
                  <w:r w:rsidR="00647A2D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04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</w:t>
                  </w:r>
                  <w:r w:rsidR="00647A2D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abril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2023</w:t>
                  </w:r>
                  <w:r w:rsidRPr="00CB21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63A3BD0" w14:textId="77777777" w:rsidR="00691B76" w:rsidRPr="00691B76" w:rsidRDefault="00691B76" w:rsidP="00691B76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691B76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431586D6" w14:textId="6DD0C533" w:rsidR="00691B76" w:rsidRPr="002A3A12" w:rsidRDefault="00691B76" w:rsidP="00691B7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647A2D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01</w:t>
                  </w:r>
                  <w:r w:rsidR="00961664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647A2D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abril</w:t>
                  </w:r>
                  <w:r w:rsidR="00961664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del 2023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2BE28547" w14:textId="77777777" w:rsidR="00691B76" w:rsidRPr="002A3A12" w:rsidRDefault="00691B76" w:rsidP="00691B7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D9CBC8F" w14:textId="4DCFA7C4" w:rsidR="00691B76" w:rsidRDefault="00E63645" w:rsidP="00691B7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</w:t>
                  </w:r>
                  <w:r w:rsidR="00647A2D"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Opinión del Cumplimiento de Obligaciones fiscales en materia de Seguridad Social</w:t>
                  </w:r>
                  <w:r w:rsidR="00647A2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, IMSS</w:t>
                  </w:r>
                  <w:r w:rsidR="00647A2D"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</w:t>
                  </w:r>
                  <w:r w:rsidR="00647A2D">
                    <w:rPr>
                      <w:rFonts w:asciiTheme="minorHAnsi" w:hAnsiTheme="minorHAnsi"/>
                      <w:color w:val="000000"/>
                      <w:sz w:val="10"/>
                      <w:szCs w:val="10"/>
                    </w:rPr>
                    <w:t>(04 de abril del 2023, sin adeudo</w:t>
                  </w:r>
                  <w:r w:rsidR="00647A2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)</w:t>
                  </w:r>
                </w:p>
                <w:p w14:paraId="25E8B5C9" w14:textId="77777777" w:rsidR="00925262" w:rsidRPr="002A3A12" w:rsidRDefault="00925262" w:rsidP="00691B7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749947E8" w14:textId="3BF398E0" w:rsidR="00462231" w:rsidRDefault="00691B76" w:rsidP="0046223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</w:t>
                  </w:r>
                  <w:r w:rsidR="00E6364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l del INFONAVIT. (Sin adeudos, </w:t>
                  </w:r>
                  <w:r w:rsidR="00647A2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04</w:t>
                  </w:r>
                  <w:r w:rsidR="00E6364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 w:rsidR="00647A2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abril</w:t>
                  </w:r>
                  <w:r w:rsidR="00E6364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del 2023)</w:t>
                  </w:r>
                  <w:r w:rsidR="0046223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1524160D" w14:textId="77777777" w:rsidR="00462231" w:rsidRDefault="00462231" w:rsidP="0046223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8E26444" w14:textId="19C65CC5" w:rsidR="00691B76" w:rsidRPr="00462231" w:rsidRDefault="00462231" w:rsidP="0046223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</w:t>
                  </w:r>
                  <w:r w:rsidR="00691B76" w:rsidRPr="008955C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Opinión de Situación Fiscal de Cumplimiento de Obligaciones Estatales emitida por la Secretaría de Finanzas del Estado de Aguascalientes. (Al corriente, </w:t>
                  </w:r>
                  <w:r w:rsidR="00647A2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01 de abril</w:t>
                  </w:r>
                  <w:r w:rsidR="009E6077" w:rsidRPr="008955C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  <w:r w:rsidR="00647A2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del</w:t>
                  </w:r>
                  <w:r w:rsidR="009E6077" w:rsidRPr="008955C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2023)</w:t>
                  </w:r>
                </w:p>
              </w:tc>
            </w:tr>
            <w:tr w:rsidR="00691B76" w:rsidRPr="00BE4F2F" w14:paraId="1D76E9C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08C3D00" w14:textId="7C8E19C8" w:rsidR="00691B76" w:rsidRPr="00666CC4" w:rsidRDefault="00691B76" w:rsidP="00691B7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F0CE16B" w14:textId="3219EB4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2D3B39F" w14:textId="77777777" w:rsidR="00691B76" w:rsidRPr="00691B76" w:rsidRDefault="00691B76" w:rsidP="00691B76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5E9E8FA9" w14:textId="77777777" w:rsidR="00691B76" w:rsidRPr="00691B76" w:rsidRDefault="00691B76" w:rsidP="00691B7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03FA2961" w14:textId="77777777" w:rsidR="00691B76" w:rsidRPr="002A3A12" w:rsidRDefault="00691B76" w:rsidP="00691B76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Todas las partidas:</w:t>
                  </w:r>
                  <w:r w:rsidRPr="002A3A1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6840EAA7" w14:textId="7F0D2FAB" w:rsidR="00691B76" w:rsidRPr="00666CC4" w:rsidRDefault="00691B76" w:rsidP="00691B7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D1311" w:rsidRPr="00BE4F2F" w14:paraId="47BCE35D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5F33A5A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0F127E57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3859BF5" w14:textId="77777777" w:rsidR="006D1311" w:rsidRPr="00BE4F2F" w:rsidRDefault="006D1311" w:rsidP="006D131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433018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46B4D1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3783655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5C9145A" w14:textId="77777777" w:rsidR="006D1311" w:rsidRPr="00541056" w:rsidRDefault="006D1311" w:rsidP="006D131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5410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E1E8063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5544637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72BAB9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162F182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5BD7FBC4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7E26B7E" w14:textId="77777777" w:rsidR="006D1311" w:rsidRPr="00541056" w:rsidRDefault="006D1311" w:rsidP="006D131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5410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44279B9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22EF2DD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BA9452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7CE5FA6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33860E2" w14:textId="77777777" w:rsidR="006D1311" w:rsidRPr="00541056" w:rsidRDefault="006D1311" w:rsidP="006D131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5410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4E9A86D" w14:textId="033AF76C" w:rsidR="00645858" w:rsidRPr="005C79CF" w:rsidRDefault="005C79CF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C79C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1, 2, 3, 4, 5, 7, 8, 9, 10, 11 y 12 </w:t>
                  </w:r>
                  <w:r w:rsidR="00666CC4" w:rsidRPr="005C79C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entrega en </w:t>
                  </w:r>
                  <w:r w:rsidR="00647A2D" w:rsidRPr="005C79C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3</w:t>
                  </w:r>
                  <w:r w:rsidR="00666CC4" w:rsidRPr="005C79C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0 días naturales posteriores al fallo  </w:t>
                  </w:r>
                </w:p>
              </w:tc>
            </w:tr>
            <w:tr w:rsidR="006D1311" w:rsidRPr="00BE4F2F" w14:paraId="7AC5563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A294A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F2CBF86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AE03D8" w14:textId="77777777" w:rsidR="006D1311" w:rsidRDefault="00BA02C1" w:rsidP="00666CC4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318C9F3B" w14:textId="22CD7EF7" w:rsidR="00BA02C1" w:rsidRPr="00666CC4" w:rsidRDefault="00B30306" w:rsidP="009E6077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</w:p>
              </w:tc>
            </w:tr>
            <w:tr w:rsidR="006D1311" w:rsidRPr="00BE4F2F" w14:paraId="156854A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89C6F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3A2A7C0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20A6F9A" w14:textId="77777777" w:rsidR="006D1311" w:rsidRPr="00541056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3EA102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E83EE6B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65E6CB8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7D8D42" w14:textId="77777777" w:rsidR="006D1311" w:rsidRPr="00541056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704FFB42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1ECCD4B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48C94CE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358585" w14:textId="77777777" w:rsidR="006D1311" w:rsidRPr="00541056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1E6EAE0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766F8CE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463CAFB" w14:textId="77777777" w:rsidR="006D1311" w:rsidRPr="00BE4F2F" w:rsidRDefault="006D1311" w:rsidP="006D131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E4F2F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6ED85A" w14:textId="77777777" w:rsidR="006D1311" w:rsidRPr="00541056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3ED6ED6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716A79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B2756E4" w14:textId="77777777" w:rsidR="006D1311" w:rsidRPr="00BE4F2F" w:rsidRDefault="006D1311" w:rsidP="006D131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3D5447" w14:textId="77777777" w:rsidR="006D1311" w:rsidRPr="00541056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721AC7A" w14:textId="77777777" w:rsidTr="00EA1FAC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65E587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C73C096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FB03D04" w14:textId="77777777" w:rsidR="006D1311" w:rsidRPr="00541056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926E57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1E29F0F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DFCDB03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86AF6C0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113041D" w14:textId="77777777" w:rsidR="00647A2D" w:rsidRDefault="00647A2D" w:rsidP="006D1311">
                  <w:pPr>
                    <w:ind w:right="-91"/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NO PRESENTA</w:t>
                  </w:r>
                </w:p>
                <w:p w14:paraId="6A891CE8" w14:textId="069A1B39" w:rsidR="006D1311" w:rsidRPr="00BE4F2F" w:rsidRDefault="00647A2D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 xml:space="preserve"> HOJAS FOLIADAS</w:t>
                  </w:r>
                </w:p>
              </w:tc>
            </w:tr>
          </w:tbl>
          <w:p w14:paraId="543E09BB" w14:textId="006029B6" w:rsidR="006D1311" w:rsidRPr="00BE4F2F" w:rsidRDefault="006D1311" w:rsidP="0025069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Revisión Técnica realizada por el</w:t>
            </w:r>
            <w:r w:rsidR="00ED6BCA">
              <w:rPr>
                <w:rFonts w:ascii="Arial" w:hAnsi="Arial" w:cs="Arial"/>
                <w:b/>
                <w:sz w:val="12"/>
                <w:szCs w:val="12"/>
              </w:rPr>
              <w:t xml:space="preserve"> T</w:t>
            </w:r>
            <w:r w:rsidR="007E6716">
              <w:rPr>
                <w:rFonts w:ascii="Arial" w:hAnsi="Arial" w:cs="Arial"/>
                <w:b/>
                <w:sz w:val="12"/>
                <w:szCs w:val="12"/>
              </w:rPr>
              <w:t>SU</w:t>
            </w:r>
            <w:r w:rsidR="00ED6BCA">
              <w:rPr>
                <w:rFonts w:ascii="Arial" w:hAnsi="Arial" w:cs="Arial"/>
                <w:b/>
                <w:sz w:val="12"/>
                <w:szCs w:val="12"/>
              </w:rPr>
              <w:t xml:space="preserve"> Berenice Ceballos Guzmán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, </w:t>
            </w:r>
            <w:r w:rsidR="00ED6BCA">
              <w:rPr>
                <w:rFonts w:ascii="Arial" w:hAnsi="Arial" w:cs="Arial"/>
                <w:b/>
                <w:sz w:val="12"/>
                <w:szCs w:val="12"/>
              </w:rPr>
              <w:t xml:space="preserve">Suplente de </w:t>
            </w:r>
            <w:r w:rsidR="007B5F1E">
              <w:rPr>
                <w:rFonts w:ascii="Arial" w:hAnsi="Arial" w:cs="Arial"/>
                <w:b/>
                <w:sz w:val="12"/>
                <w:szCs w:val="12"/>
              </w:rPr>
              <w:t xml:space="preserve">Jefe del </w:t>
            </w:r>
            <w:r w:rsidR="00ED6BCA">
              <w:rPr>
                <w:rFonts w:ascii="Arial" w:hAnsi="Arial" w:cs="Arial"/>
                <w:b/>
                <w:sz w:val="12"/>
                <w:szCs w:val="12"/>
              </w:rPr>
              <w:t xml:space="preserve">Almacén de Consumibles de </w:t>
            </w:r>
            <w:r w:rsidR="007B5F1E">
              <w:rPr>
                <w:rFonts w:ascii="Arial" w:hAnsi="Arial" w:cs="Arial"/>
                <w:b/>
                <w:sz w:val="12"/>
                <w:szCs w:val="12"/>
              </w:rPr>
              <w:t xml:space="preserve">Departamento de </w:t>
            </w:r>
            <w:r w:rsidR="00ED6BCA">
              <w:rPr>
                <w:rFonts w:ascii="Arial" w:hAnsi="Arial" w:cs="Arial"/>
                <w:b/>
                <w:sz w:val="12"/>
                <w:szCs w:val="12"/>
              </w:rPr>
              <w:t>Compras</w:t>
            </w:r>
            <w:r w:rsidR="007B5F1E">
              <w:rPr>
                <w:rFonts w:ascii="Arial" w:hAnsi="Arial" w:cs="Arial"/>
                <w:b/>
                <w:sz w:val="12"/>
                <w:szCs w:val="12"/>
              </w:rPr>
              <w:t xml:space="preserve">, 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Dirección General de </w:t>
            </w:r>
            <w:r w:rsidR="00ED6BCA">
              <w:rPr>
                <w:rFonts w:ascii="Arial" w:hAnsi="Arial" w:cs="Arial"/>
                <w:b/>
                <w:sz w:val="12"/>
                <w:szCs w:val="12"/>
              </w:rPr>
              <w:t>Finanzas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 conforme al anexo 1.</w:t>
            </w:r>
          </w:p>
        </w:tc>
      </w:tr>
    </w:tbl>
    <w:p w14:paraId="2FC20094" w14:textId="77777777" w:rsidR="005421FD" w:rsidRPr="00F07DEE" w:rsidRDefault="005421FD" w:rsidP="005421FD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lastRenderedPageBreak/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666CC4" w:rsidRPr="0033544C" w14:paraId="19A62305" w14:textId="77777777" w:rsidTr="002668CA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43BA5A0" w14:textId="503451ED" w:rsidR="00666CC4" w:rsidRPr="00BE4F2F" w:rsidRDefault="00666CC4" w:rsidP="002668C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F4DA8A3" w14:textId="3882AA25" w:rsidR="00666CC4" w:rsidRPr="00BE4F2F" w:rsidRDefault="00647A2D" w:rsidP="002668CA">
            <w:pPr>
              <w:tabs>
                <w:tab w:val="left" w:pos="1198"/>
              </w:tabs>
              <w:rPr>
                <w:rFonts w:ascii="Arial" w:hAnsi="Arial" w:cs="Arial"/>
                <w:sz w:val="12"/>
                <w:szCs w:val="12"/>
              </w:rPr>
            </w:pPr>
            <w:r w:rsidRPr="00647A2D">
              <w:rPr>
                <w:rFonts w:ascii="Arial" w:hAnsi="Arial" w:cs="Arial"/>
                <w:b/>
                <w:sz w:val="12"/>
                <w:szCs w:val="12"/>
              </w:rPr>
              <w:t>PAPELERÍA CONSUMIBLES Y ACCESORIOS S.A DE C.V.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B7A4A" w14:textId="3A947FB6" w:rsidR="00666CC4" w:rsidRPr="00BE4F2F" w:rsidRDefault="00666CC4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="00647A2D">
              <w:rPr>
                <w:rFonts w:ascii="Arial" w:hAnsi="Arial" w:cs="Arial"/>
                <w:b/>
                <w:sz w:val="12"/>
                <w:szCs w:val="12"/>
              </w:rPr>
              <w:t>, 3, 5, 6 y 7</w:t>
            </w:r>
            <w:r w:rsidR="00ED6BCA"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179F3324" w14:textId="77777777" w:rsidR="00666CC4" w:rsidRPr="00BE4F2F" w:rsidRDefault="00666CC4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1799FC7" w14:textId="63EAE7D3" w:rsidR="00666CC4" w:rsidRPr="00BE4F2F" w:rsidRDefault="00666CC4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Se hace constar que, de la propuesta presentada por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5421FD" w:rsidRPr="00647A2D">
              <w:rPr>
                <w:rFonts w:ascii="Arial" w:hAnsi="Arial" w:cs="Arial"/>
                <w:b/>
                <w:sz w:val="12"/>
                <w:szCs w:val="12"/>
              </w:rPr>
              <w:t>PAPELERÍA CONSUMIBLES Y ACCESORIOS S.A DE C.V.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41F37BDF" w14:textId="77777777" w:rsidR="00666CC4" w:rsidRPr="00BE4F2F" w:rsidRDefault="00666CC4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4E3E70A" w14:textId="77777777" w:rsidR="00666CC4" w:rsidRPr="00BE4F2F" w:rsidRDefault="00666CC4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666CC4" w:rsidRPr="00BE4F2F" w14:paraId="705B3D93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62339FC" w14:textId="77777777" w:rsidR="00666CC4" w:rsidRPr="00BE4F2F" w:rsidRDefault="00666CC4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07439BC" w14:textId="77777777" w:rsidR="00666CC4" w:rsidRPr="00BE4F2F" w:rsidRDefault="00666CC4" w:rsidP="002668C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75D7BC2F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666CC4" w:rsidRPr="00BE4F2F" w14:paraId="5C2CDADB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77561CD2" w14:textId="77777777" w:rsidR="00666CC4" w:rsidRPr="00BE4F2F" w:rsidRDefault="00666CC4" w:rsidP="002668CA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3D9C9E33" w14:textId="77777777" w:rsidR="00666CC4" w:rsidRPr="00BE4F2F" w:rsidRDefault="00666CC4" w:rsidP="002668CA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C6DD262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66CC4" w:rsidRPr="00BE4F2F" w14:paraId="492E6399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FD4FAEB" w14:textId="77777777" w:rsidR="00666CC4" w:rsidRPr="00666CC4" w:rsidRDefault="00666CC4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8AAF0C5" w14:textId="77777777" w:rsidR="00666CC4" w:rsidRPr="00666CC4" w:rsidRDefault="00666CC4" w:rsidP="002668C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En dicho escrito se deberán establecer los datos siguientes: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28CE6A40" w14:textId="7F692D3E" w:rsidR="00666CC4" w:rsidRPr="00666CC4" w:rsidRDefault="00666CC4" w:rsidP="002668C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541C6463" w14:textId="77777777" w:rsidR="00DD63DA" w:rsidRDefault="00DD63DA" w:rsidP="004B6C79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2AB2F346" w14:textId="6351CC6D" w:rsidR="004B6C79" w:rsidRPr="00691B76" w:rsidRDefault="004B6C79" w:rsidP="004B6C7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11CEE4DB" w14:textId="3460A927" w:rsidR="00666CC4" w:rsidRPr="00666CC4" w:rsidRDefault="004B6C79" w:rsidP="004B6C79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la </w:t>
                  </w:r>
                  <w:r w:rsidR="00ED6BC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empresa </w:t>
                  </w:r>
                  <w:r w:rsidR="00ED6BCA" w:rsidRPr="00ED6BC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PAPELERÍA CONSUMIBLES Y ACCESORIOS S.A DE C.V.</w:t>
                  </w:r>
                </w:p>
              </w:tc>
            </w:tr>
            <w:tr w:rsidR="00666CC4" w:rsidRPr="00BE4F2F" w14:paraId="56C469AF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3AFCDB6" w14:textId="77777777" w:rsidR="00666CC4" w:rsidRPr="00666CC4" w:rsidRDefault="00666CC4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736C86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19172D5E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29343D13" w14:textId="10B52EF6" w:rsidR="00666CC4" w:rsidRPr="00666CC4" w:rsidRDefault="00666CC4" w:rsidP="002668CA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Identificación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31CBDFE7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559804C" w14:textId="77777777" w:rsidR="00666CC4" w:rsidRPr="00666CC4" w:rsidRDefault="00666CC4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59BEC95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42C96065" w14:textId="0C8D2918" w:rsidR="00666CC4" w:rsidRPr="00666CC4" w:rsidRDefault="00666CC4" w:rsidP="000C798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0381C17A" w14:textId="77777777" w:rsidR="004B6C79" w:rsidRDefault="004B6C79" w:rsidP="004B6C79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511EE43B" w14:textId="0FF09E03" w:rsidR="004B6C79" w:rsidRPr="000C7987" w:rsidRDefault="004B6C79" w:rsidP="004B6C7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0C798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AD58BDB" w14:textId="2C2143F5" w:rsidR="004B6C79" w:rsidRDefault="004B6C79" w:rsidP="00DD63DA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5D7265BD" w14:textId="77777777" w:rsidR="004B6C79" w:rsidRDefault="004B6C79" w:rsidP="004B6C79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792E0A2C" w14:textId="26518F71" w:rsidR="00ED6BCA" w:rsidRPr="00914659" w:rsidRDefault="00ED6BCA" w:rsidP="00ED6BCA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1465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INE C.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Javier Ibarra Cuevas</w:t>
                  </w:r>
                  <w:r w:rsidRPr="0091465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acta constitutiva y Constancia de situación fiscal. </w:t>
                  </w:r>
                </w:p>
                <w:p w14:paraId="4283D663" w14:textId="1A85E869" w:rsidR="00666CC4" w:rsidRPr="00666CC4" w:rsidRDefault="00ED6BCA" w:rsidP="00ED6BCA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 w:rsidRPr="00C5108F">
                    <w:rPr>
                      <w:rFonts w:asciiTheme="minorHAnsi" w:eastAsia="Calibri" w:hAnsiTheme="minorHAnsi" w:cstheme="minorHAnsi"/>
                      <w:color w:val="000000" w:themeColor="text1"/>
                      <w:sz w:val="10"/>
                      <w:szCs w:val="10"/>
                    </w:rPr>
                    <w:t xml:space="preserve">Socios: </w:t>
                  </w:r>
                  <w:r>
                    <w:rPr>
                      <w:rFonts w:asciiTheme="minorHAnsi" w:eastAsia="Calibri" w:hAnsiTheme="minorHAnsi" w:cstheme="minorHAnsi"/>
                      <w:color w:val="000000" w:themeColor="text1"/>
                      <w:sz w:val="10"/>
                      <w:szCs w:val="10"/>
                    </w:rPr>
                    <w:t>Martha Esthela Ibarra cuevas y Bertha Alicia Andrade Cervantes.</w:t>
                  </w:r>
                </w:p>
              </w:tc>
            </w:tr>
            <w:tr w:rsidR="00666CC4" w:rsidRPr="00BE4F2F" w14:paraId="6FFFB891" w14:textId="77777777" w:rsidTr="002668CA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17309F" w14:textId="77777777" w:rsidR="00666CC4" w:rsidRPr="00666CC4" w:rsidRDefault="00666CC4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CB119A1" w14:textId="77777777" w:rsidR="00666CC4" w:rsidRPr="00666CC4" w:rsidRDefault="00666CC4" w:rsidP="002668CA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71311578" w14:textId="77777777" w:rsidR="00666CC4" w:rsidRPr="00666CC4" w:rsidRDefault="00666CC4" w:rsidP="002668C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03119096" w14:textId="77777777" w:rsidR="00666CC4" w:rsidRPr="00666CC4" w:rsidRDefault="00666CC4" w:rsidP="002668C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53E484DC" w14:textId="77777777" w:rsidR="00666CC4" w:rsidRPr="00666CC4" w:rsidRDefault="00666CC4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00C9D8E0" w14:textId="535C57EB" w:rsidR="00666CC4" w:rsidRPr="00666CC4" w:rsidRDefault="00666CC4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. (deberá presentarse de </w:t>
                  </w:r>
                  <w:r w:rsidR="00ED6BCA"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fecha </w:t>
                  </w:r>
                  <w:r w:rsidR="00ED6BC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>04</w:t>
                  </w:r>
                  <w:r w:rsidR="00ED6BCA"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 xml:space="preserve"> de </w:t>
                  </w:r>
                  <w:r w:rsidR="00ED6BC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>abril</w:t>
                  </w:r>
                  <w:r w:rsidR="00ED6BCA"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 xml:space="preserve"> de 2023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).</w:t>
                  </w:r>
                </w:p>
                <w:p w14:paraId="5A91B189" w14:textId="236BA140" w:rsidR="00666CC4" w:rsidRPr="00666CC4" w:rsidRDefault="00666CC4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r w:rsidR="001F62EF"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 *</w:t>
                  </w:r>
                </w:p>
                <w:p w14:paraId="2254BC66" w14:textId="77777777" w:rsidR="00666CC4" w:rsidRPr="00666CC4" w:rsidRDefault="00666CC4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1FA4F9AC" w14:textId="63C93F76" w:rsidR="00666CC4" w:rsidRPr="00666CC4" w:rsidRDefault="00ED6BCA" w:rsidP="002C1D5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CB21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Pr="00647A2D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04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marzo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2023 al </w:t>
                  </w: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04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abril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2023</w:t>
                  </w:r>
                  <w:r w:rsidRPr="00CB21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A220251" w14:textId="4A1B4DDA" w:rsidR="004B6C79" w:rsidRDefault="004B6C79" w:rsidP="004B6C79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691B76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EB2FB4A" w14:textId="77777777" w:rsidR="00DA643E" w:rsidRPr="00691B76" w:rsidRDefault="00DA643E" w:rsidP="00DA643E">
                  <w:pPr>
                    <w:spacing w:after="160" w:line="259" w:lineRule="auto"/>
                    <w:contextualSpacing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57D08C7B" w14:textId="17C0DD2C" w:rsidR="00ED6BCA" w:rsidRPr="002A3A12" w:rsidRDefault="00ED6BCA" w:rsidP="00ED6BC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03 de abril del 2023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76AA1D54" w14:textId="77777777" w:rsidR="00ED6BCA" w:rsidRPr="002A3A12" w:rsidRDefault="00ED6BCA" w:rsidP="00ED6BC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73406C4" w14:textId="18BD8243" w:rsidR="00ED6BCA" w:rsidRPr="002A3A12" w:rsidRDefault="00ED6BCA" w:rsidP="00ED6BC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A848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PRESENTA, 04 de abril de 2023, Sin adeudos)</w:t>
                  </w:r>
                </w:p>
                <w:p w14:paraId="21F472BC" w14:textId="77777777" w:rsidR="00ED6BCA" w:rsidRPr="002A3A12" w:rsidRDefault="00ED6BCA" w:rsidP="00ED6BC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39E24E92" w14:textId="65603F05" w:rsidR="00ED6BCA" w:rsidRDefault="00ED6BCA" w:rsidP="00ED6BC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del INFONAVIT. (03 de abril del 2023)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39ECFA53" w14:textId="77777777" w:rsidR="00ED6BCA" w:rsidRDefault="00ED6BCA" w:rsidP="00ED6BC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96FC5B0" w14:textId="5C3E40BE" w:rsidR="00666CC4" w:rsidRPr="00666CC4" w:rsidRDefault="00ED6BCA" w:rsidP="00ED6BCA">
                  <w:pPr>
                    <w:ind w:right="-91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</w:t>
                  </w:r>
                  <w:r w:rsidR="001F62EF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Aguascalientes. (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Al corriente,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03 de abril del 2023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</w:tc>
            </w:tr>
            <w:tr w:rsidR="00666CC4" w:rsidRPr="00BE4F2F" w14:paraId="0A91A12D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0588564" w14:textId="77777777" w:rsidR="00666CC4" w:rsidRPr="00666CC4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F022AC4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63DFC7F" w14:textId="77777777" w:rsidR="004B6C79" w:rsidRPr="00BE4F2F" w:rsidRDefault="004B6C79" w:rsidP="004B6C79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630C46A3" w14:textId="77777777" w:rsidR="004B6C79" w:rsidRPr="00541056" w:rsidRDefault="004B6C79" w:rsidP="004B6C7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54105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68FEC563" w14:textId="4BE08440" w:rsidR="004B6C79" w:rsidRDefault="004B6C79" w:rsidP="004B6C79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</w:t>
                  </w:r>
                  <w:r w:rsidRPr="00BE4F2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="00ED6BC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 w:rsidR="00ED6BCA" w:rsidRPr="00ED6BC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1, 3, 5, 6 y 7. 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12 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meses</w:t>
                  </w:r>
                </w:p>
                <w:p w14:paraId="02B8E764" w14:textId="77777777" w:rsidR="00666CC4" w:rsidRPr="00666CC4" w:rsidRDefault="00666CC4" w:rsidP="004B6C79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66CC4" w:rsidRPr="00BE4F2F" w14:paraId="4B4CA076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0FE0F785" w14:textId="77777777" w:rsidR="00666CC4" w:rsidRPr="00BE4F2F" w:rsidRDefault="00666CC4" w:rsidP="002668C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4846E51" w14:textId="77777777" w:rsidR="00666CC4" w:rsidRPr="00BE4F2F" w:rsidRDefault="00666CC4" w:rsidP="002668C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788EF2F" w14:textId="77777777" w:rsidR="00666CC4" w:rsidRPr="00BE4F2F" w:rsidRDefault="00666CC4" w:rsidP="002668CA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66CC4" w:rsidRPr="00BE4F2F" w14:paraId="507642EC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5B4A628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E573DD4" w14:textId="77777777" w:rsidR="00666CC4" w:rsidRPr="00BE4F2F" w:rsidRDefault="00666CC4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3EB93B4" w14:textId="285757CB" w:rsidR="00666CC4" w:rsidRPr="00541056" w:rsidRDefault="00666CC4" w:rsidP="002668C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5410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  <w:r w:rsidR="005421FD" w:rsidRPr="005410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CON OBSERVACIONES</w:t>
                  </w:r>
                </w:p>
                <w:p w14:paraId="3F8E483E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66CC4" w:rsidRPr="00BE4F2F" w14:paraId="5986855E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3F22DC0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CD20CAB" w14:textId="77777777" w:rsidR="00666CC4" w:rsidRPr="00BE4F2F" w:rsidRDefault="00666CC4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013CE7DF" w14:textId="77777777" w:rsidR="00666CC4" w:rsidRPr="00BE4F2F" w:rsidRDefault="00666CC4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8981122" w14:textId="77777777" w:rsidR="00666CC4" w:rsidRPr="00541056" w:rsidRDefault="00666CC4" w:rsidP="002668C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5410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CD604E5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66CC4" w:rsidRPr="00BE4F2F" w14:paraId="1CC063DB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8B743E0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9B3A691" w14:textId="77777777" w:rsidR="00666CC4" w:rsidRPr="00BE4F2F" w:rsidRDefault="00666CC4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4A972F0" w14:textId="3FCE9E1A" w:rsidR="00ED4C87" w:rsidRPr="00ED4C87" w:rsidRDefault="00541056" w:rsidP="00ED4C87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ED4C8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0E50366" w14:textId="39BFC724" w:rsidR="00666CC4" w:rsidRPr="00ED4C87" w:rsidRDefault="002C1D56" w:rsidP="0079232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ED4C8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Partidas de la </w:t>
                  </w:r>
                  <w:r w:rsidR="00ED6BCA" w:rsidRPr="00ED6BC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1, 3, 5, 6 y 7</w:t>
                  </w:r>
                  <w:r w:rsidR="00ED6BC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3</w:t>
                  </w:r>
                  <w:r w:rsidRPr="00ED4C8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0 días naturales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posteriores al fallo </w:t>
                  </w:r>
                </w:p>
              </w:tc>
            </w:tr>
            <w:tr w:rsidR="00666CC4" w:rsidRPr="00BE4F2F" w14:paraId="1AD2247F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BC38F85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8659551" w14:textId="77777777" w:rsidR="00666CC4" w:rsidRPr="00BE4F2F" w:rsidRDefault="00666CC4" w:rsidP="002668C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577696F" w14:textId="6FC138D8" w:rsidR="00666CC4" w:rsidRDefault="002C1D56" w:rsidP="00BA02C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Presenta </w:t>
                  </w:r>
                </w:p>
                <w:p w14:paraId="2C1E2084" w14:textId="0D478FC4" w:rsidR="00BA02C1" w:rsidRPr="00666CC4" w:rsidRDefault="00BA02C1" w:rsidP="00BA02C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666CC4" w:rsidRPr="00BE4F2F" w14:paraId="25ABC127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ACEECFD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F665903" w14:textId="77777777" w:rsidR="00666CC4" w:rsidRPr="00BE4F2F" w:rsidRDefault="00666CC4" w:rsidP="002668C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4719D48" w14:textId="77777777" w:rsidR="00666CC4" w:rsidRPr="00541056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72797223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1DC185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595E8AE" w14:textId="77777777" w:rsidR="00666CC4" w:rsidRPr="00BE4F2F" w:rsidRDefault="00666CC4" w:rsidP="002668C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30C1B20" w14:textId="77777777" w:rsidR="00666CC4" w:rsidRPr="00541056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06849A4E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81CAEEA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F6F06C6" w14:textId="77777777" w:rsidR="00666CC4" w:rsidRPr="00BE4F2F" w:rsidRDefault="00666CC4" w:rsidP="002668CA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163A383" w14:textId="77777777" w:rsidR="00666CC4" w:rsidRPr="00541056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54E557D6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8206147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D40AA72" w14:textId="77777777" w:rsidR="00666CC4" w:rsidRPr="00BE4F2F" w:rsidRDefault="00666CC4" w:rsidP="002668CA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E4F2F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4D7C675" w14:textId="77777777" w:rsidR="00666CC4" w:rsidRPr="00541056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40B54F50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D6784B4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75AF70A" w14:textId="77777777" w:rsidR="00666CC4" w:rsidRPr="00BE4F2F" w:rsidRDefault="00666CC4" w:rsidP="002668CA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C3E1AC" w14:textId="77777777" w:rsidR="00666CC4" w:rsidRPr="00541056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31549275" w14:textId="77777777" w:rsidTr="002668CA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6B08303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C9EC07D" w14:textId="77777777" w:rsidR="00666CC4" w:rsidRPr="00BE4F2F" w:rsidRDefault="00666CC4" w:rsidP="002668CA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14B504E" w14:textId="77777777" w:rsidR="00666CC4" w:rsidRPr="00541056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4058D14D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4836F58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1533879" w14:textId="77777777" w:rsidR="00666CC4" w:rsidRPr="00BE4F2F" w:rsidRDefault="00666CC4" w:rsidP="002668C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40AA2198" w14:textId="77777777" w:rsidR="00666CC4" w:rsidRPr="00BE4F2F" w:rsidRDefault="00666CC4" w:rsidP="002668C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BDB281F" w14:textId="77777777" w:rsidR="00ED6BCA" w:rsidRDefault="00ED6BCA" w:rsidP="00ED6BCA">
                  <w:pPr>
                    <w:ind w:right="-91"/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NO PRESENTA</w:t>
                  </w:r>
                </w:p>
                <w:p w14:paraId="59D7A16E" w14:textId="719EE096" w:rsidR="00666CC4" w:rsidRPr="00BE4F2F" w:rsidRDefault="00ED6BCA" w:rsidP="00ED6B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 xml:space="preserve"> HOJAS FOLIADAS</w:t>
                  </w:r>
                </w:p>
              </w:tc>
            </w:tr>
          </w:tbl>
          <w:p w14:paraId="5BB9D081" w14:textId="77777777" w:rsidR="005421FD" w:rsidRDefault="005421FD" w:rsidP="0025069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E0C88AB" w14:textId="77777777" w:rsidR="005421FD" w:rsidRDefault="005421FD" w:rsidP="0025069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136FAC0" w14:textId="2D580416" w:rsidR="005421FD" w:rsidRPr="002A3A12" w:rsidRDefault="005421FD" w:rsidP="005421FD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Conforme a la revisión realizada a la documentación técnica, económica y administrativa presentada por el licitante 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“</w:t>
            </w:r>
            <w:r w:rsidRPr="00647A2D">
              <w:rPr>
                <w:rFonts w:ascii="Arial" w:hAnsi="Arial" w:cs="Arial"/>
                <w:b/>
                <w:sz w:val="12"/>
                <w:szCs w:val="12"/>
              </w:rPr>
              <w:t>PAPELERÍA CONSUMIBLES Y ACCESORIOS S.A DE C.V.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”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 </w:t>
            </w:r>
            <w:r w:rsidRPr="002A3A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se hace constar lo siguiente:</w:t>
            </w:r>
          </w:p>
          <w:p w14:paraId="753E794E" w14:textId="77777777" w:rsidR="005421FD" w:rsidRPr="002A3A12" w:rsidRDefault="005421FD" w:rsidP="005421FD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78C09234" w14:textId="54A7F36F" w:rsidR="005421FD" w:rsidRPr="002A3A12" w:rsidRDefault="005421FD" w:rsidP="005421FD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En la partida </w:t>
            </w:r>
            <w:r w:rsidR="001B2B59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7</w:t>
            </w:r>
            <w:r w:rsidRPr="002A3A1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 se solicitó:</w:t>
            </w:r>
          </w:p>
          <w:p w14:paraId="0EB5D240" w14:textId="77777777" w:rsidR="005421FD" w:rsidRPr="002A3A12" w:rsidRDefault="005421FD" w:rsidP="005421FD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06E7E5C4" w14:textId="67E07BF8" w:rsidR="005421FD" w:rsidRPr="005421FD" w:rsidRDefault="001B2B59" w:rsidP="005421FD">
            <w:pPr>
              <w:jc w:val="both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1B2B59">
              <w:rPr>
                <w:rFonts w:asciiTheme="minorHAnsi" w:hAnsiTheme="minorHAnsi" w:cstheme="minorHAnsi"/>
                <w:i/>
                <w:sz w:val="14"/>
                <w:szCs w:val="14"/>
              </w:rPr>
              <w:t>Papel Stock "Forma-Todo" de 9 1/2" X 11" blanco en 2 tantos (original papel 68</w:t>
            </w:r>
            <w:r w:rsidR="00EE238C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1B2B59">
              <w:rPr>
                <w:rFonts w:asciiTheme="minorHAnsi" w:hAnsiTheme="minorHAnsi" w:cstheme="minorHAnsi"/>
                <w:i/>
                <w:sz w:val="14"/>
                <w:szCs w:val="14"/>
              </w:rPr>
              <w:t>grs</w:t>
            </w:r>
            <w:proofErr w:type="spellEnd"/>
            <w:r w:rsidRPr="001B2B59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y papel copia 56 grs) con papel carbón intercalado, caja Con 1500 formas</w:t>
            </w:r>
            <w:r w:rsidR="005421FD" w:rsidRPr="005421F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. </w:t>
            </w:r>
          </w:p>
          <w:p w14:paraId="3762BCBE" w14:textId="77777777" w:rsidR="005421FD" w:rsidRPr="005421FD" w:rsidRDefault="005421FD" w:rsidP="005421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  <w:lang w:val="es-MX"/>
              </w:rPr>
            </w:pPr>
          </w:p>
          <w:p w14:paraId="61EFA741" w14:textId="688A5DD3" w:rsidR="005421FD" w:rsidRPr="002A3A12" w:rsidRDefault="005421FD" w:rsidP="005421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El licitante ofertó</w:t>
            </w:r>
            <w:r w:rsidR="0090221D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 en la partida 7</w:t>
            </w:r>
            <w:r w:rsidRPr="002A3A1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:</w:t>
            </w:r>
          </w:p>
          <w:p w14:paraId="41F04779" w14:textId="1735FDC5" w:rsidR="005421FD" w:rsidRDefault="005421FD" w:rsidP="005421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0D553740" w14:textId="0CF85D94" w:rsidR="005421FD" w:rsidRPr="005421FD" w:rsidRDefault="005421FD" w:rsidP="005421F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>“</w:t>
            </w:r>
            <w:r w:rsidRPr="005421FD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>Papel Stock "Forma-Todo" de 9 1/2" X 11" blanco en 2 tantos (original papel 50</w:t>
            </w:r>
            <w:r w:rsidR="00EE238C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421FD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>grs</w:t>
            </w:r>
            <w:proofErr w:type="spellEnd"/>
            <w:r w:rsidRPr="005421FD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 y papel copia 50 grs) con papel carbón intercalado, caja Con 1500 formas</w:t>
            </w:r>
            <w:r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>.”</w:t>
            </w:r>
          </w:p>
          <w:p w14:paraId="665E2573" w14:textId="599793CF" w:rsidR="005421FD" w:rsidRDefault="005421FD" w:rsidP="005421FD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</w:p>
          <w:p w14:paraId="44CF9920" w14:textId="5FAD3037" w:rsidR="005421FD" w:rsidRPr="002A3A12" w:rsidRDefault="005421FD" w:rsidP="005421FD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Como puede observarse y conforme a la revisión realizada por el área requirente de los bienes </w:t>
            </w:r>
            <w:r w:rsidR="001B2B59">
              <w:rPr>
                <w:rFonts w:asciiTheme="minorHAnsi" w:hAnsiTheme="minorHAnsi" w:cstheme="minorHAnsi"/>
                <w:sz w:val="14"/>
                <w:szCs w:val="14"/>
              </w:rPr>
              <w:t>del procedimiento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, se tiene lo siguiente:</w:t>
            </w:r>
            <w:r w:rsidR="001F635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1F6351" w:rsidRPr="001F6351">
              <w:rPr>
                <w:rFonts w:asciiTheme="minorHAnsi" w:hAnsiTheme="minorHAnsi" w:cstheme="minorHAnsi"/>
                <w:sz w:val="14"/>
                <w:szCs w:val="14"/>
              </w:rPr>
              <w:t>Se solicit</w:t>
            </w:r>
            <w:r w:rsidR="001D4007">
              <w:rPr>
                <w:rFonts w:asciiTheme="minorHAnsi" w:hAnsiTheme="minorHAnsi" w:cstheme="minorHAnsi"/>
                <w:sz w:val="14"/>
                <w:szCs w:val="14"/>
              </w:rPr>
              <w:t>ó</w:t>
            </w:r>
            <w:r w:rsidR="001F635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1F6351" w:rsidRPr="001F6351">
              <w:rPr>
                <w:rFonts w:asciiTheme="minorHAnsi" w:hAnsiTheme="minorHAnsi" w:cstheme="minorHAnsi"/>
                <w:sz w:val="14"/>
                <w:szCs w:val="14"/>
              </w:rPr>
              <w:t xml:space="preserve">"Papel Stock "Forma-Todo" de 9 1/2" X 11" blanco en 2 </w:t>
            </w:r>
            <w:r w:rsidR="00EE238C">
              <w:rPr>
                <w:rFonts w:asciiTheme="minorHAnsi" w:hAnsiTheme="minorHAnsi" w:cstheme="minorHAnsi"/>
                <w:sz w:val="14"/>
                <w:szCs w:val="14"/>
              </w:rPr>
              <w:t>tantos “</w:t>
            </w:r>
            <w:r w:rsidR="001F6351" w:rsidRPr="001F6351">
              <w:rPr>
                <w:rFonts w:asciiTheme="minorHAnsi" w:hAnsiTheme="minorHAnsi" w:cstheme="minorHAnsi"/>
                <w:sz w:val="14"/>
                <w:szCs w:val="14"/>
              </w:rPr>
              <w:t>original p</w:t>
            </w:r>
            <w:r w:rsidR="00EE238C">
              <w:rPr>
                <w:rFonts w:asciiTheme="minorHAnsi" w:hAnsiTheme="minorHAnsi" w:cstheme="minorHAnsi"/>
                <w:sz w:val="14"/>
                <w:szCs w:val="14"/>
              </w:rPr>
              <w:t xml:space="preserve">apel 68grs y papel copia 56 </w:t>
            </w:r>
            <w:proofErr w:type="spellStart"/>
            <w:r w:rsidR="00EE238C">
              <w:rPr>
                <w:rFonts w:asciiTheme="minorHAnsi" w:hAnsiTheme="minorHAnsi" w:cstheme="minorHAnsi"/>
                <w:sz w:val="14"/>
                <w:szCs w:val="14"/>
              </w:rPr>
              <w:t>grs</w:t>
            </w:r>
            <w:proofErr w:type="spellEnd"/>
            <w:r w:rsidR="00EE238C">
              <w:rPr>
                <w:rFonts w:asciiTheme="minorHAnsi" w:hAnsiTheme="minorHAnsi" w:cstheme="minorHAnsi"/>
                <w:sz w:val="14"/>
                <w:szCs w:val="14"/>
              </w:rPr>
              <w:t>”</w:t>
            </w:r>
            <w:r w:rsidR="00B06B92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1F6351">
              <w:rPr>
                <w:rFonts w:asciiTheme="minorHAnsi" w:hAnsiTheme="minorHAnsi" w:cstheme="minorHAnsi"/>
                <w:sz w:val="14"/>
                <w:szCs w:val="14"/>
              </w:rPr>
              <w:t xml:space="preserve"> se</w:t>
            </w:r>
            <w:r w:rsidR="001F6351" w:rsidRPr="001F6351">
              <w:rPr>
                <w:rFonts w:asciiTheme="minorHAnsi" w:hAnsiTheme="minorHAnsi" w:cstheme="minorHAnsi"/>
                <w:sz w:val="14"/>
                <w:szCs w:val="14"/>
              </w:rPr>
              <w:t xml:space="preserve"> está ofertando en el "Anexo 1" de la propuesta del proveedor </w:t>
            </w:r>
            <w:r w:rsidR="00EE238C">
              <w:rPr>
                <w:rFonts w:asciiTheme="minorHAnsi" w:hAnsiTheme="minorHAnsi" w:cstheme="minorHAnsi"/>
                <w:sz w:val="14"/>
                <w:szCs w:val="14"/>
              </w:rPr>
              <w:t>“</w:t>
            </w:r>
            <w:r w:rsidR="001F6351" w:rsidRPr="001F6351">
              <w:rPr>
                <w:rFonts w:asciiTheme="minorHAnsi" w:hAnsiTheme="minorHAnsi" w:cstheme="minorHAnsi"/>
                <w:sz w:val="14"/>
                <w:szCs w:val="14"/>
              </w:rPr>
              <w:t xml:space="preserve">original papel 50grs y papel copia 50 </w:t>
            </w:r>
            <w:proofErr w:type="spellStart"/>
            <w:r w:rsidR="001F6351" w:rsidRPr="001F6351">
              <w:rPr>
                <w:rFonts w:asciiTheme="minorHAnsi" w:hAnsiTheme="minorHAnsi" w:cstheme="minorHAnsi"/>
                <w:sz w:val="14"/>
                <w:szCs w:val="14"/>
              </w:rPr>
              <w:t>grs</w:t>
            </w:r>
            <w:proofErr w:type="spellEnd"/>
            <w:r w:rsidR="00EE238C">
              <w:rPr>
                <w:rFonts w:asciiTheme="minorHAnsi" w:hAnsiTheme="minorHAnsi" w:cstheme="minorHAnsi"/>
                <w:sz w:val="14"/>
                <w:szCs w:val="14"/>
              </w:rPr>
              <w:t>”</w:t>
            </w:r>
            <w:r w:rsidR="001F6351" w:rsidRPr="001F6351">
              <w:rPr>
                <w:rFonts w:asciiTheme="minorHAnsi" w:hAnsiTheme="minorHAnsi" w:cstheme="minorHAnsi"/>
                <w:sz w:val="14"/>
                <w:szCs w:val="14"/>
              </w:rPr>
              <w:t xml:space="preserve"> con papel carbón intercalado, caja Con 1500 formas</w:t>
            </w:r>
            <w:r w:rsidR="00EE238C">
              <w:rPr>
                <w:rFonts w:asciiTheme="minorHAnsi" w:hAnsiTheme="minorHAnsi" w:cstheme="minorHAnsi"/>
                <w:sz w:val="14"/>
                <w:szCs w:val="14"/>
              </w:rPr>
              <w:t>, incumpliendo con el gramaje mínimo requerido</w:t>
            </w:r>
            <w:r w:rsidR="001F6351" w:rsidRPr="001F6351">
              <w:rPr>
                <w:rFonts w:asciiTheme="minorHAnsi" w:hAnsiTheme="minorHAnsi" w:cstheme="minorHAnsi"/>
                <w:sz w:val="14"/>
                <w:szCs w:val="14"/>
              </w:rPr>
              <w:t>; por lo que no cumple con lo solicitado.</w:t>
            </w:r>
          </w:p>
          <w:p w14:paraId="6B322D20" w14:textId="77777777" w:rsidR="005421FD" w:rsidRPr="0090221D" w:rsidRDefault="005421FD" w:rsidP="005421FD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EFA0FEB" w14:textId="447E7D80" w:rsidR="005421FD" w:rsidRPr="002A3A12" w:rsidRDefault="005421FD" w:rsidP="005421FD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Conforme a lo establecido en las Bases de la Convocatoria en el apartado “</w:t>
            </w:r>
            <w:r w:rsidRPr="002A3A12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A).- DESECHAMIENTO DE PROPUESTAS, </w:t>
            </w:r>
            <w:r w:rsidRPr="002A3A12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2A3A12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inconsistencias e incumplimientos manifestados y que afectan su solvencia, conforme a lo señalado en el artículo 55 y 56 de la Ley, de las bases de la presente licitación, 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 </w:t>
            </w:r>
            <w:r w:rsidRPr="005421FD">
              <w:rPr>
                <w:rFonts w:asciiTheme="minorHAnsi" w:hAnsiTheme="minorHAnsi" w:cstheme="minorHAnsi"/>
                <w:b/>
                <w:sz w:val="14"/>
                <w:szCs w:val="14"/>
              </w:rPr>
              <w:t>PAPELERÍA CONS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UMIBLES Y ACCESORIOS S.A DE C.V</w:t>
            </w:r>
            <w:r w:rsidR="0090221D">
              <w:rPr>
                <w:rFonts w:asciiTheme="minorHAnsi" w:hAnsiTheme="minorHAnsi" w:cstheme="minorHAnsi"/>
                <w:b/>
                <w:sz w:val="14"/>
                <w:szCs w:val="14"/>
              </w:rPr>
              <w:t>., para la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partida</w:t>
            </w:r>
            <w:r w:rsidR="0090221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</w:p>
          <w:p w14:paraId="1EAA3D51" w14:textId="77777777" w:rsidR="005421FD" w:rsidRDefault="005421FD" w:rsidP="0025069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A6256BC" w14:textId="272254FF" w:rsidR="00666CC4" w:rsidRPr="00BE4F2F" w:rsidRDefault="00ED6BCA" w:rsidP="0025069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Revisión Técnica realizada por el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T</w:t>
            </w:r>
            <w:r w:rsidR="007E6716">
              <w:rPr>
                <w:rFonts w:ascii="Arial" w:hAnsi="Arial" w:cs="Arial"/>
                <w:b/>
                <w:sz w:val="12"/>
                <w:szCs w:val="12"/>
              </w:rPr>
              <w:t>SU</w:t>
            </w:r>
            <w:r>
              <w:rPr>
                <w:rFonts w:ascii="Arial" w:hAnsi="Arial" w:cs="Arial"/>
                <w:b/>
                <w:sz w:val="12"/>
                <w:szCs w:val="12"/>
              </w:rPr>
              <w:t>. Berenice Ceballos Guzmán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,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Suplente de Jefe del Almacén de Consumibles de Departamento de Compras, 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Dirección General de </w:t>
            </w:r>
            <w:r>
              <w:rPr>
                <w:rFonts w:ascii="Arial" w:hAnsi="Arial" w:cs="Arial"/>
                <w:b/>
                <w:sz w:val="12"/>
                <w:szCs w:val="12"/>
              </w:rPr>
              <w:t>Finanzas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 conforme al anexo 1.</w:t>
            </w:r>
          </w:p>
        </w:tc>
      </w:tr>
    </w:tbl>
    <w:p w14:paraId="7320345F" w14:textId="784E29A5" w:rsidR="00EC0B75" w:rsidRDefault="002C1D56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---------------------------------------------------------------------------------------------------------------------------------------------------------------------</w:t>
      </w:r>
    </w:p>
    <w:p w14:paraId="1EF3E3C8" w14:textId="76B7F3AB" w:rsidR="00B765F5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33544C">
        <w:rPr>
          <w:rFonts w:ascii="Arial" w:hAnsi="Arial" w:cs="Arial"/>
          <w:sz w:val="16"/>
          <w:szCs w:val="16"/>
        </w:rPr>
        <w:t>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---------------------------------------------</w:t>
      </w:r>
    </w:p>
    <w:tbl>
      <w:tblPr>
        <w:tblW w:w="4975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401"/>
        <w:gridCol w:w="856"/>
        <w:gridCol w:w="712"/>
        <w:gridCol w:w="1133"/>
        <w:gridCol w:w="850"/>
        <w:gridCol w:w="1133"/>
      </w:tblGrid>
      <w:tr w:rsidR="00CA42DD" w:rsidRPr="00401927" w14:paraId="465AD271" w14:textId="4FF33C12" w:rsidTr="001858DC">
        <w:trPr>
          <w:jc w:val="center"/>
        </w:trPr>
        <w:tc>
          <w:tcPr>
            <w:tcW w:w="398" w:type="pct"/>
            <w:shd w:val="clear" w:color="auto" w:fill="D9D9D9"/>
            <w:vAlign w:val="center"/>
          </w:tcPr>
          <w:p w14:paraId="509FF2BC" w14:textId="77777777" w:rsidR="00313BCE" w:rsidRPr="00313BCE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13BCE">
              <w:rPr>
                <w:rFonts w:asciiTheme="minorHAnsi" w:hAnsiTheme="minorHAnsi" w:cstheme="minorHAnsi"/>
                <w:b/>
                <w:sz w:val="12"/>
                <w:szCs w:val="12"/>
              </w:rPr>
              <w:t>Partida</w:t>
            </w:r>
          </w:p>
        </w:tc>
        <w:tc>
          <w:tcPr>
            <w:tcW w:w="1936" w:type="pct"/>
            <w:shd w:val="clear" w:color="auto" w:fill="D9D9D9"/>
            <w:vAlign w:val="center"/>
          </w:tcPr>
          <w:p w14:paraId="232FF7DB" w14:textId="77777777" w:rsidR="00313BCE" w:rsidRPr="00401927" w:rsidRDefault="00313BCE" w:rsidP="00313B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b/>
                <w:sz w:val="14"/>
                <w:szCs w:val="14"/>
              </w:rPr>
              <w:t>Descripción a detalle del bien</w:t>
            </w:r>
          </w:p>
        </w:tc>
        <w:tc>
          <w:tcPr>
            <w:tcW w:w="487" w:type="pct"/>
            <w:shd w:val="clear" w:color="auto" w:fill="D9D9D9"/>
            <w:vAlign w:val="center"/>
          </w:tcPr>
          <w:p w14:paraId="02445E89" w14:textId="77777777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405" w:type="pct"/>
            <w:shd w:val="clear" w:color="auto" w:fill="D9D9D9"/>
            <w:vAlign w:val="center"/>
          </w:tcPr>
          <w:p w14:paraId="13EB564F" w14:textId="77777777" w:rsidR="00313BCE" w:rsidRPr="003B699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B6997">
              <w:rPr>
                <w:rFonts w:asciiTheme="minorHAnsi" w:hAnsiTheme="minorHAnsi" w:cstheme="minorHAnsi"/>
                <w:b/>
                <w:sz w:val="12"/>
                <w:szCs w:val="12"/>
              </w:rPr>
              <w:t>Cantidad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05B46A71" w14:textId="1DCDF3BA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Empresa Adjudicada</w:t>
            </w:r>
          </w:p>
        </w:tc>
        <w:tc>
          <w:tcPr>
            <w:tcW w:w="484" w:type="pct"/>
            <w:shd w:val="clear" w:color="auto" w:fill="D9D9D9"/>
            <w:vAlign w:val="center"/>
          </w:tcPr>
          <w:p w14:paraId="7199BE39" w14:textId="010BE4B1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41546378" w14:textId="4050FDAB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Total Antes IVA</w:t>
            </w:r>
          </w:p>
        </w:tc>
      </w:tr>
      <w:tr w:rsidR="00313BCE" w:rsidRPr="00401927" w14:paraId="5A991486" w14:textId="5D78BFC5" w:rsidTr="001858DC">
        <w:trPr>
          <w:jc w:val="center"/>
        </w:trPr>
        <w:tc>
          <w:tcPr>
            <w:tcW w:w="3226" w:type="pct"/>
            <w:gridSpan w:val="4"/>
            <w:shd w:val="clear" w:color="auto" w:fill="DBE5F1" w:themeFill="accent1" w:themeFillTint="33"/>
            <w:vAlign w:val="center"/>
          </w:tcPr>
          <w:p w14:paraId="25481D4F" w14:textId="7E03D568" w:rsidR="00313BCE" w:rsidRPr="00401927" w:rsidRDefault="00875CD6" w:rsidP="0009297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5CD6">
              <w:rPr>
                <w:rFonts w:asciiTheme="minorHAnsi" w:hAnsiTheme="minorHAnsi" w:cstheme="minorHAnsi"/>
                <w:b/>
                <w:sz w:val="14"/>
                <w:szCs w:val="14"/>
              </w:rPr>
              <w:t>Almacén General de Consumibles Depto. Compras</w:t>
            </w:r>
            <w:r w:rsidR="00092976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de la DGF</w:t>
            </w:r>
          </w:p>
        </w:tc>
        <w:tc>
          <w:tcPr>
            <w:tcW w:w="645" w:type="pct"/>
            <w:shd w:val="clear" w:color="auto" w:fill="DBE5F1" w:themeFill="accent1" w:themeFillTint="33"/>
          </w:tcPr>
          <w:p w14:paraId="1E2A9D19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84" w:type="pct"/>
            <w:shd w:val="clear" w:color="auto" w:fill="DBE5F1" w:themeFill="accent1" w:themeFillTint="33"/>
          </w:tcPr>
          <w:p w14:paraId="19A06AA3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45" w:type="pct"/>
            <w:shd w:val="clear" w:color="auto" w:fill="DBE5F1" w:themeFill="accent1" w:themeFillTint="33"/>
          </w:tcPr>
          <w:p w14:paraId="7C61C5D9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755E20" w:rsidRPr="00401927" w14:paraId="71ECA2D2" w14:textId="4DF01B81" w:rsidTr="0035761B">
        <w:trPr>
          <w:trHeight w:val="43"/>
          <w:jc w:val="center"/>
        </w:trPr>
        <w:tc>
          <w:tcPr>
            <w:tcW w:w="398" w:type="pct"/>
            <w:shd w:val="clear" w:color="auto" w:fill="auto"/>
          </w:tcPr>
          <w:p w14:paraId="3DB534B1" w14:textId="77777777" w:rsidR="00755E20" w:rsidRPr="00401927" w:rsidRDefault="00755E20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936" w:type="pct"/>
          </w:tcPr>
          <w:p w14:paraId="33F435B9" w14:textId="63B6C788" w:rsidR="00755E20" w:rsidRPr="0090221D" w:rsidRDefault="00755E20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</w:rPr>
              <w:t>Cucharas Biodegradable Ecoshell Tamaño Estándar Código: 209553 Medidas: 14.5 cm., bolsa con 100 piezas. Ideal para comer de una manera ecológica, no se humedece ni se trasmina, se puede usar en microondas, soporta Temperaturas: 20°C a 120°C, hecho a base de plantas, resistente, biodegradable de 90 a 240 días sin dejar residuos tóxicos en el medio ambiente.</w:t>
            </w:r>
          </w:p>
        </w:tc>
        <w:tc>
          <w:tcPr>
            <w:tcW w:w="487" w:type="pct"/>
            <w:vAlign w:val="center"/>
          </w:tcPr>
          <w:p w14:paraId="3ABDCE34" w14:textId="1DECBBCC" w:rsidR="00755E20" w:rsidRPr="004207CB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theme="minorHAnsi"/>
                <w:sz w:val="16"/>
                <w:szCs w:val="16"/>
              </w:rPr>
              <w:t>Bolsa</w:t>
            </w:r>
          </w:p>
        </w:tc>
        <w:tc>
          <w:tcPr>
            <w:tcW w:w="405" w:type="pct"/>
            <w:vAlign w:val="center"/>
          </w:tcPr>
          <w:p w14:paraId="1E9C6C1F" w14:textId="1DED3AE2" w:rsidR="00755E20" w:rsidRPr="004207CB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350</w:t>
            </w:r>
          </w:p>
        </w:tc>
        <w:tc>
          <w:tcPr>
            <w:tcW w:w="645" w:type="pct"/>
            <w:vAlign w:val="center"/>
          </w:tcPr>
          <w:p w14:paraId="2F0BC0DA" w14:textId="738E6DA2" w:rsidR="00755E20" w:rsidRPr="00DC7CCC" w:rsidRDefault="00614D2D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63C9C">
              <w:rPr>
                <w:rFonts w:asciiTheme="minorHAnsi" w:hAnsiTheme="minorHAnsi" w:cstheme="minorHAnsi"/>
                <w:sz w:val="14"/>
                <w:szCs w:val="14"/>
              </w:rPr>
              <w:t>PAPELERÍA CONSUMIBLES Y ACCESORIOS S.A DE C.V.</w:t>
            </w:r>
          </w:p>
        </w:tc>
        <w:tc>
          <w:tcPr>
            <w:tcW w:w="484" w:type="pct"/>
            <w:vAlign w:val="center"/>
          </w:tcPr>
          <w:p w14:paraId="70F23094" w14:textId="1901E5E2" w:rsidR="00755E20" w:rsidRPr="00303DCB" w:rsidRDefault="0035761B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$5</w:t>
            </w:r>
            <w:r w:rsidR="00724E0E">
              <w:rPr>
                <w:rFonts w:asciiTheme="minorHAnsi" w:hAnsiTheme="minorHAnsi" w:cstheme="minorHAnsi"/>
                <w:sz w:val="14"/>
                <w:szCs w:val="14"/>
              </w:rPr>
              <w:t>3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614D2D">
              <w:rPr>
                <w:rFonts w:asciiTheme="minorHAnsi" w:hAnsiTheme="minorHAnsi" w:cstheme="minorHAnsi"/>
                <w:sz w:val="14"/>
                <w:szCs w:val="14"/>
              </w:rPr>
              <w:t>8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645" w:type="pct"/>
            <w:vAlign w:val="center"/>
          </w:tcPr>
          <w:p w14:paraId="0F5BFF81" w14:textId="7D7945FC" w:rsidR="00755E20" w:rsidRPr="00303DCB" w:rsidRDefault="0035761B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614D2D">
              <w:rPr>
                <w:rFonts w:asciiTheme="minorHAnsi" w:hAnsiTheme="minorHAnsi" w:cstheme="minorHAnsi"/>
                <w:sz w:val="14"/>
                <w:szCs w:val="14"/>
              </w:rPr>
              <w:t>18,830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.00</w:t>
            </w:r>
          </w:p>
        </w:tc>
      </w:tr>
      <w:tr w:rsidR="00755E20" w:rsidRPr="00401927" w14:paraId="246B0997" w14:textId="5765B0F5" w:rsidTr="0035761B">
        <w:trPr>
          <w:trHeight w:val="43"/>
          <w:jc w:val="center"/>
        </w:trPr>
        <w:tc>
          <w:tcPr>
            <w:tcW w:w="398" w:type="pct"/>
            <w:shd w:val="clear" w:color="auto" w:fill="auto"/>
          </w:tcPr>
          <w:p w14:paraId="1E2F5005" w14:textId="77777777" w:rsidR="00755E20" w:rsidRPr="00401927" w:rsidRDefault="00755E20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1936" w:type="pct"/>
          </w:tcPr>
          <w:p w14:paraId="59C436CB" w14:textId="4DEA5376" w:rsidR="00755E20" w:rsidRPr="0090221D" w:rsidRDefault="00755E20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2"/>
                <w:szCs w:val="12"/>
                <w:highlight w:val="yellow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</w:rPr>
              <w:t>Servilletas de papel "bambo projet" hoja sencilla, con certificación Green Seal, paquetes de 250 piezas hechas 100% de bamboo 24x24cms, con paquete 100% composteable</w:t>
            </w:r>
          </w:p>
        </w:tc>
        <w:tc>
          <w:tcPr>
            <w:tcW w:w="487" w:type="pct"/>
            <w:vAlign w:val="center"/>
          </w:tcPr>
          <w:p w14:paraId="5776EA7A" w14:textId="19AB4228" w:rsidR="00755E20" w:rsidRPr="004207CB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vAlign w:val="center"/>
          </w:tcPr>
          <w:p w14:paraId="080E3745" w14:textId="0F7417DF" w:rsidR="00755E20" w:rsidRPr="004207CB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theme="minorHAnsi"/>
                <w:sz w:val="16"/>
                <w:szCs w:val="16"/>
              </w:rPr>
              <w:t>700</w:t>
            </w:r>
          </w:p>
        </w:tc>
        <w:tc>
          <w:tcPr>
            <w:tcW w:w="645" w:type="pct"/>
            <w:vAlign w:val="center"/>
          </w:tcPr>
          <w:p w14:paraId="0D64C915" w14:textId="31FEE31C" w:rsidR="00755E20" w:rsidRPr="00DC7CCC" w:rsidRDefault="0035761B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RUBEN MARQUEZ CORTES</w:t>
            </w:r>
          </w:p>
        </w:tc>
        <w:tc>
          <w:tcPr>
            <w:tcW w:w="484" w:type="pct"/>
            <w:vAlign w:val="center"/>
          </w:tcPr>
          <w:p w14:paraId="6E82D4A9" w14:textId="76B0B9A4" w:rsidR="00755E20" w:rsidRPr="00303DCB" w:rsidRDefault="0035761B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$26.80</w:t>
            </w:r>
          </w:p>
        </w:tc>
        <w:tc>
          <w:tcPr>
            <w:tcW w:w="645" w:type="pct"/>
            <w:vAlign w:val="center"/>
          </w:tcPr>
          <w:p w14:paraId="73429093" w14:textId="1B446C64" w:rsidR="00755E20" w:rsidRPr="00303DCB" w:rsidRDefault="0035761B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$18,760.00</w:t>
            </w:r>
          </w:p>
        </w:tc>
      </w:tr>
      <w:tr w:rsidR="00755E20" w:rsidRPr="00401927" w14:paraId="4A61EB08" w14:textId="5BB154FB" w:rsidTr="0035761B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395BB02F" w14:textId="77777777" w:rsidR="00755E20" w:rsidRPr="00401927" w:rsidRDefault="00755E20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1936" w:type="pct"/>
            <w:shd w:val="clear" w:color="auto" w:fill="auto"/>
          </w:tcPr>
          <w:p w14:paraId="7042DA43" w14:textId="5538CDC7" w:rsidR="00755E20" w:rsidRPr="0090221D" w:rsidRDefault="00755E20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</w:rPr>
              <w:t>Cucharas Biodegradable Ecoshell Código: 219106 Medidas: 11.5 cm, bolsa con 100 piezas, Ideal para comer de una manera ecológica, no se humedece ni se trasmina, se puede usar en microondas, soporta temperaturas: 20°C a 120°C, hecho a base de plantas, resistente, biodegradable de 90 a 240 días sin dejar residuos tóxicos en el medio ambiente.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BC301A" w14:textId="1BC452C0" w:rsidR="00755E20" w:rsidRPr="00F07B8F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18E47B7" w14:textId="0D7751FC" w:rsidR="00755E20" w:rsidRPr="00CA42DD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2D681B4" w14:textId="684155C6" w:rsidR="00755E20" w:rsidRPr="00DC7CCC" w:rsidRDefault="0035761B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RUBEN MARQUEZ CORTES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A3AC1B1" w14:textId="5D70FDE9" w:rsidR="00755E20" w:rsidRPr="00303DCB" w:rsidRDefault="0035761B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$37.50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D160B82" w14:textId="53D5DE7E" w:rsidR="00755E20" w:rsidRPr="00303DCB" w:rsidRDefault="0035761B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$7,500.00</w:t>
            </w:r>
          </w:p>
        </w:tc>
      </w:tr>
      <w:tr w:rsidR="00755E20" w:rsidRPr="00401927" w14:paraId="6161FB9E" w14:textId="77777777" w:rsidTr="0035761B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447CAB7C" w14:textId="206DE9EC" w:rsidR="00755E20" w:rsidRPr="00401927" w:rsidRDefault="00755E20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1936" w:type="pct"/>
            <w:shd w:val="clear" w:color="auto" w:fill="auto"/>
          </w:tcPr>
          <w:p w14:paraId="7DCB960D" w14:textId="15A7A7E7" w:rsidR="00755E20" w:rsidRPr="0090221D" w:rsidRDefault="00755E20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</w:rPr>
              <w:t>Café soluble "Nescafe" clásico, frasco de 200 grs. Hecho a base de una mezcla de granos de café Arábica y Robusta, los cuales, gracias a un proceso especial de secado, se convierten en un café 100% soluble y de origen natural, ofreciéndote la mejor taza, con el más rico sabor y aroma.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48610B" w14:textId="61F77816" w:rsidR="00755E20" w:rsidRPr="009A04B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1BFA144" w14:textId="7D141E8C" w:rsidR="00755E2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9A5F01" w14:textId="4CA24D5C" w:rsidR="00755E20" w:rsidRPr="00DC7CCC" w:rsidRDefault="0035761B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RUBEN MARQUEZ CORTES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03B9721" w14:textId="6C1D3A69" w:rsidR="00755E20" w:rsidRPr="00303DCB" w:rsidRDefault="0035761B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$112.52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21D12A" w14:textId="5B3D3B19" w:rsidR="00755E20" w:rsidRDefault="0035761B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$39,382.00</w:t>
            </w:r>
          </w:p>
        </w:tc>
      </w:tr>
      <w:tr w:rsidR="00755E20" w:rsidRPr="00401927" w14:paraId="477DE20F" w14:textId="77777777" w:rsidTr="0035761B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67DB9AB" w14:textId="419A6752" w:rsidR="00755E20" w:rsidRPr="00401927" w:rsidRDefault="00755E20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1936" w:type="pct"/>
            <w:shd w:val="clear" w:color="auto" w:fill="auto"/>
          </w:tcPr>
          <w:p w14:paraId="2048823B" w14:textId="71368498" w:rsidR="00755E20" w:rsidRPr="0090221D" w:rsidRDefault="00755E20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</w:rPr>
              <w:t>Plato Pastelero Retail Biodegradable 6" diámetro, paquete de 20 piezas, Ecochell Código 211429, Ideales para todo tipo de comida, Soporta Temperaturas: 20°C a 120°C, Hecho a base de plantas (fécula de maíz), No se humedece, Biodegradable, Resistente, Se puede usar en Microondas, certificación FDA.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B8D240" w14:textId="1A5B7AB2" w:rsidR="00755E20" w:rsidRPr="009A04B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</w:rPr>
              <w:t>Paquete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566994D" w14:textId="1C0D5392" w:rsidR="00755E2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C13CD5A" w14:textId="3F456F3B" w:rsidR="00755E20" w:rsidRPr="00DC7CCC" w:rsidRDefault="00614D2D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63C9C">
              <w:rPr>
                <w:rFonts w:asciiTheme="minorHAnsi" w:hAnsiTheme="minorHAnsi" w:cstheme="minorHAnsi"/>
                <w:sz w:val="14"/>
                <w:szCs w:val="14"/>
              </w:rPr>
              <w:t>PAPELERÍA CONSUMIBLES Y ACCESORIOS S.A DE C.V.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EB9E03F" w14:textId="5875B9A5" w:rsidR="00755E20" w:rsidRPr="00303DCB" w:rsidRDefault="00363C9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14D2D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19</w:t>
            </w: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.</w:t>
            </w:r>
            <w:r w:rsidR="00614D2D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0</w:t>
            </w: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BDC8F9A" w14:textId="6BCB4CF7" w:rsidR="00755E20" w:rsidRDefault="00363C9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14D2D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3,8</w:t>
            </w: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00.00</w:t>
            </w:r>
          </w:p>
        </w:tc>
      </w:tr>
      <w:tr w:rsidR="00755E20" w:rsidRPr="00401927" w14:paraId="7DE44FC0" w14:textId="77777777" w:rsidTr="0035761B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251B40FD" w14:textId="24CBB7A7" w:rsidR="00755E20" w:rsidRPr="00401927" w:rsidRDefault="00755E20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1936" w:type="pct"/>
            <w:shd w:val="clear" w:color="auto" w:fill="auto"/>
          </w:tcPr>
          <w:p w14:paraId="2198F8F6" w14:textId="73F241F3" w:rsidR="00755E20" w:rsidRPr="0090221D" w:rsidRDefault="00755E20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</w:rPr>
              <w:t>Folder de cartulina alta calidad, media ceja en la parte superior, color azul, tamaño carta, 100% reciclado, con certificación bajo la norma ISO 9001:2015, caja con 100 pieza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93C10C" w14:textId="3334B48A" w:rsidR="00755E20" w:rsidRPr="009A04B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="Calibri"/>
                <w:color w:val="000000"/>
                <w:sz w:val="16"/>
                <w:szCs w:val="16"/>
              </w:rPr>
              <w:t>Caja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361AE5F" w14:textId="57793A9B" w:rsidR="00755E2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56B3127" w14:textId="1B13E828" w:rsidR="00755E20" w:rsidRPr="00DC7CCC" w:rsidRDefault="00363C9C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63C9C">
              <w:rPr>
                <w:rFonts w:asciiTheme="minorHAnsi" w:hAnsiTheme="minorHAnsi" w:cstheme="minorHAnsi"/>
                <w:sz w:val="14"/>
                <w:szCs w:val="14"/>
              </w:rPr>
              <w:t>PAPELERÍA CONSUMIBLES Y ACCESORIOS S.A DE C.V.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C497950" w14:textId="7616F8B6" w:rsidR="00755E20" w:rsidRPr="00363C9C" w:rsidRDefault="00363C9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s-MX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s-MX" w:eastAsia="en-US"/>
              </w:rPr>
              <w:t>$149.00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BFCB3A" w14:textId="6E3E6A1E" w:rsidR="00755E20" w:rsidRPr="00363C9C" w:rsidRDefault="00363C9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s-MX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s-MX" w:eastAsia="en-US"/>
              </w:rPr>
              <w:t>$11,920.00</w:t>
            </w:r>
          </w:p>
        </w:tc>
      </w:tr>
      <w:tr w:rsidR="00755E20" w:rsidRPr="00401927" w14:paraId="203DE5C8" w14:textId="77777777" w:rsidTr="0035761B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67DA3E1" w14:textId="500352C4" w:rsidR="00755E20" w:rsidRPr="00401927" w:rsidRDefault="00755E20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1936" w:type="pct"/>
            <w:shd w:val="clear" w:color="auto" w:fill="auto"/>
          </w:tcPr>
          <w:p w14:paraId="1D04ACEE" w14:textId="4703A785" w:rsidR="00755E20" w:rsidRPr="0090221D" w:rsidRDefault="00755E20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</w:rPr>
              <w:t>Papel Stock "Forma-Todo" de 9 1/2" X 11" blanco en 2 tantos (original papel 68grs y papel copia 56 grs) con papel carbón intercalado, caja Con 1500 formas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6AF728" w14:textId="5F33C9F4" w:rsidR="00755E20" w:rsidRPr="009A04B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="Calibri"/>
                <w:color w:val="000000"/>
                <w:sz w:val="16"/>
                <w:szCs w:val="16"/>
              </w:rPr>
              <w:t>Caja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D98AB6C" w14:textId="471E2DDA" w:rsidR="00755E2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F52BAC" w14:textId="7FA317D0" w:rsidR="00755E20" w:rsidRPr="00DC7CCC" w:rsidRDefault="00363C9C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RUBEN MARQUEZ CORTES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C992C5D" w14:textId="1749E532" w:rsidR="00755E20" w:rsidRPr="00303DCB" w:rsidRDefault="00363C9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 w:rsidRPr="00363C9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$1,023.50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B47E58B" w14:textId="783E73DE" w:rsidR="00755E20" w:rsidRDefault="00363C9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$40,940.00</w:t>
            </w:r>
          </w:p>
        </w:tc>
      </w:tr>
      <w:tr w:rsidR="00755E20" w:rsidRPr="00401927" w14:paraId="4A09F840" w14:textId="77777777" w:rsidTr="0035761B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013AC8A" w14:textId="4DC39347" w:rsidR="00755E20" w:rsidRPr="00401927" w:rsidRDefault="00755E20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1936" w:type="pct"/>
            <w:shd w:val="clear" w:color="auto" w:fill="auto"/>
          </w:tcPr>
          <w:p w14:paraId="0DCEE3D5" w14:textId="6C4E5BCD" w:rsidR="00755E20" w:rsidRPr="0090221D" w:rsidRDefault="00755E20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  <w:t xml:space="preserve">Estuche 8 marcadores permanentes Lumocolor con punta fina. Trazo 0.6 mm. Colores surtidos, STAEDTLER 318 WP8, rotulador universal permanente para casi todas las superficie, adecuado para retroproyección, no emborrona y es resistente al agua sobre casi todas las superficies, seca en segundos, ideal para usuarios zurdos, tinta inodora y permanente, los colores negro y marrón son resistentes a la luminosidad, el cuerpo y el capuchón en PP </w:t>
            </w:r>
            <w:r w:rsidRPr="0090221D"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  <w:lastRenderedPageBreak/>
              <w:t>garantizan una larga vida del producto, DRY SAFE - puede permanecer destapado durante días sin secarse (Test ISO 554). Airplane safe - equilibrio automático de la presión de la tinta para evitar pérdidas durante el vuelo, ancho de línea F, aprox. 0.6 mm, recargable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507109C" w14:textId="3F24088F" w:rsidR="00755E20" w:rsidRPr="009A04B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="Calibri"/>
                <w:color w:val="000000"/>
                <w:sz w:val="16"/>
                <w:szCs w:val="16"/>
                <w:lang w:val="es-MX" w:eastAsia="es-MX"/>
              </w:rPr>
              <w:lastRenderedPageBreak/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B151AF1" w14:textId="3424357E" w:rsidR="00755E2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Theme="minorHAnsi" w:hAnsiTheme="minorHAnsi" w:cs="Calibri"/>
                <w:color w:val="000000"/>
                <w:sz w:val="16"/>
                <w:szCs w:val="16"/>
                <w:lang w:val="es-MX" w:eastAsia="es-MX"/>
              </w:rPr>
              <w:t>12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3B750E3" w14:textId="69F28354" w:rsidR="00755E20" w:rsidRPr="00DC7CCC" w:rsidRDefault="00363C9C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RUBEN MARQUEZ CORTES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AA6FD4A" w14:textId="02B7DCA7" w:rsidR="00755E20" w:rsidRPr="00303DCB" w:rsidRDefault="00363C9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$344.40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4FDE25" w14:textId="55A085AD" w:rsidR="00755E20" w:rsidRDefault="00363C9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$4,132.80</w:t>
            </w:r>
          </w:p>
        </w:tc>
      </w:tr>
      <w:tr w:rsidR="00755E20" w:rsidRPr="00401927" w14:paraId="27283BC4" w14:textId="77777777" w:rsidTr="0035761B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24B3F9A9" w14:textId="7D000A8D" w:rsidR="00755E20" w:rsidRPr="00401927" w:rsidRDefault="00755E20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9</w:t>
            </w:r>
          </w:p>
        </w:tc>
        <w:tc>
          <w:tcPr>
            <w:tcW w:w="1936" w:type="pct"/>
            <w:shd w:val="clear" w:color="auto" w:fill="auto"/>
          </w:tcPr>
          <w:p w14:paraId="277D9C9E" w14:textId="5E28AA7F" w:rsidR="00755E20" w:rsidRPr="0090221D" w:rsidRDefault="00755E20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  <w:t>Multilimpiador y desinfectante concentrado de Pino "Pinol" Alen, recomendado por la Asociación mexicana de epidemiología A.C., botella de 1 Lt.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EE132C" w14:textId="7C9F0857" w:rsidR="00755E20" w:rsidRPr="009A04B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0623430" w14:textId="095AD3C8" w:rsidR="00755E20" w:rsidRDefault="00755E20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150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278C790" w14:textId="1EFBCCA5" w:rsidR="00755E20" w:rsidRPr="00DC7CCC" w:rsidRDefault="00363C9C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RUBEN MARQUEZ CORTES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E8CCD01" w14:textId="1F1894F3" w:rsidR="00755E20" w:rsidRPr="00303DCB" w:rsidRDefault="00363C9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$27.94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A1AAF4" w14:textId="68ACC673" w:rsidR="00755E20" w:rsidRDefault="00D3060F" w:rsidP="00D3060F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 w:rsidRPr="00D3060F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$4,</w:t>
            </w:r>
            <w:r w:rsidR="00724E0E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191</w:t>
            </w:r>
            <w:r w:rsidR="00E041F0" w:rsidRPr="00D3060F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.</w:t>
            </w:r>
            <w:r w:rsidR="00724E0E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00</w:t>
            </w:r>
          </w:p>
        </w:tc>
      </w:tr>
      <w:tr w:rsidR="004B4418" w:rsidRPr="00401927" w14:paraId="2DBB99CE" w14:textId="77777777" w:rsidTr="00FC37D9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64CAF679" w14:textId="49B1DD87" w:rsidR="004B4418" w:rsidRPr="00401927" w:rsidRDefault="004B4418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1936" w:type="pct"/>
            <w:shd w:val="clear" w:color="auto" w:fill="auto"/>
          </w:tcPr>
          <w:p w14:paraId="595E6004" w14:textId="4C94BC0F" w:rsidR="004B4418" w:rsidRPr="0090221D" w:rsidRDefault="004B4418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  <w:t>Shampoo para manos, bidón de 18 lts. Jabón líquido antibacterial para el lavado de manos. Con Cuaternarios de 5 generación como agente bactericida. Contiene agentes humectantes, desinfectantes y emolientes para una limpieza de manos óptima y segura. Biodegradable. Genera abundante espuma que limpia y se enjuaga fácilmente, varios aromas, menos manzana, en envase polietileno de alta densidad. Debe incluir etiquetas de riesgo en el envase y documentación de medidas de seguridad.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964E0D" w14:textId="1194C019" w:rsidR="004B4418" w:rsidRPr="009A04B0" w:rsidRDefault="004B4418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53CFEF8" w14:textId="3FD4B228" w:rsidR="004B4418" w:rsidRDefault="004B4418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B098FF4" w14:textId="7C4BFD8C" w:rsidR="004B4418" w:rsidRDefault="00FC37D9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RUBEN MARQUEZ CORTES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8E44894" w14:textId="692BCEB5" w:rsidR="004B4418" w:rsidRDefault="001E7854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$646.80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1769840" w14:textId="027F0322" w:rsidR="004B4418" w:rsidRDefault="00DE577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$6,468.00</w:t>
            </w:r>
          </w:p>
        </w:tc>
      </w:tr>
      <w:tr w:rsidR="004B4418" w:rsidRPr="00401927" w14:paraId="113C9814" w14:textId="77777777" w:rsidTr="00FC37D9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16300A58" w14:textId="12765B64" w:rsidR="004B4418" w:rsidRPr="00401927" w:rsidRDefault="004B4418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11</w:t>
            </w:r>
          </w:p>
        </w:tc>
        <w:tc>
          <w:tcPr>
            <w:tcW w:w="1936" w:type="pct"/>
            <w:shd w:val="clear" w:color="auto" w:fill="auto"/>
          </w:tcPr>
          <w:p w14:paraId="4C0998B3" w14:textId="2FD052C0" w:rsidR="004B4418" w:rsidRPr="0090221D" w:rsidRDefault="004B4418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  <w:t>Alcohol Etílico de 96 grados G.L. tapa roja o Etanol sin desnaturalizar, botella de 1000 Ml., en envase virgen de polietileno de alta densidad y tereftalato de polietileno (PET), con menos de 10 mg. de impurezas no aromáticas por cada 1000 ml. de Alcohol, debe incluir etiquetas de riesgo en el envase o documentación de medidas de seguridad.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33F6DA" w14:textId="2C4FB385" w:rsidR="004B4418" w:rsidRPr="009A04B0" w:rsidRDefault="004B4418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F91CB49" w14:textId="006EF9D7" w:rsidR="004B4418" w:rsidRDefault="004B4418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65A38D" w14:textId="0A4AF0BA" w:rsidR="004B4418" w:rsidRDefault="00FC37D9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RUBEN MARQUEZ CORTES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0404ED5" w14:textId="4CF9AE6F" w:rsidR="004B4418" w:rsidRDefault="00DE577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$104.50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4516281" w14:textId="5E511B45" w:rsidR="004B4418" w:rsidRDefault="00DE577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$10,450.00</w:t>
            </w:r>
          </w:p>
        </w:tc>
      </w:tr>
      <w:tr w:rsidR="00FC37D9" w:rsidRPr="00401927" w14:paraId="2DA1C2BC" w14:textId="77777777" w:rsidTr="00FC37D9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22BCD49" w14:textId="0FAC5D08" w:rsidR="00FC37D9" w:rsidRPr="00401927" w:rsidRDefault="00FC37D9" w:rsidP="00755E2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12</w:t>
            </w:r>
          </w:p>
        </w:tc>
        <w:tc>
          <w:tcPr>
            <w:tcW w:w="1936" w:type="pct"/>
            <w:shd w:val="clear" w:color="auto" w:fill="auto"/>
          </w:tcPr>
          <w:p w14:paraId="656F0D09" w14:textId="5F484BCA" w:rsidR="00FC37D9" w:rsidRPr="0090221D" w:rsidRDefault="00FC37D9" w:rsidP="00755E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0221D"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  <w:t>Alcohol Etílico de 96 grados G.L. tapa roja o Etanol sin desnaturalizar, Bidón de 20lt., en envase virgen de polietileno de alta densidad y tereftalato de polietileno (PET), con menos de 10 mg. de impurezas no aromáticas por cada 1000 ml. de Alcohol, debe incluir etiquetas de riesgo en el envase o documentación de medidas de seguridad.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53EFDB" w14:textId="58EB2C9F" w:rsidR="00FC37D9" w:rsidRPr="009A04B0" w:rsidRDefault="00FC37D9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F259061" w14:textId="2E713D2B" w:rsidR="00FC37D9" w:rsidRDefault="00FC37D9" w:rsidP="003576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74812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1F4FDB0" w14:textId="7801D5A0" w:rsidR="00FC37D9" w:rsidRDefault="00FC37D9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RUBEN MARQUEZ CORTES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EB51332" w14:textId="1E5C02EA" w:rsidR="00FC37D9" w:rsidRDefault="00DE577C" w:rsidP="0035761B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$889.00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8BFE25" w14:textId="3F2AC2FA" w:rsidR="00DE577C" w:rsidRDefault="00DE577C" w:rsidP="00DE577C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$17,780.00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408F1979" w14:textId="2FFBE980" w:rsidR="00353753" w:rsidRPr="0056447E" w:rsidRDefault="00353753" w:rsidP="00353753">
      <w:pPr>
        <w:pStyle w:val="Sangradetextonormal"/>
        <w:ind w:left="0"/>
        <w:jc w:val="both"/>
        <w:rPr>
          <w:rFonts w:ascii="Arial" w:hAnsi="Arial" w:cs="Arial"/>
          <w:bCs/>
          <w:sz w:val="18"/>
          <w:szCs w:val="18"/>
        </w:rPr>
      </w:pPr>
      <w:r w:rsidRPr="007A3A0F">
        <w:rPr>
          <w:rFonts w:ascii="Arial" w:hAnsi="Arial" w:cs="Arial"/>
          <w:bCs/>
          <w:sz w:val="18"/>
          <w:szCs w:val="18"/>
        </w:rPr>
        <w:t>La propuestas presentadas y adjudicadas para las partidas:</w:t>
      </w:r>
      <w:r w:rsidR="009C51AD">
        <w:rPr>
          <w:rFonts w:ascii="Arial" w:hAnsi="Arial" w:cs="Arial"/>
          <w:b/>
          <w:bCs/>
          <w:sz w:val="18"/>
          <w:szCs w:val="18"/>
        </w:rPr>
        <w:t>1,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2,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3,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4,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5,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6,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7,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8,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9,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10,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11,</w:t>
      </w:r>
      <w:r w:rsidR="0090221D">
        <w:rPr>
          <w:rFonts w:ascii="Arial" w:hAnsi="Arial" w:cs="Arial"/>
          <w:b/>
          <w:bCs/>
          <w:sz w:val="18"/>
          <w:szCs w:val="18"/>
        </w:rPr>
        <w:t xml:space="preserve"> </w:t>
      </w:r>
      <w:r w:rsidR="009C51AD">
        <w:rPr>
          <w:rFonts w:ascii="Arial" w:hAnsi="Arial" w:cs="Arial"/>
          <w:b/>
          <w:bCs/>
          <w:sz w:val="18"/>
          <w:szCs w:val="18"/>
        </w:rPr>
        <w:t>12,</w:t>
      </w:r>
      <w:r w:rsidRPr="007A3A0F">
        <w:rPr>
          <w:rFonts w:ascii="Arial" w:hAnsi="Arial" w:cs="Arial"/>
          <w:bCs/>
          <w:sz w:val="18"/>
          <w:szCs w:val="18"/>
        </w:rPr>
        <w:t xml:space="preserve"> cuentan con suficiencia presupuestal conforme a lo establecido</w:t>
      </w:r>
      <w:r w:rsidRPr="006C2729">
        <w:rPr>
          <w:rFonts w:ascii="Arial" w:hAnsi="Arial" w:cs="Arial"/>
          <w:bCs/>
          <w:sz w:val="18"/>
          <w:szCs w:val="18"/>
        </w:rPr>
        <w:t xml:space="preserve"> en </w:t>
      </w:r>
      <w:r>
        <w:rPr>
          <w:rFonts w:ascii="Arial" w:hAnsi="Arial" w:cs="Arial"/>
          <w:bCs/>
          <w:sz w:val="18"/>
          <w:szCs w:val="18"/>
        </w:rPr>
        <w:t>el</w:t>
      </w:r>
      <w:r w:rsidRPr="006C2729">
        <w:rPr>
          <w:rFonts w:ascii="Arial" w:hAnsi="Arial" w:cs="Arial"/>
          <w:bCs/>
          <w:sz w:val="18"/>
          <w:szCs w:val="18"/>
        </w:rPr>
        <w:t xml:space="preserve"> oficio </w:t>
      </w:r>
      <w:r w:rsidR="009C51AD">
        <w:rPr>
          <w:rFonts w:ascii="Arial" w:hAnsi="Arial" w:cs="Arial"/>
          <w:b/>
          <w:sz w:val="18"/>
          <w:szCs w:val="18"/>
        </w:rPr>
        <w:t>DGF/DPAF-0</w:t>
      </w:r>
      <w:r w:rsidR="00755E20">
        <w:rPr>
          <w:rFonts w:ascii="Arial" w:hAnsi="Arial" w:cs="Arial"/>
          <w:b/>
          <w:sz w:val="18"/>
          <w:szCs w:val="18"/>
        </w:rPr>
        <w:t>07</w:t>
      </w:r>
      <w:r w:rsidRPr="002D628E">
        <w:rPr>
          <w:rFonts w:ascii="Arial" w:hAnsi="Arial" w:cs="Arial"/>
          <w:b/>
          <w:sz w:val="18"/>
          <w:szCs w:val="18"/>
        </w:rPr>
        <w:t>/</w:t>
      </w:r>
      <w:r w:rsidR="009C51AD" w:rsidRPr="002D628E">
        <w:rPr>
          <w:rFonts w:ascii="Arial" w:hAnsi="Arial" w:cs="Arial"/>
          <w:b/>
          <w:sz w:val="18"/>
          <w:szCs w:val="18"/>
        </w:rPr>
        <w:t>2023</w:t>
      </w:r>
      <w:r w:rsidR="009C51AD" w:rsidRPr="006C2729">
        <w:rPr>
          <w:rFonts w:ascii="Arial" w:hAnsi="Arial" w:cs="Arial"/>
          <w:sz w:val="18"/>
          <w:szCs w:val="18"/>
        </w:rPr>
        <w:t>. --</w:t>
      </w:r>
      <w:r w:rsidR="009C51AD">
        <w:rPr>
          <w:rFonts w:ascii="Arial" w:hAnsi="Arial" w:cs="Arial"/>
          <w:sz w:val="18"/>
          <w:szCs w:val="18"/>
        </w:rPr>
        <w:t>--------------------------------</w:t>
      </w:r>
    </w:p>
    <w:p w14:paraId="44551218" w14:textId="655FAA95" w:rsidR="0033544C" w:rsidRPr="006D1001" w:rsidRDefault="0033544C" w:rsidP="0033544C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7650B3" w:rsidRPr="003945FC" w14:paraId="648E2182" w14:textId="77777777" w:rsidTr="00AE3929">
        <w:trPr>
          <w:jc w:val="center"/>
        </w:trPr>
        <w:tc>
          <w:tcPr>
            <w:tcW w:w="4414" w:type="dxa"/>
          </w:tcPr>
          <w:p w14:paraId="53EF8A99" w14:textId="77777777" w:rsidR="007650B3" w:rsidRDefault="007650B3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8D89C2" w14:textId="2D1482C2" w:rsidR="007650B3" w:rsidRDefault="007650B3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</w:t>
            </w:r>
            <w:proofErr w:type="spellStart"/>
            <w:r w:rsidR="00755E20">
              <w:rPr>
                <w:rFonts w:ascii="Arial" w:hAnsi="Arial" w:cs="Arial"/>
                <w:b/>
                <w:sz w:val="16"/>
                <w:szCs w:val="16"/>
              </w:rPr>
              <w:t>Marlen</w:t>
            </w:r>
            <w:proofErr w:type="spellEnd"/>
            <w:r w:rsidR="00755E20">
              <w:rPr>
                <w:rFonts w:ascii="Arial" w:hAnsi="Arial" w:cs="Arial"/>
                <w:b/>
                <w:sz w:val="16"/>
                <w:szCs w:val="16"/>
              </w:rPr>
              <w:t xml:space="preserve"> Celeste Esquivel Velázquez</w:t>
            </w:r>
          </w:p>
          <w:p w14:paraId="05D75345" w14:textId="77777777" w:rsidR="007650B3" w:rsidRDefault="007650B3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650B3">
              <w:rPr>
                <w:rFonts w:ascii="Arial" w:hAnsi="Arial" w:cs="Arial"/>
                <w:sz w:val="16"/>
                <w:szCs w:val="16"/>
              </w:rPr>
              <w:t>Auxiliar del Departamento de Compras</w:t>
            </w:r>
          </w:p>
          <w:p w14:paraId="3EBDBCB0" w14:textId="39C997F5" w:rsidR="007650B3" w:rsidRPr="007650B3" w:rsidRDefault="007650B3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4" w:type="dxa"/>
          </w:tcPr>
          <w:p w14:paraId="56B86911" w14:textId="32B09E28" w:rsidR="007650B3" w:rsidRDefault="007650B3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B03A2D" w14:textId="77777777" w:rsidR="007650B3" w:rsidRDefault="007650B3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FC7E83" w14:textId="25CB7288" w:rsidR="007650B3" w:rsidRPr="00531654" w:rsidRDefault="007650B3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0720E0">
      <w:headerReference w:type="default" r:id="rId9"/>
      <w:footerReference w:type="default" r:id="rId1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4F7CE" w14:textId="77777777" w:rsidR="008D1F57" w:rsidRDefault="008D1F57" w:rsidP="004F08CF">
      <w:r>
        <w:separator/>
      </w:r>
    </w:p>
  </w:endnote>
  <w:endnote w:type="continuationSeparator" w:id="0">
    <w:p w14:paraId="630136C6" w14:textId="77777777" w:rsidR="008D1F57" w:rsidRDefault="008D1F57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6DE78B6F" w:rsidR="008D1F57" w:rsidRDefault="008D1F57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="0090221D">
      <w:rPr>
        <w:rFonts w:ascii="Tahoma" w:hAnsi="Tahoma" w:cs="Tahoma"/>
        <w:snapToGrid w:val="0"/>
        <w:sz w:val="12"/>
        <w:szCs w:val="12"/>
      </w:rPr>
      <w:t>AD E/002</w:t>
    </w:r>
    <w:r>
      <w:rPr>
        <w:rFonts w:ascii="Tahoma" w:hAnsi="Tahoma" w:cs="Tahoma"/>
        <w:snapToGrid w:val="0"/>
        <w:sz w:val="12"/>
        <w:szCs w:val="12"/>
      </w:rPr>
      <w:t>-2023</w:t>
    </w:r>
    <w:r w:rsidRPr="00FB1AA7">
      <w:rPr>
        <w:rFonts w:ascii="Tahoma" w:hAnsi="Tahoma" w:cs="Tahoma"/>
        <w:snapToGrid w:val="0"/>
        <w:sz w:val="12"/>
        <w:szCs w:val="12"/>
      </w:rPr>
      <w:t xml:space="preserve"> </w:t>
    </w:r>
  </w:p>
  <w:p w14:paraId="300C9066" w14:textId="232DAF45" w:rsidR="008D1F57" w:rsidRPr="003B7915" w:rsidRDefault="008D1F57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092976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092976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8D1F57" w:rsidRPr="003B7915" w:rsidRDefault="008D1F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33E28" w14:textId="77777777" w:rsidR="008D1F57" w:rsidRDefault="008D1F57" w:rsidP="004F08CF">
      <w:r>
        <w:separator/>
      </w:r>
    </w:p>
  </w:footnote>
  <w:footnote w:type="continuationSeparator" w:id="0">
    <w:p w14:paraId="3B5D97BC" w14:textId="77777777" w:rsidR="008D1F57" w:rsidRDefault="008D1F57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8D1F57" w:rsidRPr="00400A61" w:rsidRDefault="008D1F57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8D1F57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8D1F57" w:rsidRPr="003B7915" w:rsidRDefault="008D1F57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8D1F57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8D1F57" w:rsidRPr="003B7915" w:rsidRDefault="008D1F57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8D1F57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93100F8" w:rsidR="008D1F57" w:rsidRPr="00755853" w:rsidRDefault="008D1F57" w:rsidP="00313BCE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E/002-2023</w:t>
          </w:r>
          <w:r w:rsidRPr="00C544B9"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Adquisición de </w:t>
          </w:r>
          <w:r w:rsidRPr="008D1F57">
            <w:rPr>
              <w:rFonts w:ascii="Arial" w:hAnsi="Arial" w:cs="Arial"/>
              <w:b/>
              <w:sz w:val="18"/>
              <w:szCs w:val="18"/>
            </w:rPr>
            <w:t>Materiales para el Almacén General de Consumibles Depto. Compras DGF de la Universidad Autónoma de Aguascalientes</w:t>
          </w:r>
        </w:p>
      </w:tc>
    </w:tr>
  </w:tbl>
  <w:p w14:paraId="6445C360" w14:textId="77777777" w:rsidR="008D1F57" w:rsidRDefault="008D1F57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115FE"/>
    <w:multiLevelType w:val="hybridMultilevel"/>
    <w:tmpl w:val="E65C0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1C7A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D13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1C2B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5CE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2976"/>
    <w:rsid w:val="00093ACA"/>
    <w:rsid w:val="00094301"/>
    <w:rsid w:val="00094CA6"/>
    <w:rsid w:val="00094CE0"/>
    <w:rsid w:val="0009552E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517"/>
    <w:rsid w:val="000C3733"/>
    <w:rsid w:val="000C3B40"/>
    <w:rsid w:val="000C49F5"/>
    <w:rsid w:val="000C4E80"/>
    <w:rsid w:val="000C5C9A"/>
    <w:rsid w:val="000C6175"/>
    <w:rsid w:val="000C7987"/>
    <w:rsid w:val="000C7B8F"/>
    <w:rsid w:val="000C7D12"/>
    <w:rsid w:val="000D0709"/>
    <w:rsid w:val="000D0BC1"/>
    <w:rsid w:val="000D14F6"/>
    <w:rsid w:val="000D2D7D"/>
    <w:rsid w:val="000D2EB4"/>
    <w:rsid w:val="000D3A83"/>
    <w:rsid w:val="000D4754"/>
    <w:rsid w:val="000D5D56"/>
    <w:rsid w:val="000D73C4"/>
    <w:rsid w:val="000D7425"/>
    <w:rsid w:val="000D7B2F"/>
    <w:rsid w:val="000E0435"/>
    <w:rsid w:val="000E070C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2B20"/>
    <w:rsid w:val="000F4744"/>
    <w:rsid w:val="000F5339"/>
    <w:rsid w:val="000F593A"/>
    <w:rsid w:val="000F5B05"/>
    <w:rsid w:val="000F5C31"/>
    <w:rsid w:val="000F5F1E"/>
    <w:rsid w:val="000F7259"/>
    <w:rsid w:val="000F74B4"/>
    <w:rsid w:val="000F7730"/>
    <w:rsid w:val="001000C7"/>
    <w:rsid w:val="00100FF1"/>
    <w:rsid w:val="00101F02"/>
    <w:rsid w:val="001022FC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2FB3"/>
    <w:rsid w:val="00114B96"/>
    <w:rsid w:val="0011505C"/>
    <w:rsid w:val="00115EA5"/>
    <w:rsid w:val="001166BD"/>
    <w:rsid w:val="00116F58"/>
    <w:rsid w:val="001172EB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5B40"/>
    <w:rsid w:val="00126BD3"/>
    <w:rsid w:val="00126E16"/>
    <w:rsid w:val="00127626"/>
    <w:rsid w:val="00127706"/>
    <w:rsid w:val="00127AD0"/>
    <w:rsid w:val="001308DB"/>
    <w:rsid w:val="00130B38"/>
    <w:rsid w:val="00130EE1"/>
    <w:rsid w:val="00130FE5"/>
    <w:rsid w:val="00132BCC"/>
    <w:rsid w:val="001332D4"/>
    <w:rsid w:val="00133AC3"/>
    <w:rsid w:val="001343A4"/>
    <w:rsid w:val="001354BF"/>
    <w:rsid w:val="0013561B"/>
    <w:rsid w:val="00136EE1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14CC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8DC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A017B"/>
    <w:rsid w:val="001A05F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B5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007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54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2EF"/>
    <w:rsid w:val="001F6351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57F6"/>
    <w:rsid w:val="0020707F"/>
    <w:rsid w:val="002078AB"/>
    <w:rsid w:val="00210503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47B1D"/>
    <w:rsid w:val="002503D1"/>
    <w:rsid w:val="0025069B"/>
    <w:rsid w:val="002508CD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3394"/>
    <w:rsid w:val="00264C68"/>
    <w:rsid w:val="002668CA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60"/>
    <w:rsid w:val="002820DC"/>
    <w:rsid w:val="00283413"/>
    <w:rsid w:val="002839B5"/>
    <w:rsid w:val="00283BD4"/>
    <w:rsid w:val="0028614C"/>
    <w:rsid w:val="002865DF"/>
    <w:rsid w:val="002869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56"/>
    <w:rsid w:val="002C1DF3"/>
    <w:rsid w:val="002C1E8B"/>
    <w:rsid w:val="002C2493"/>
    <w:rsid w:val="002C2549"/>
    <w:rsid w:val="002C2B85"/>
    <w:rsid w:val="002C2FF9"/>
    <w:rsid w:val="002C350C"/>
    <w:rsid w:val="002C56C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3B45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3DCB"/>
    <w:rsid w:val="00304DEA"/>
    <w:rsid w:val="00305037"/>
    <w:rsid w:val="00305105"/>
    <w:rsid w:val="0030524E"/>
    <w:rsid w:val="00305883"/>
    <w:rsid w:val="00305EDA"/>
    <w:rsid w:val="00306913"/>
    <w:rsid w:val="00307224"/>
    <w:rsid w:val="00307CFC"/>
    <w:rsid w:val="00310880"/>
    <w:rsid w:val="00311367"/>
    <w:rsid w:val="0031153B"/>
    <w:rsid w:val="0031165E"/>
    <w:rsid w:val="00311EA2"/>
    <w:rsid w:val="00312665"/>
    <w:rsid w:val="00313BCE"/>
    <w:rsid w:val="00314A7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0FDC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50CE"/>
    <w:rsid w:val="0034612C"/>
    <w:rsid w:val="00346929"/>
    <w:rsid w:val="003474DF"/>
    <w:rsid w:val="00347886"/>
    <w:rsid w:val="00347A6E"/>
    <w:rsid w:val="003501FA"/>
    <w:rsid w:val="00351F3B"/>
    <w:rsid w:val="0035231C"/>
    <w:rsid w:val="00353753"/>
    <w:rsid w:val="00354641"/>
    <w:rsid w:val="00354FD4"/>
    <w:rsid w:val="0035536A"/>
    <w:rsid w:val="00355A41"/>
    <w:rsid w:val="003569E7"/>
    <w:rsid w:val="0035761B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3C9C"/>
    <w:rsid w:val="003640F1"/>
    <w:rsid w:val="00364E3F"/>
    <w:rsid w:val="00371E03"/>
    <w:rsid w:val="00372EA6"/>
    <w:rsid w:val="0037323D"/>
    <w:rsid w:val="00373DE3"/>
    <w:rsid w:val="00374B4C"/>
    <w:rsid w:val="00380390"/>
    <w:rsid w:val="003813CB"/>
    <w:rsid w:val="00381808"/>
    <w:rsid w:val="00382DA7"/>
    <w:rsid w:val="0038342C"/>
    <w:rsid w:val="00384484"/>
    <w:rsid w:val="0038481B"/>
    <w:rsid w:val="00385366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50C2"/>
    <w:rsid w:val="003A52F3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997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166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07CB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DB6"/>
    <w:rsid w:val="0043041D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45D"/>
    <w:rsid w:val="004478AE"/>
    <w:rsid w:val="00447CE4"/>
    <w:rsid w:val="004502DA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231"/>
    <w:rsid w:val="0046258B"/>
    <w:rsid w:val="00462C1C"/>
    <w:rsid w:val="004635B2"/>
    <w:rsid w:val="0046362E"/>
    <w:rsid w:val="00463872"/>
    <w:rsid w:val="00463FE7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2DE1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4418"/>
    <w:rsid w:val="004B5497"/>
    <w:rsid w:val="004B6255"/>
    <w:rsid w:val="004B6C79"/>
    <w:rsid w:val="004B6D8A"/>
    <w:rsid w:val="004B7435"/>
    <w:rsid w:val="004B755A"/>
    <w:rsid w:val="004B77DB"/>
    <w:rsid w:val="004C17A0"/>
    <w:rsid w:val="004C1AAA"/>
    <w:rsid w:val="004C20F1"/>
    <w:rsid w:val="004C2AB6"/>
    <w:rsid w:val="004C2B44"/>
    <w:rsid w:val="004C2CC9"/>
    <w:rsid w:val="004C3CD6"/>
    <w:rsid w:val="004C4324"/>
    <w:rsid w:val="004C4A0A"/>
    <w:rsid w:val="004C4CD5"/>
    <w:rsid w:val="004C4D16"/>
    <w:rsid w:val="004C56E4"/>
    <w:rsid w:val="004C653C"/>
    <w:rsid w:val="004D4D01"/>
    <w:rsid w:val="004D5E06"/>
    <w:rsid w:val="004D63D1"/>
    <w:rsid w:val="004D6ECF"/>
    <w:rsid w:val="004E1429"/>
    <w:rsid w:val="004E1AAE"/>
    <w:rsid w:val="004E1BD2"/>
    <w:rsid w:val="004E26AD"/>
    <w:rsid w:val="004E284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82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59B7"/>
    <w:rsid w:val="005267F7"/>
    <w:rsid w:val="00527060"/>
    <w:rsid w:val="005276B6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056"/>
    <w:rsid w:val="00541C59"/>
    <w:rsid w:val="00541D99"/>
    <w:rsid w:val="005421FD"/>
    <w:rsid w:val="00543914"/>
    <w:rsid w:val="005452C5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D01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5AA1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5E51"/>
    <w:rsid w:val="00596095"/>
    <w:rsid w:val="00596099"/>
    <w:rsid w:val="00596BB1"/>
    <w:rsid w:val="00597208"/>
    <w:rsid w:val="00597802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4B1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C79CF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74C"/>
    <w:rsid w:val="005E0AD4"/>
    <w:rsid w:val="005E1B5C"/>
    <w:rsid w:val="005E1C59"/>
    <w:rsid w:val="005E2151"/>
    <w:rsid w:val="005E24BB"/>
    <w:rsid w:val="005E51E4"/>
    <w:rsid w:val="005E5233"/>
    <w:rsid w:val="005E5811"/>
    <w:rsid w:val="005E63D6"/>
    <w:rsid w:val="005E69A3"/>
    <w:rsid w:val="005E76D4"/>
    <w:rsid w:val="005F01C5"/>
    <w:rsid w:val="005F0D58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847"/>
    <w:rsid w:val="00603D40"/>
    <w:rsid w:val="006047CB"/>
    <w:rsid w:val="00605255"/>
    <w:rsid w:val="0060649A"/>
    <w:rsid w:val="00610134"/>
    <w:rsid w:val="006129AC"/>
    <w:rsid w:val="00614D2D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5858"/>
    <w:rsid w:val="006476B9"/>
    <w:rsid w:val="00647A2D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CC4"/>
    <w:rsid w:val="00666DEB"/>
    <w:rsid w:val="00667F5B"/>
    <w:rsid w:val="006707F4"/>
    <w:rsid w:val="006709EC"/>
    <w:rsid w:val="006714FC"/>
    <w:rsid w:val="00672578"/>
    <w:rsid w:val="00672D2F"/>
    <w:rsid w:val="006730C9"/>
    <w:rsid w:val="006743A8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1B76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9EF"/>
    <w:rsid w:val="006B660C"/>
    <w:rsid w:val="006B7593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31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587E"/>
    <w:rsid w:val="006E61F0"/>
    <w:rsid w:val="006F02A0"/>
    <w:rsid w:val="006F0FF1"/>
    <w:rsid w:val="006F2996"/>
    <w:rsid w:val="006F2AB6"/>
    <w:rsid w:val="006F4429"/>
    <w:rsid w:val="006F5E95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4E0E"/>
    <w:rsid w:val="00726B94"/>
    <w:rsid w:val="007272E7"/>
    <w:rsid w:val="0072767A"/>
    <w:rsid w:val="00727AA2"/>
    <w:rsid w:val="00732B75"/>
    <w:rsid w:val="00732F3C"/>
    <w:rsid w:val="00734615"/>
    <w:rsid w:val="00735313"/>
    <w:rsid w:val="007371B1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5E20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0B3"/>
    <w:rsid w:val="007651EF"/>
    <w:rsid w:val="007656D8"/>
    <w:rsid w:val="007656E6"/>
    <w:rsid w:val="007658C9"/>
    <w:rsid w:val="00766E4A"/>
    <w:rsid w:val="00767136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0EA3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2322"/>
    <w:rsid w:val="007938E7"/>
    <w:rsid w:val="00794406"/>
    <w:rsid w:val="00794FC5"/>
    <w:rsid w:val="00795755"/>
    <w:rsid w:val="007957DA"/>
    <w:rsid w:val="007962ED"/>
    <w:rsid w:val="00796AEE"/>
    <w:rsid w:val="00796BE6"/>
    <w:rsid w:val="007A0BBA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5F1E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620F"/>
    <w:rsid w:val="007D71FD"/>
    <w:rsid w:val="007D75C9"/>
    <w:rsid w:val="007E038B"/>
    <w:rsid w:val="007E050E"/>
    <w:rsid w:val="007E0545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716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1799"/>
    <w:rsid w:val="00862C92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CD6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5CD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771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1F57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19B5"/>
    <w:rsid w:val="008F2255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21D"/>
    <w:rsid w:val="0090234D"/>
    <w:rsid w:val="00902E24"/>
    <w:rsid w:val="0090476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123E"/>
    <w:rsid w:val="00913553"/>
    <w:rsid w:val="009135D2"/>
    <w:rsid w:val="009143C8"/>
    <w:rsid w:val="00914659"/>
    <w:rsid w:val="00915B7C"/>
    <w:rsid w:val="00915CEA"/>
    <w:rsid w:val="00916198"/>
    <w:rsid w:val="009169C8"/>
    <w:rsid w:val="00917448"/>
    <w:rsid w:val="00917EAE"/>
    <w:rsid w:val="0092085A"/>
    <w:rsid w:val="00922050"/>
    <w:rsid w:val="00922611"/>
    <w:rsid w:val="00922CD5"/>
    <w:rsid w:val="00923969"/>
    <w:rsid w:val="00924216"/>
    <w:rsid w:val="00924302"/>
    <w:rsid w:val="00925160"/>
    <w:rsid w:val="00925262"/>
    <w:rsid w:val="00925EF6"/>
    <w:rsid w:val="009267CC"/>
    <w:rsid w:val="00926838"/>
    <w:rsid w:val="00927029"/>
    <w:rsid w:val="0093022D"/>
    <w:rsid w:val="00930E89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1664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5D2"/>
    <w:rsid w:val="00983A14"/>
    <w:rsid w:val="00984CEA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CC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67B"/>
    <w:rsid w:val="009C3740"/>
    <w:rsid w:val="009C3BD9"/>
    <w:rsid w:val="009C3FB4"/>
    <w:rsid w:val="009C51AD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6077"/>
    <w:rsid w:val="009E73EE"/>
    <w:rsid w:val="009E781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979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4447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8E2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14FB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16D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06B92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306"/>
    <w:rsid w:val="00B30769"/>
    <w:rsid w:val="00B30CE4"/>
    <w:rsid w:val="00B31217"/>
    <w:rsid w:val="00B321BA"/>
    <w:rsid w:val="00B32F1F"/>
    <w:rsid w:val="00B33785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487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97B"/>
    <w:rsid w:val="00B96B25"/>
    <w:rsid w:val="00B96EC9"/>
    <w:rsid w:val="00B96FF5"/>
    <w:rsid w:val="00B97290"/>
    <w:rsid w:val="00B97817"/>
    <w:rsid w:val="00B979C7"/>
    <w:rsid w:val="00B97C8E"/>
    <w:rsid w:val="00B97DF7"/>
    <w:rsid w:val="00BA02C1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6E51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B76F8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4F2F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BF71C5"/>
    <w:rsid w:val="00C00045"/>
    <w:rsid w:val="00C02DD2"/>
    <w:rsid w:val="00C031E3"/>
    <w:rsid w:val="00C03E1E"/>
    <w:rsid w:val="00C056B9"/>
    <w:rsid w:val="00C07D88"/>
    <w:rsid w:val="00C10878"/>
    <w:rsid w:val="00C108AE"/>
    <w:rsid w:val="00C1097F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08F"/>
    <w:rsid w:val="00C51123"/>
    <w:rsid w:val="00C5239D"/>
    <w:rsid w:val="00C5252B"/>
    <w:rsid w:val="00C527C8"/>
    <w:rsid w:val="00C538AB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3B82"/>
    <w:rsid w:val="00CA42DD"/>
    <w:rsid w:val="00CA4464"/>
    <w:rsid w:val="00CA5B31"/>
    <w:rsid w:val="00CA5FDA"/>
    <w:rsid w:val="00CA6FAF"/>
    <w:rsid w:val="00CA7191"/>
    <w:rsid w:val="00CA78CD"/>
    <w:rsid w:val="00CA79F3"/>
    <w:rsid w:val="00CA7DE1"/>
    <w:rsid w:val="00CA7FC7"/>
    <w:rsid w:val="00CB0561"/>
    <w:rsid w:val="00CB0D8D"/>
    <w:rsid w:val="00CB0E1F"/>
    <w:rsid w:val="00CB21E3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31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1D00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5D20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60F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A6C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6AF4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643E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C7CCC"/>
    <w:rsid w:val="00DD0295"/>
    <w:rsid w:val="00DD0AA8"/>
    <w:rsid w:val="00DD113C"/>
    <w:rsid w:val="00DD3D72"/>
    <w:rsid w:val="00DD4019"/>
    <w:rsid w:val="00DD4E9D"/>
    <w:rsid w:val="00DD63DA"/>
    <w:rsid w:val="00DE03EA"/>
    <w:rsid w:val="00DE089F"/>
    <w:rsid w:val="00DE1152"/>
    <w:rsid w:val="00DE221C"/>
    <w:rsid w:val="00DE24D9"/>
    <w:rsid w:val="00DE3C19"/>
    <w:rsid w:val="00DE575E"/>
    <w:rsid w:val="00DE577C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083"/>
    <w:rsid w:val="00E041F0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6AB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645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0F06"/>
    <w:rsid w:val="00E81205"/>
    <w:rsid w:val="00E819DF"/>
    <w:rsid w:val="00E82840"/>
    <w:rsid w:val="00E82B56"/>
    <w:rsid w:val="00E82E3C"/>
    <w:rsid w:val="00E83541"/>
    <w:rsid w:val="00E83E79"/>
    <w:rsid w:val="00E84CBC"/>
    <w:rsid w:val="00E84DA6"/>
    <w:rsid w:val="00E84DF5"/>
    <w:rsid w:val="00E855BB"/>
    <w:rsid w:val="00E875B7"/>
    <w:rsid w:val="00E9040C"/>
    <w:rsid w:val="00E91DF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A7B26"/>
    <w:rsid w:val="00EB0D2E"/>
    <w:rsid w:val="00EB26F9"/>
    <w:rsid w:val="00EB319A"/>
    <w:rsid w:val="00EB344C"/>
    <w:rsid w:val="00EB3D48"/>
    <w:rsid w:val="00EB4248"/>
    <w:rsid w:val="00EB6175"/>
    <w:rsid w:val="00EB6607"/>
    <w:rsid w:val="00EB7567"/>
    <w:rsid w:val="00EB7A0B"/>
    <w:rsid w:val="00EB7F52"/>
    <w:rsid w:val="00EC0B75"/>
    <w:rsid w:val="00EC184A"/>
    <w:rsid w:val="00EC1ACC"/>
    <w:rsid w:val="00EC1DE3"/>
    <w:rsid w:val="00EC281A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4C87"/>
    <w:rsid w:val="00ED50E9"/>
    <w:rsid w:val="00ED6BCA"/>
    <w:rsid w:val="00ED79C4"/>
    <w:rsid w:val="00ED7DC9"/>
    <w:rsid w:val="00EE1ABB"/>
    <w:rsid w:val="00EE238C"/>
    <w:rsid w:val="00EE2F04"/>
    <w:rsid w:val="00EE31C4"/>
    <w:rsid w:val="00EE45BE"/>
    <w:rsid w:val="00EE4A74"/>
    <w:rsid w:val="00EE4FCE"/>
    <w:rsid w:val="00EE6AA7"/>
    <w:rsid w:val="00EE7EB9"/>
    <w:rsid w:val="00EF04C2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5FB1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694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703"/>
    <w:rsid w:val="00F96CAF"/>
    <w:rsid w:val="00F9743C"/>
    <w:rsid w:val="00F97835"/>
    <w:rsid w:val="00FA0F4C"/>
    <w:rsid w:val="00FA21DF"/>
    <w:rsid w:val="00FA2503"/>
    <w:rsid w:val="00FA2676"/>
    <w:rsid w:val="00FA478E"/>
    <w:rsid w:val="00FA4C32"/>
    <w:rsid w:val="00FA4C89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37D9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92AE-CCF4-4074-9602-2428F9CA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5</Pages>
  <Words>3661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angelica</cp:lastModifiedBy>
  <cp:revision>150</cp:revision>
  <cp:lastPrinted>2023-04-12T19:19:00Z</cp:lastPrinted>
  <dcterms:created xsi:type="dcterms:W3CDTF">2022-09-27T23:57:00Z</dcterms:created>
  <dcterms:modified xsi:type="dcterms:W3CDTF">2023-04-12T19:20:00Z</dcterms:modified>
</cp:coreProperties>
</file>