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3BA5A" w14:textId="77777777" w:rsidR="00712C05" w:rsidRDefault="00712C05" w:rsidP="00002FB2">
      <w:pPr>
        <w:pStyle w:val="Ttulo"/>
        <w:jc w:val="both"/>
        <w:rPr>
          <w:rFonts w:ascii="Arial" w:hAnsi="Arial" w:cs="Arial"/>
          <w:b w:val="0"/>
          <w:sz w:val="18"/>
          <w:szCs w:val="18"/>
          <w:lang w:val="es-MX"/>
        </w:rPr>
      </w:pPr>
    </w:p>
    <w:p w14:paraId="2C2C7A10" w14:textId="701A75EC" w:rsidR="00002FB2" w:rsidRPr="000F4AE4" w:rsidRDefault="00A31430" w:rsidP="00002FB2">
      <w:pPr>
        <w:pStyle w:val="Ttulo"/>
        <w:jc w:val="both"/>
        <w:rPr>
          <w:rFonts w:ascii="Arial" w:hAnsi="Arial" w:cs="Arial"/>
          <w:b w:val="0"/>
          <w:sz w:val="18"/>
          <w:szCs w:val="18"/>
          <w:lang w:val="es-MX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1354BF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6A3E25" w:rsidRPr="001354BF">
        <w:rPr>
          <w:rFonts w:ascii="Arial" w:hAnsi="Arial" w:cs="Arial"/>
          <w:sz w:val="18"/>
          <w:szCs w:val="18"/>
          <w:lang w:val="es-MX"/>
        </w:rPr>
        <w:t>14</w:t>
      </w:r>
      <w:r w:rsidR="00E32607" w:rsidRPr="001354BF">
        <w:rPr>
          <w:rFonts w:ascii="Arial" w:hAnsi="Arial" w:cs="Arial"/>
          <w:sz w:val="18"/>
          <w:szCs w:val="18"/>
          <w:lang w:val="es-MX"/>
        </w:rPr>
        <w:t>:</w:t>
      </w:r>
      <w:r w:rsidR="005E76D4" w:rsidRPr="001354BF">
        <w:rPr>
          <w:rFonts w:ascii="Arial" w:hAnsi="Arial" w:cs="Arial"/>
          <w:sz w:val="18"/>
          <w:szCs w:val="18"/>
          <w:lang w:val="es-MX"/>
        </w:rPr>
        <w:t>0</w:t>
      </w:r>
      <w:r w:rsidRPr="001354BF">
        <w:rPr>
          <w:rFonts w:ascii="Arial" w:hAnsi="Arial" w:cs="Arial"/>
          <w:sz w:val="18"/>
          <w:szCs w:val="18"/>
          <w:lang w:val="es-MX"/>
        </w:rPr>
        <w:t xml:space="preserve">0 </w:t>
      </w:r>
      <w:r w:rsidRPr="00A668B7">
        <w:rPr>
          <w:rFonts w:ascii="Arial" w:hAnsi="Arial" w:cs="Arial"/>
          <w:sz w:val="18"/>
          <w:szCs w:val="18"/>
          <w:lang w:val="es-MX"/>
        </w:rPr>
        <w:t>(</w:t>
      </w:r>
      <w:r w:rsidR="006A3E25" w:rsidRPr="00A668B7">
        <w:rPr>
          <w:rFonts w:ascii="Arial" w:hAnsi="Arial" w:cs="Arial"/>
          <w:sz w:val="18"/>
          <w:szCs w:val="18"/>
          <w:lang w:val="es-MX"/>
        </w:rPr>
        <w:t>catorce</w:t>
      </w:r>
      <w:r w:rsidRPr="00A668B7">
        <w:rPr>
          <w:rFonts w:ascii="Arial" w:hAnsi="Arial" w:cs="Arial"/>
          <w:sz w:val="18"/>
          <w:szCs w:val="18"/>
          <w:lang w:val="es-MX"/>
        </w:rPr>
        <w:t>)</w:t>
      </w:r>
      <w:r w:rsidRPr="001354B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1354BF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1354BF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3976DB">
        <w:rPr>
          <w:rFonts w:ascii="Arial" w:hAnsi="Arial" w:cs="Arial"/>
          <w:sz w:val="18"/>
          <w:szCs w:val="18"/>
          <w:lang w:val="es-MX"/>
        </w:rPr>
        <w:t>01</w:t>
      </w:r>
      <w:r w:rsidRPr="001354BF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1354BF">
        <w:rPr>
          <w:rFonts w:ascii="Arial" w:hAnsi="Arial" w:cs="Arial"/>
          <w:sz w:val="18"/>
          <w:szCs w:val="18"/>
          <w:lang w:val="es-MX"/>
        </w:rPr>
        <w:t xml:space="preserve">de </w:t>
      </w:r>
      <w:r w:rsidR="003976DB">
        <w:rPr>
          <w:rFonts w:ascii="Arial" w:hAnsi="Arial" w:cs="Arial"/>
          <w:sz w:val="18"/>
          <w:szCs w:val="18"/>
          <w:lang w:val="es-MX"/>
        </w:rPr>
        <w:t>julio</w:t>
      </w:r>
      <w:r w:rsidR="005168C2" w:rsidRPr="001354BF">
        <w:rPr>
          <w:rFonts w:ascii="Arial" w:hAnsi="Arial" w:cs="Arial"/>
          <w:sz w:val="18"/>
          <w:szCs w:val="18"/>
          <w:lang w:val="es-MX"/>
        </w:rPr>
        <w:t xml:space="preserve"> </w:t>
      </w:r>
      <w:r w:rsidRPr="001354BF">
        <w:rPr>
          <w:rFonts w:ascii="Arial" w:hAnsi="Arial" w:cs="Arial"/>
          <w:sz w:val="18"/>
          <w:szCs w:val="18"/>
          <w:lang w:val="es-MX"/>
        </w:rPr>
        <w:t>de 20</w:t>
      </w:r>
      <w:r w:rsidR="004E5A42" w:rsidRPr="001354BF">
        <w:rPr>
          <w:rFonts w:ascii="Arial" w:hAnsi="Arial" w:cs="Arial"/>
          <w:sz w:val="18"/>
          <w:szCs w:val="18"/>
          <w:lang w:val="es-MX"/>
        </w:rPr>
        <w:t>2</w:t>
      </w:r>
      <w:r w:rsidR="00A10F90">
        <w:rPr>
          <w:rFonts w:ascii="Arial" w:hAnsi="Arial" w:cs="Arial"/>
          <w:sz w:val="18"/>
          <w:szCs w:val="18"/>
          <w:lang w:val="es-MX"/>
        </w:rPr>
        <w:t>4</w:t>
      </w:r>
      <w:r w:rsidR="00F2127A" w:rsidRPr="001354BF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F2127A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de conformidad con lo establecido en el 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numeral V</w:t>
      </w:r>
      <w:r w:rsidR="002E08FA" w:rsidRPr="00514702">
        <w:rPr>
          <w:rFonts w:ascii="Arial" w:hAnsi="Arial" w:cs="Arial"/>
          <w:b w:val="0"/>
          <w:sz w:val="18"/>
          <w:szCs w:val="18"/>
          <w:lang w:val="es-MX"/>
        </w:rPr>
        <w:t>I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II</w:t>
      </w:r>
      <w:r w:rsidR="005E76D4" w:rsidRPr="00514702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C7282A" w:rsidRPr="00514702">
        <w:rPr>
          <w:rFonts w:ascii="Arial" w:hAnsi="Arial" w:cs="Arial"/>
          <w:b w:val="0"/>
          <w:sz w:val="18"/>
          <w:szCs w:val="18"/>
          <w:lang w:val="es-MX"/>
        </w:rPr>
        <w:t>3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, de la</w:t>
      </w:r>
      <w:r w:rsidRPr="00514702">
        <w:rPr>
          <w:rFonts w:ascii="Arial" w:hAnsi="Arial" w:cs="Arial"/>
          <w:sz w:val="18"/>
          <w:szCs w:val="18"/>
          <w:lang w:val="es-MX"/>
        </w:rPr>
        <w:t xml:space="preserve"> LPN N° E</w:t>
      </w:r>
      <w:r>
        <w:rPr>
          <w:rFonts w:ascii="Arial" w:hAnsi="Arial" w:cs="Arial"/>
          <w:sz w:val="18"/>
          <w:szCs w:val="18"/>
          <w:lang w:val="es-MX"/>
        </w:rPr>
        <w:t>/</w:t>
      </w:r>
      <w:r w:rsidR="002E08FA">
        <w:rPr>
          <w:rFonts w:ascii="Arial" w:hAnsi="Arial" w:cs="Arial"/>
          <w:sz w:val="18"/>
          <w:szCs w:val="18"/>
          <w:lang w:val="es-MX"/>
        </w:rPr>
        <w:t>901045968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0</w:t>
      </w:r>
      <w:r w:rsidR="003976DB">
        <w:rPr>
          <w:rFonts w:ascii="Arial" w:hAnsi="Arial" w:cs="Arial"/>
          <w:sz w:val="18"/>
          <w:szCs w:val="18"/>
          <w:lang w:val="es-MX"/>
        </w:rPr>
        <w:t>25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202</w:t>
      </w:r>
      <w:r w:rsidR="00A10F90">
        <w:rPr>
          <w:rFonts w:ascii="Arial" w:hAnsi="Arial" w:cs="Arial"/>
          <w:sz w:val="18"/>
          <w:szCs w:val="18"/>
          <w:lang w:val="es-MX"/>
        </w:rPr>
        <w:t>4</w:t>
      </w:r>
      <w:r w:rsidRPr="00A31430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 w:rsidRPr="00BE7819">
        <w:rPr>
          <w:rFonts w:ascii="Arial" w:hAnsi="Arial" w:cs="Arial"/>
          <w:b w:val="0"/>
          <w:sz w:val="18"/>
          <w:szCs w:val="18"/>
          <w:lang w:val="es-MX"/>
        </w:rPr>
        <w:t xml:space="preserve">para la </w:t>
      </w:r>
      <w:r w:rsidR="003976DB" w:rsidRPr="003976DB">
        <w:rPr>
          <w:rFonts w:ascii="Arial" w:hAnsi="Arial" w:cs="Arial"/>
          <w:b w:val="0"/>
          <w:sz w:val="18"/>
          <w:szCs w:val="18"/>
          <w:lang w:val="es-MX"/>
        </w:rPr>
        <w:t>Adquisición de Licencias para Simulador de Negocios, Centro de Ciencias Económicas y Administrativas de la Universidad Autónoma de Aguascalientes</w:t>
      </w:r>
      <w:r w:rsidR="00B84669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52521B" w:rsidRPr="0052521B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 w:rsidRPr="00BE7819">
        <w:rPr>
          <w:rFonts w:ascii="Arial" w:hAnsi="Arial" w:cs="Arial"/>
          <w:b w:val="0"/>
          <w:sz w:val="18"/>
          <w:szCs w:val="18"/>
          <w:lang w:val="es-MX"/>
        </w:rPr>
        <w:t>(</w:t>
      </w:r>
      <w:r w:rsidR="006D6677" w:rsidRPr="00A31430">
        <w:rPr>
          <w:rFonts w:ascii="Arial" w:hAnsi="Arial" w:cs="Arial"/>
          <w:b w:val="0"/>
          <w:sz w:val="18"/>
          <w:szCs w:val="18"/>
          <w:lang w:val="es-MX"/>
        </w:rPr>
        <w:t>en adelante la Convocatoria)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1354B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 xml:space="preserve">la cual es </w:t>
      </w:r>
      <w:r w:rsidR="00F93EAA">
        <w:rPr>
          <w:rFonts w:ascii="Arial" w:hAnsi="Arial" w:cs="Arial"/>
          <w:b w:val="0"/>
          <w:sz w:val="18"/>
          <w:szCs w:val="18"/>
          <w:lang w:val="es-MX"/>
        </w:rPr>
        <w:t>realizada con</w:t>
      </w:r>
      <w:r w:rsidR="00BE7819">
        <w:rPr>
          <w:rFonts w:ascii="Arial" w:hAnsi="Arial" w:cs="Arial"/>
          <w:b w:val="0"/>
          <w:sz w:val="18"/>
          <w:szCs w:val="18"/>
          <w:lang w:val="es-MX"/>
        </w:rPr>
        <w:t xml:space="preserve"> Presupuesto del </w:t>
      </w:r>
      <w:r w:rsidR="00DA18D4" w:rsidRPr="00DA18D4">
        <w:rPr>
          <w:rFonts w:ascii="Arial" w:hAnsi="Arial" w:cs="Arial"/>
          <w:b w:val="0"/>
          <w:i/>
          <w:sz w:val="18"/>
          <w:szCs w:val="18"/>
          <w:lang w:val="es-MX"/>
        </w:rPr>
        <w:t>“</w:t>
      </w:r>
      <w:r w:rsidR="003976DB" w:rsidRPr="003976DB">
        <w:rPr>
          <w:rFonts w:ascii="Arial" w:hAnsi="Arial" w:cs="Arial"/>
          <w:b w:val="0"/>
          <w:i/>
          <w:sz w:val="18"/>
          <w:szCs w:val="18"/>
          <w:lang w:val="es-MX"/>
        </w:rPr>
        <w:t>Fondo Ordinario Estatal conforme al oficio DGF/DPAF-289/2024</w:t>
      </w:r>
      <w:r w:rsidR="00667F5B" w:rsidRPr="0052521B">
        <w:rPr>
          <w:rFonts w:ascii="Arial" w:hAnsi="Arial" w:cs="Arial"/>
          <w:b w:val="0"/>
          <w:i/>
          <w:sz w:val="18"/>
          <w:szCs w:val="18"/>
          <w:lang w:val="es-MX"/>
        </w:rPr>
        <w:t>”</w:t>
      </w:r>
      <w:r w:rsidR="006D6677" w:rsidRPr="009C2B0B">
        <w:rPr>
          <w:rFonts w:ascii="Arial" w:hAnsi="Arial" w:cs="Arial"/>
          <w:b w:val="0"/>
          <w:i/>
          <w:sz w:val="18"/>
          <w:szCs w:val="18"/>
          <w:lang w:val="es-MX"/>
        </w:rPr>
        <w:t>,</w:t>
      </w:r>
      <w:r w:rsidR="006D6677" w:rsidRPr="009C2B0B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F93EAA" w:rsidRPr="009C2B0B">
        <w:rPr>
          <w:rFonts w:ascii="Arial" w:hAnsi="Arial" w:cs="Arial"/>
          <w:b w:val="0"/>
          <w:sz w:val="18"/>
          <w:szCs w:val="18"/>
          <w:lang w:val="es-MX"/>
        </w:rPr>
        <w:t>de la Universidad,</w:t>
      </w:r>
      <w:r w:rsidR="00F93EAA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>se reúnen</w:t>
      </w:r>
      <w:r w:rsidR="00C6502F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44186" w:rsidRPr="00F27345">
        <w:rPr>
          <w:rFonts w:ascii="Arial" w:hAnsi="Arial" w:cs="Arial"/>
          <w:b w:val="0"/>
          <w:sz w:val="18"/>
          <w:szCs w:val="18"/>
          <w:lang w:val="es-MX"/>
        </w:rPr>
        <w:t xml:space="preserve">en la </w:t>
      </w:r>
      <w:r w:rsidR="00644186" w:rsidRPr="00BE7819">
        <w:rPr>
          <w:rFonts w:ascii="Arial" w:hAnsi="Arial" w:cs="Arial"/>
          <w:b w:val="0"/>
          <w:sz w:val="18"/>
          <w:szCs w:val="18"/>
          <w:lang w:val="es-MX"/>
        </w:rPr>
        <w:t xml:space="preserve">Sala de </w:t>
      </w:r>
      <w:r w:rsidR="004E5A42" w:rsidRPr="00BE7819">
        <w:rPr>
          <w:rFonts w:ascii="Arial" w:hAnsi="Arial" w:cs="Arial"/>
          <w:b w:val="0"/>
          <w:sz w:val="18"/>
          <w:szCs w:val="18"/>
          <w:lang w:val="es-MX"/>
        </w:rPr>
        <w:t>Licitaciones edificio 222,</w:t>
      </w:r>
      <w:r w:rsidR="00320266" w:rsidRPr="00BE7819">
        <w:rPr>
          <w:rFonts w:ascii="Arial" w:hAnsi="Arial" w:cs="Arial"/>
          <w:b w:val="0"/>
          <w:sz w:val="18"/>
          <w:szCs w:val="18"/>
          <w:lang w:val="es-MX"/>
        </w:rPr>
        <w:t xml:space="preserve"> planta baja</w:t>
      </w:r>
      <w:r w:rsidRPr="00BE7819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F96CAF" w:rsidRPr="00BE781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B510D7" w:rsidRPr="00BE7819">
        <w:rPr>
          <w:rFonts w:ascii="Arial" w:hAnsi="Arial" w:cs="Arial"/>
          <w:b w:val="0"/>
          <w:sz w:val="18"/>
          <w:szCs w:val="18"/>
          <w:lang w:val="es-MX"/>
        </w:rPr>
        <w:t xml:space="preserve">sita en </w:t>
      </w:r>
      <w:r w:rsidR="002E08FA" w:rsidRPr="00BE7819">
        <w:rPr>
          <w:rFonts w:ascii="Arial" w:hAnsi="Arial" w:cs="Arial"/>
          <w:b w:val="0"/>
          <w:sz w:val="18"/>
          <w:szCs w:val="18"/>
          <w:lang w:val="es-MX"/>
        </w:rPr>
        <w:t xml:space="preserve">Avenida </w:t>
      </w:r>
      <w:r w:rsidRPr="00BE7819">
        <w:rPr>
          <w:rFonts w:ascii="Arial" w:hAnsi="Arial" w:cs="Arial"/>
          <w:b w:val="0"/>
          <w:sz w:val="18"/>
          <w:szCs w:val="18"/>
          <w:lang w:val="es-MX"/>
        </w:rPr>
        <w:t>Universidad número</w:t>
      </w:r>
      <w:r w:rsidR="002E08FA" w:rsidRPr="00BE781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BE7819">
        <w:rPr>
          <w:rFonts w:ascii="Arial" w:hAnsi="Arial" w:cs="Arial"/>
          <w:b w:val="0"/>
          <w:sz w:val="18"/>
          <w:szCs w:val="18"/>
          <w:lang w:val="es-MX"/>
        </w:rPr>
        <w:t>940</w:t>
      </w:r>
      <w:r w:rsidR="009C2B0B" w:rsidRPr="00BE7819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B510D7" w:rsidRPr="00BE781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BE7819">
        <w:rPr>
          <w:rFonts w:ascii="Arial" w:hAnsi="Arial" w:cs="Arial"/>
          <w:b w:val="0"/>
          <w:sz w:val="18"/>
          <w:szCs w:val="18"/>
          <w:lang w:val="es-MX"/>
        </w:rPr>
        <w:t>Ciudad Univer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sitaria,</w:t>
      </w:r>
      <w:r w:rsidR="00C02C16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los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servidores públicos autorizados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 y licitantes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, cuyos nombres y fir</w:t>
      </w:r>
      <w:r w:rsidR="00FD23E0">
        <w:rPr>
          <w:rFonts w:ascii="Arial" w:hAnsi="Arial" w:cs="Arial"/>
          <w:b w:val="0"/>
          <w:sz w:val="18"/>
          <w:szCs w:val="18"/>
          <w:lang w:val="es-MX"/>
        </w:rPr>
        <w:t xml:space="preserve">mas aparecen al final del acta,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según lo dispone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22ACF" w:rsidRPr="00F22ACF">
        <w:rPr>
          <w:rFonts w:ascii="Arial" w:hAnsi="Arial" w:cs="Arial"/>
          <w:b w:val="0"/>
          <w:sz w:val="18"/>
          <w:szCs w:val="18"/>
          <w:lang w:val="es-MX"/>
        </w:rPr>
        <w:t>artículo 45</w:t>
      </w:r>
      <w:r w:rsidR="00C7282A">
        <w:rPr>
          <w:rFonts w:ascii="Arial" w:hAnsi="Arial" w:cs="Arial"/>
          <w:b w:val="0"/>
          <w:sz w:val="18"/>
          <w:szCs w:val="18"/>
          <w:lang w:val="es-MX"/>
        </w:rPr>
        <w:t xml:space="preserve">, fracción I y 57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la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Ley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Adquisic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iones,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 xml:space="preserve">Arrendamientos y Servicios del </w:t>
      </w:r>
      <w:r w:rsidR="00F22ACF" w:rsidRPr="00F22ACF">
        <w:rPr>
          <w:rFonts w:ascii="Arial" w:hAnsi="Arial" w:cs="Arial"/>
          <w:b w:val="0"/>
          <w:sz w:val="18"/>
          <w:szCs w:val="18"/>
          <w:lang w:val="es-MX"/>
        </w:rPr>
        <w:t>Estado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de </w:t>
      </w:r>
      <w:r w:rsidR="00F22ACF">
        <w:rPr>
          <w:rFonts w:ascii="Arial" w:hAnsi="Arial" w:cs="Arial"/>
          <w:b w:val="0"/>
          <w:sz w:val="18"/>
          <w:szCs w:val="18"/>
          <w:lang w:val="es-MX"/>
        </w:rPr>
        <w:t>Aguascalientes y sus Municipios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(en adelante la Ley), con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objeto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realizar el acto de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notificación de fallo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la adquisición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señalada al ru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bro para la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Universidad Autónoma de Aguascalientes,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 de conformidad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con lo establecido en el artículo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 3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7 de la Ley y con fundamento en la fracción XI del artículo 33 del Estatuto de la Ley Orgánica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y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 articulo 88 y 89 del Reglamento de Control Patrimonial, am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bos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de la Universidad Autónoma de Aguascalientes</w:t>
      </w:r>
      <w:r w:rsidR="00002FB2" w:rsidRPr="000F4AE4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</w:t>
      </w:r>
      <w:r w:rsidR="00C7282A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  <w:r w:rsidR="005168C2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</w:t>
      </w:r>
      <w:r w:rsidR="005168C2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  <w:r w:rsidR="00A10F9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A10F90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-------------------------------------</w:t>
      </w:r>
      <w:r w:rsidR="00A10F90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</w:t>
      </w:r>
    </w:p>
    <w:p w14:paraId="4153799A" w14:textId="68B6D735" w:rsidR="003A7A6E" w:rsidRPr="000C3955" w:rsidRDefault="003A7A6E" w:rsidP="003A7A6E">
      <w:pPr>
        <w:pStyle w:val="Sangradetextonormal"/>
        <w:ind w:left="0" w:right="48"/>
        <w:jc w:val="both"/>
        <w:rPr>
          <w:rFonts w:ascii="Arial" w:hAnsi="Arial" w:cs="Arial"/>
          <w:b/>
          <w:sz w:val="14"/>
          <w:szCs w:val="14"/>
          <w:lang w:val="es-ES"/>
        </w:rPr>
      </w:pPr>
      <w:r w:rsidRPr="000F4AE4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Pr="000F4AE4">
        <w:rPr>
          <w:rFonts w:ascii="Arial" w:hAnsi="Arial" w:cs="Arial"/>
          <w:sz w:val="14"/>
          <w:szCs w:val="14"/>
        </w:rPr>
        <w:t>aceptan el uso de la información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</w:t>
      </w:r>
      <w:r w:rsidRPr="00FB4073">
        <w:rPr>
          <w:rFonts w:ascii="Arial" w:hAnsi="Arial" w:cs="Arial"/>
          <w:b/>
          <w:sz w:val="14"/>
          <w:szCs w:val="14"/>
        </w:rPr>
        <w:t>.</w:t>
      </w:r>
      <w:r w:rsidRPr="00FB4073">
        <w:rPr>
          <w:sz w:val="14"/>
          <w:szCs w:val="14"/>
        </w:rPr>
        <w:t xml:space="preserve"> </w:t>
      </w:r>
      <w:r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Pr="00190409">
        <w:rPr>
          <w:sz w:val="14"/>
          <w:szCs w:val="14"/>
        </w:rPr>
        <w:t xml:space="preserve">  </w:t>
      </w:r>
      <w:r>
        <w:rPr>
          <w:sz w:val="14"/>
          <w:szCs w:val="14"/>
          <w:lang w:val="es-ES"/>
        </w:rPr>
        <w:t>--------------</w:t>
      </w:r>
      <w:r w:rsidR="000F4AE4">
        <w:rPr>
          <w:sz w:val="14"/>
          <w:szCs w:val="14"/>
          <w:lang w:val="es-ES"/>
        </w:rPr>
        <w:t>--------------------------</w:t>
      </w:r>
      <w:r>
        <w:rPr>
          <w:sz w:val="14"/>
          <w:szCs w:val="14"/>
          <w:lang w:val="es-ES"/>
        </w:rPr>
        <w:t>-----------------------------------------------------------</w:t>
      </w:r>
    </w:p>
    <w:p w14:paraId="3A6CCEDB" w14:textId="77777777" w:rsidR="003A7A6E" w:rsidRDefault="003A7A6E" w:rsidP="003A7A6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B486D17" w14:textId="10F439C3" w:rsidR="002B05A5" w:rsidRPr="008E2C6F" w:rsidRDefault="00937557" w:rsidP="00A3143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El acto es validado por el </w:t>
      </w:r>
      <w:r w:rsidR="00A10F90">
        <w:rPr>
          <w:rFonts w:ascii="Arial" w:hAnsi="Arial" w:cs="Arial"/>
          <w:color w:val="000000"/>
          <w:sz w:val="18"/>
          <w:szCs w:val="18"/>
        </w:rPr>
        <w:t>Mtro. En F. y</w:t>
      </w:r>
      <w:r w:rsidR="00A10F90" w:rsidRPr="00A10F90">
        <w:rPr>
          <w:rFonts w:ascii="Arial" w:hAnsi="Arial" w:cs="Arial"/>
          <w:color w:val="000000"/>
          <w:sz w:val="18"/>
          <w:szCs w:val="18"/>
        </w:rPr>
        <w:t xml:space="preserve"> N. Jorge Silva Robles</w:t>
      </w:r>
      <w:r w:rsidRPr="008E2C6F">
        <w:rPr>
          <w:rFonts w:ascii="Arial" w:hAnsi="Arial" w:cs="Arial"/>
          <w:color w:val="000000"/>
          <w:sz w:val="18"/>
          <w:szCs w:val="18"/>
        </w:rPr>
        <w:t>, Director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General </w:t>
      </w:r>
      <w:r w:rsidR="00A10F90">
        <w:rPr>
          <w:rFonts w:ascii="Arial" w:hAnsi="Arial" w:cs="Arial"/>
          <w:color w:val="000000"/>
          <w:sz w:val="18"/>
          <w:szCs w:val="18"/>
        </w:rPr>
        <w:t xml:space="preserve">Sustituto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de Finanzas</w:t>
      </w:r>
      <w:r w:rsidR="00B2717C">
        <w:rPr>
          <w:rFonts w:ascii="Arial" w:hAnsi="Arial" w:cs="Arial"/>
          <w:color w:val="000000"/>
          <w:sz w:val="18"/>
          <w:szCs w:val="18"/>
        </w:rPr>
        <w:t xml:space="preserve"> y 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presidido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por la </w:t>
      </w:r>
      <w:r w:rsidR="0043356C">
        <w:rPr>
          <w:rFonts w:ascii="Arial" w:hAnsi="Arial" w:cs="Arial"/>
          <w:color w:val="000000"/>
          <w:sz w:val="18"/>
          <w:szCs w:val="18"/>
        </w:rPr>
        <w:t>M. en A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. Beatriz Elizabeth Rivera de Loera, Jefa del Departamento de Compras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 de la DGF, quienes con fundamento en el artículo 88 del Reglamento de Control Patrimonial de la Universidad Autónoma de </w:t>
      </w:r>
      <w:r w:rsidR="00F20C89">
        <w:rPr>
          <w:rFonts w:ascii="Arial" w:hAnsi="Arial" w:cs="Arial"/>
          <w:color w:val="000000"/>
          <w:sz w:val="18"/>
          <w:szCs w:val="18"/>
        </w:rPr>
        <w:t>Aguascalientes y los artículos 5</w:t>
      </w:r>
      <w:r w:rsidR="00F20C89" w:rsidRPr="00F20C89">
        <w:rPr>
          <w:rFonts w:ascii="Arial" w:hAnsi="Arial" w:cs="Arial"/>
          <w:color w:val="000000"/>
          <w:sz w:val="18"/>
          <w:szCs w:val="18"/>
        </w:rPr>
        <w:t>,11 y 12</w:t>
      </w:r>
      <w:r w:rsidR="006D6677" w:rsidRPr="00F20C89">
        <w:rPr>
          <w:rFonts w:ascii="Arial" w:hAnsi="Arial" w:cs="Arial"/>
          <w:color w:val="000000"/>
          <w:sz w:val="18"/>
          <w:szCs w:val="18"/>
        </w:rPr>
        <w:t xml:space="preserve"> del Manual Único de Adquisiciones, Arrendamientos y Servicios de</w:t>
      </w:r>
      <w:r w:rsidR="006D6677" w:rsidRPr="00DA18D4">
        <w:rPr>
          <w:rFonts w:ascii="Arial" w:hAnsi="Arial" w:cs="Arial"/>
          <w:color w:val="000000"/>
          <w:sz w:val="18"/>
          <w:szCs w:val="18"/>
        </w:rPr>
        <w:t xml:space="preserve"> la Universidad Autónoma de Aguascalientes</w:t>
      </w:r>
      <w:r w:rsidR="003B7A27" w:rsidRPr="00DA18D4">
        <w:rPr>
          <w:rFonts w:ascii="Arial" w:hAnsi="Arial" w:cs="Arial"/>
          <w:color w:val="000000"/>
          <w:sz w:val="18"/>
          <w:szCs w:val="18"/>
        </w:rPr>
        <w:t xml:space="preserve"> son el área contratante de la Universidad.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</w:t>
      </w:r>
    </w:p>
    <w:p w14:paraId="1A597CD9" w14:textId="31703F5F" w:rsidR="0063368B" w:rsidRDefault="00A31430" w:rsidP="00C447C1">
      <w:pPr>
        <w:pStyle w:val="Sangradetextonormal"/>
        <w:ind w:left="0" w:right="48"/>
        <w:jc w:val="both"/>
        <w:rPr>
          <w:rFonts w:ascii="Arial" w:hAnsi="Arial" w:cs="Arial"/>
          <w:color w:val="000000"/>
          <w:sz w:val="18"/>
          <w:szCs w:val="18"/>
        </w:rPr>
      </w:pPr>
      <w:r w:rsidRPr="00760435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760435">
        <w:rPr>
          <w:rFonts w:ascii="Arial" w:hAnsi="Arial" w:cs="Arial"/>
          <w:color w:val="000000"/>
          <w:sz w:val="18"/>
          <w:szCs w:val="18"/>
        </w:rPr>
        <w:t>57</w:t>
      </w:r>
      <w:r w:rsidR="003A7A6E" w:rsidRPr="00760435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 w:rsidRPr="00760435">
        <w:rPr>
          <w:rFonts w:ascii="Arial" w:hAnsi="Arial" w:cs="Arial"/>
          <w:color w:val="000000"/>
          <w:sz w:val="18"/>
          <w:szCs w:val="18"/>
        </w:rPr>
        <w:t>, así como la fracción I</w:t>
      </w:r>
      <w:r w:rsidR="00760435" w:rsidRPr="00760435">
        <w:rPr>
          <w:rFonts w:ascii="Arial" w:hAnsi="Arial" w:cs="Arial"/>
          <w:color w:val="000000"/>
          <w:sz w:val="18"/>
          <w:szCs w:val="18"/>
        </w:rPr>
        <w:t>I</w:t>
      </w:r>
      <w:r w:rsidR="0063368B" w:rsidRPr="00760435">
        <w:rPr>
          <w:rFonts w:ascii="Arial" w:hAnsi="Arial" w:cs="Arial"/>
          <w:color w:val="000000"/>
          <w:sz w:val="18"/>
          <w:szCs w:val="18"/>
        </w:rPr>
        <w:t xml:space="preserve"> </w:t>
      </w:r>
      <w:r w:rsidR="00760435" w:rsidRPr="00760435">
        <w:rPr>
          <w:rFonts w:ascii="Arial" w:hAnsi="Arial" w:cs="Arial"/>
          <w:color w:val="000000"/>
          <w:sz w:val="18"/>
          <w:szCs w:val="18"/>
        </w:rPr>
        <w:t>del artículo 5 y artículo 31</w:t>
      </w:r>
      <w:r w:rsidR="0063368B" w:rsidRPr="00760435">
        <w:rPr>
          <w:rFonts w:ascii="Arial" w:hAnsi="Arial" w:cs="Arial"/>
          <w:color w:val="000000"/>
          <w:sz w:val="18"/>
          <w:szCs w:val="18"/>
        </w:rPr>
        <w:t xml:space="preserve"> del Manual Único de Adquisiciones, Arrendamientos y Servicios de la Universidad</w:t>
      </w:r>
      <w:r w:rsidR="0063368B">
        <w:rPr>
          <w:rFonts w:ascii="Arial" w:hAnsi="Arial" w:cs="Arial"/>
          <w:color w:val="000000"/>
          <w:sz w:val="18"/>
          <w:szCs w:val="18"/>
        </w:rPr>
        <w:t xml:space="preserve"> Autónoma de Aguascalientes</w:t>
      </w:r>
    </w:p>
    <w:p w14:paraId="248DFAC7" w14:textId="3389A661" w:rsidR="00C447C1" w:rsidRPr="00B2717C" w:rsidRDefault="003A7A6E" w:rsidP="00B2717C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se informa que</w:t>
      </w:r>
      <w:r w:rsidR="00A31430"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FE409B" w:rsidRPr="008E2C6F">
        <w:rPr>
          <w:rFonts w:ascii="Arial" w:hAnsi="Arial" w:cs="Arial"/>
          <w:sz w:val="18"/>
          <w:szCs w:val="18"/>
        </w:rPr>
        <w:t>el área requirente</w:t>
      </w:r>
      <w:r w:rsidR="00FE409B">
        <w:rPr>
          <w:rFonts w:ascii="Arial" w:hAnsi="Arial" w:cs="Arial"/>
          <w:sz w:val="18"/>
          <w:szCs w:val="18"/>
        </w:rPr>
        <w:t xml:space="preserve"> en esta licitación es</w:t>
      </w:r>
      <w:r w:rsidR="007627EE">
        <w:rPr>
          <w:rFonts w:ascii="Arial" w:hAnsi="Arial" w:cs="Arial"/>
          <w:sz w:val="18"/>
          <w:szCs w:val="18"/>
        </w:rPr>
        <w:t xml:space="preserve">: </w:t>
      </w:r>
      <w:r w:rsidR="00B204E9">
        <w:rPr>
          <w:rFonts w:ascii="Arial" w:hAnsi="Arial" w:cs="Arial"/>
          <w:sz w:val="18"/>
          <w:szCs w:val="18"/>
        </w:rPr>
        <w:t>la</w:t>
      </w:r>
      <w:r w:rsidR="00B204E9" w:rsidRPr="00BE7819">
        <w:rPr>
          <w:rFonts w:ascii="Arial" w:hAnsi="Arial" w:cs="Arial"/>
          <w:sz w:val="18"/>
          <w:szCs w:val="18"/>
        </w:rPr>
        <w:t xml:space="preserve"> </w:t>
      </w:r>
      <w:r w:rsidR="000A6F86" w:rsidRPr="000A6F86">
        <w:rPr>
          <w:rFonts w:ascii="Arial" w:hAnsi="Arial" w:cs="Arial"/>
          <w:sz w:val="18"/>
          <w:szCs w:val="18"/>
        </w:rPr>
        <w:t>Mtra. en F. Virginia Guzmán Díaz de León</w:t>
      </w:r>
      <w:r w:rsidR="00B204E9" w:rsidRPr="00761EF0">
        <w:rPr>
          <w:rFonts w:ascii="Arial" w:hAnsi="Arial" w:cs="Arial"/>
          <w:bCs/>
          <w:sz w:val="18"/>
          <w:szCs w:val="18"/>
        </w:rPr>
        <w:t>,</w:t>
      </w:r>
      <w:r w:rsidR="00B204E9">
        <w:rPr>
          <w:rFonts w:ascii="Arial" w:hAnsi="Arial" w:cs="Arial"/>
          <w:b/>
          <w:bCs/>
          <w:sz w:val="18"/>
          <w:szCs w:val="18"/>
        </w:rPr>
        <w:t xml:space="preserve"> </w:t>
      </w:r>
      <w:r w:rsidR="000A6F86" w:rsidRPr="000A6F86">
        <w:rPr>
          <w:rFonts w:ascii="Arial" w:hAnsi="Arial" w:cs="Arial"/>
          <w:b/>
          <w:bCs/>
          <w:sz w:val="18"/>
          <w:szCs w:val="18"/>
        </w:rPr>
        <w:t>Decana del Centro de Ciencias Económicas y Administrativas</w:t>
      </w:r>
      <w:r w:rsidR="00B204E9" w:rsidRPr="00E779A4">
        <w:rPr>
          <w:rFonts w:ascii="Arial" w:hAnsi="Arial" w:cs="Arial"/>
          <w:b/>
          <w:sz w:val="18"/>
          <w:szCs w:val="18"/>
        </w:rPr>
        <w:t>,</w:t>
      </w:r>
      <w:r w:rsidR="00B204E9">
        <w:rPr>
          <w:rFonts w:ascii="Arial" w:hAnsi="Arial" w:cs="Arial"/>
          <w:b/>
          <w:sz w:val="18"/>
          <w:szCs w:val="18"/>
        </w:rPr>
        <w:t xml:space="preserve"> </w:t>
      </w:r>
      <w:r w:rsidR="00B204E9" w:rsidRPr="00BE7819">
        <w:rPr>
          <w:rFonts w:ascii="Arial" w:hAnsi="Arial" w:cs="Arial"/>
          <w:sz w:val="18"/>
          <w:szCs w:val="18"/>
        </w:rPr>
        <w:t xml:space="preserve">en conjunto </w:t>
      </w:r>
      <w:r w:rsidR="00B204E9" w:rsidRPr="00BC656D">
        <w:rPr>
          <w:rFonts w:ascii="Arial" w:hAnsi="Arial" w:cs="Arial"/>
          <w:sz w:val="18"/>
          <w:szCs w:val="18"/>
        </w:rPr>
        <w:t xml:space="preserve">con </w:t>
      </w:r>
      <w:r w:rsidR="000A6F86">
        <w:rPr>
          <w:rFonts w:ascii="Arial" w:hAnsi="Arial" w:cs="Arial"/>
          <w:sz w:val="18"/>
          <w:szCs w:val="18"/>
        </w:rPr>
        <w:t xml:space="preserve">la </w:t>
      </w:r>
      <w:r w:rsidR="000A6F86" w:rsidRPr="000A6F86">
        <w:rPr>
          <w:rFonts w:ascii="Arial" w:hAnsi="Arial" w:cs="Arial"/>
          <w:sz w:val="18"/>
          <w:szCs w:val="18"/>
        </w:rPr>
        <w:t>Dra. en C.A. María del Carmen Bautista Sánchez</w:t>
      </w:r>
      <w:r w:rsidR="00B204E9" w:rsidRPr="00BC656D">
        <w:rPr>
          <w:rFonts w:ascii="Arial" w:hAnsi="Arial" w:cs="Arial"/>
          <w:sz w:val="18"/>
          <w:szCs w:val="18"/>
        </w:rPr>
        <w:t>,</w:t>
      </w:r>
      <w:r w:rsidR="00B204E9">
        <w:rPr>
          <w:rFonts w:ascii="Arial" w:hAnsi="Arial" w:cs="Arial"/>
          <w:b/>
          <w:sz w:val="18"/>
          <w:szCs w:val="18"/>
        </w:rPr>
        <w:t xml:space="preserve"> </w:t>
      </w:r>
      <w:r w:rsidR="000A6F86" w:rsidRPr="000A6F86">
        <w:rPr>
          <w:rFonts w:ascii="Arial" w:hAnsi="Arial" w:cs="Arial"/>
          <w:b/>
          <w:sz w:val="18"/>
          <w:szCs w:val="18"/>
        </w:rPr>
        <w:t>Secretaria Administrativa del CCEA</w:t>
      </w:r>
      <w:r w:rsidR="000A6F86">
        <w:rPr>
          <w:rFonts w:ascii="Arial" w:hAnsi="Arial" w:cs="Arial"/>
          <w:b/>
          <w:sz w:val="18"/>
          <w:szCs w:val="18"/>
        </w:rPr>
        <w:t xml:space="preserve"> </w:t>
      </w:r>
      <w:r w:rsidR="000A6F86" w:rsidRPr="000A6F86">
        <w:rPr>
          <w:rFonts w:ascii="Arial" w:hAnsi="Arial" w:cs="Arial"/>
          <w:sz w:val="18"/>
          <w:szCs w:val="18"/>
        </w:rPr>
        <w:t>y</w:t>
      </w:r>
      <w:r w:rsidR="000A6F86">
        <w:rPr>
          <w:rFonts w:ascii="Arial" w:hAnsi="Arial" w:cs="Arial"/>
          <w:sz w:val="18"/>
          <w:szCs w:val="18"/>
        </w:rPr>
        <w:t xml:space="preserve"> el </w:t>
      </w:r>
      <w:r w:rsidR="000A6F86" w:rsidRPr="000A6F86">
        <w:rPr>
          <w:rFonts w:ascii="Arial" w:hAnsi="Arial" w:cs="Arial"/>
          <w:sz w:val="18"/>
          <w:szCs w:val="18"/>
        </w:rPr>
        <w:t>Dr. en G.A.P Alfonso Martin Rodríguez</w:t>
      </w:r>
      <w:r w:rsidR="00BC656D" w:rsidRPr="00BC656D">
        <w:rPr>
          <w:rFonts w:ascii="Arial" w:hAnsi="Arial" w:cs="Arial"/>
          <w:sz w:val="18"/>
          <w:szCs w:val="18"/>
        </w:rPr>
        <w:t>,</w:t>
      </w:r>
      <w:r w:rsidR="00BC656D" w:rsidRPr="00BC656D">
        <w:rPr>
          <w:rFonts w:ascii="Arial" w:hAnsi="Arial" w:cs="Arial"/>
          <w:b/>
          <w:sz w:val="18"/>
          <w:szCs w:val="18"/>
        </w:rPr>
        <w:t xml:space="preserve"> </w:t>
      </w:r>
      <w:r w:rsidR="000A6F86" w:rsidRPr="000A6F86">
        <w:rPr>
          <w:rFonts w:ascii="Arial" w:hAnsi="Arial" w:cs="Arial"/>
          <w:b/>
          <w:sz w:val="18"/>
          <w:szCs w:val="18"/>
        </w:rPr>
        <w:t>Secretario de Docencia del CCEA</w:t>
      </w:r>
      <w:r w:rsidR="00BC656D">
        <w:rPr>
          <w:rFonts w:ascii="Arial" w:hAnsi="Arial" w:cs="Arial"/>
          <w:b/>
          <w:sz w:val="18"/>
          <w:szCs w:val="18"/>
        </w:rPr>
        <w:t>,</w:t>
      </w:r>
      <w:r w:rsidR="00BC656D" w:rsidRPr="00BC656D">
        <w:rPr>
          <w:rFonts w:ascii="Arial" w:hAnsi="Arial" w:cs="Arial"/>
          <w:b/>
          <w:sz w:val="18"/>
          <w:szCs w:val="18"/>
        </w:rPr>
        <w:t xml:space="preserve"> </w:t>
      </w:r>
      <w:r w:rsidR="00BA4A98">
        <w:rPr>
          <w:rFonts w:ascii="Arial" w:hAnsi="Arial" w:cs="Arial"/>
          <w:bCs/>
          <w:sz w:val="18"/>
          <w:szCs w:val="18"/>
        </w:rPr>
        <w:t>qui</w:t>
      </w:r>
      <w:r w:rsidR="003275F5">
        <w:rPr>
          <w:rFonts w:ascii="Arial" w:hAnsi="Arial" w:cs="Arial"/>
          <w:bCs/>
          <w:sz w:val="18"/>
          <w:szCs w:val="18"/>
        </w:rPr>
        <w:t>e</w:t>
      </w:r>
      <w:r w:rsidR="00BA4A98">
        <w:rPr>
          <w:rFonts w:ascii="Arial" w:hAnsi="Arial" w:cs="Arial"/>
          <w:bCs/>
          <w:sz w:val="18"/>
          <w:szCs w:val="18"/>
        </w:rPr>
        <w:t xml:space="preserve">nes </w:t>
      </w:r>
      <w:r w:rsidR="00BB0165">
        <w:rPr>
          <w:rFonts w:ascii="Arial" w:hAnsi="Arial" w:cs="Arial"/>
          <w:sz w:val="18"/>
          <w:szCs w:val="18"/>
        </w:rPr>
        <w:t>realizaron</w:t>
      </w:r>
      <w:r w:rsidR="00A31430" w:rsidRPr="008E2C6F">
        <w:rPr>
          <w:rFonts w:ascii="Arial" w:hAnsi="Arial" w:cs="Arial"/>
          <w:sz w:val="18"/>
          <w:szCs w:val="18"/>
        </w:rPr>
        <w:t xml:space="preserve"> el </w:t>
      </w:r>
      <w:r>
        <w:rPr>
          <w:rFonts w:ascii="Arial" w:hAnsi="Arial" w:cs="Arial"/>
          <w:sz w:val="18"/>
          <w:szCs w:val="18"/>
        </w:rPr>
        <w:t xml:space="preserve">dictamen técnico en donde consta el </w:t>
      </w:r>
      <w:r w:rsidR="00A31430" w:rsidRPr="008E2C6F">
        <w:rPr>
          <w:rFonts w:ascii="Arial" w:hAnsi="Arial" w:cs="Arial"/>
          <w:sz w:val="18"/>
          <w:szCs w:val="18"/>
        </w:rPr>
        <w:t>análisis y evaluación a la documentación técnica</w:t>
      </w:r>
      <w:r w:rsidR="00701597" w:rsidRPr="008E2C6F">
        <w:rPr>
          <w:rFonts w:ascii="Arial" w:hAnsi="Arial" w:cs="Arial"/>
          <w:sz w:val="18"/>
          <w:szCs w:val="18"/>
        </w:rPr>
        <w:t xml:space="preserve"> y </w:t>
      </w:r>
      <w:r w:rsidR="006B2811" w:rsidRPr="008E2C6F">
        <w:rPr>
          <w:rFonts w:ascii="Arial" w:hAnsi="Arial" w:cs="Arial"/>
          <w:sz w:val="18"/>
          <w:szCs w:val="18"/>
        </w:rPr>
        <w:t>económica</w:t>
      </w:r>
      <w:r w:rsidR="00BA4A98">
        <w:rPr>
          <w:rFonts w:ascii="Arial" w:hAnsi="Arial" w:cs="Arial"/>
          <w:sz w:val="18"/>
          <w:szCs w:val="18"/>
        </w:rPr>
        <w:t xml:space="preserve"> de esta Licitación</w:t>
      </w:r>
      <w:r w:rsidR="00DA18D4">
        <w:rPr>
          <w:rFonts w:ascii="Arial" w:hAnsi="Arial" w:cs="Arial"/>
          <w:sz w:val="18"/>
          <w:szCs w:val="18"/>
        </w:rPr>
        <w:t>, que se a</w:t>
      </w:r>
      <w:r w:rsidR="007732C1">
        <w:rPr>
          <w:rFonts w:ascii="Arial" w:hAnsi="Arial" w:cs="Arial"/>
          <w:sz w:val="18"/>
          <w:szCs w:val="18"/>
        </w:rPr>
        <w:t xml:space="preserve">gregan a la presente acta como </w:t>
      </w:r>
      <w:r w:rsidR="00DA18D4" w:rsidRPr="00541D99">
        <w:rPr>
          <w:rFonts w:ascii="Arial" w:hAnsi="Arial" w:cs="Arial"/>
          <w:b/>
          <w:sz w:val="18"/>
          <w:szCs w:val="18"/>
        </w:rPr>
        <w:t xml:space="preserve">Anexo </w:t>
      </w:r>
      <w:r w:rsidR="007732C1">
        <w:rPr>
          <w:rFonts w:ascii="Arial" w:hAnsi="Arial" w:cs="Arial"/>
          <w:b/>
          <w:sz w:val="18"/>
          <w:szCs w:val="18"/>
        </w:rPr>
        <w:t>“</w:t>
      </w:r>
      <w:r w:rsidR="00DA18D4" w:rsidRPr="00541D99">
        <w:rPr>
          <w:rFonts w:ascii="Arial" w:hAnsi="Arial" w:cs="Arial"/>
          <w:b/>
          <w:sz w:val="18"/>
          <w:szCs w:val="18"/>
        </w:rPr>
        <w:t>1”</w:t>
      </w:r>
      <w:r w:rsidR="007732C1">
        <w:rPr>
          <w:rFonts w:ascii="Arial" w:hAnsi="Arial" w:cs="Arial"/>
          <w:b/>
          <w:sz w:val="18"/>
          <w:szCs w:val="18"/>
        </w:rPr>
        <w:t xml:space="preserve"> </w:t>
      </w:r>
      <w:r w:rsidR="007732C1" w:rsidRPr="007732C1">
        <w:rPr>
          <w:rFonts w:ascii="Arial" w:hAnsi="Arial" w:cs="Arial"/>
          <w:sz w:val="18"/>
          <w:szCs w:val="18"/>
        </w:rPr>
        <w:t xml:space="preserve">y como </w:t>
      </w:r>
      <w:r w:rsidR="007732C1">
        <w:rPr>
          <w:rFonts w:ascii="Arial" w:hAnsi="Arial" w:cs="Arial"/>
          <w:b/>
          <w:sz w:val="18"/>
          <w:szCs w:val="18"/>
        </w:rPr>
        <w:t>Anexo “1.1”</w:t>
      </w:r>
      <w:r w:rsidR="006B2811" w:rsidRPr="00541D99">
        <w:rPr>
          <w:rFonts w:ascii="Arial" w:hAnsi="Arial" w:cs="Arial"/>
          <w:b/>
          <w:sz w:val="18"/>
          <w:szCs w:val="18"/>
        </w:rPr>
        <w:t>.</w:t>
      </w:r>
      <w:r w:rsidR="00687245" w:rsidRPr="00687245">
        <w:rPr>
          <w:rFonts w:ascii="Arial" w:hAnsi="Arial" w:cs="Arial"/>
          <w:sz w:val="18"/>
          <w:szCs w:val="18"/>
        </w:rPr>
        <w:t xml:space="preserve"> </w:t>
      </w:r>
      <w:r w:rsidR="00687245" w:rsidRPr="00E57C80">
        <w:rPr>
          <w:rFonts w:ascii="Arial" w:hAnsi="Arial" w:cs="Arial"/>
          <w:sz w:val="18"/>
          <w:szCs w:val="18"/>
        </w:rPr>
        <w:t xml:space="preserve">Asimismo, se hace constar que la documentación administrativa presentada </w:t>
      </w:r>
      <w:r w:rsidR="00B2717C">
        <w:rPr>
          <w:rFonts w:ascii="Arial" w:hAnsi="Arial" w:cs="Arial"/>
          <w:sz w:val="18"/>
          <w:szCs w:val="18"/>
        </w:rPr>
        <w:t xml:space="preserve">y la revisión correspondiente por parte de la </w:t>
      </w:r>
      <w:r w:rsidR="00B2717C" w:rsidRPr="000F4AE4">
        <w:rPr>
          <w:rFonts w:ascii="Arial" w:hAnsi="Arial" w:cs="Arial"/>
          <w:b/>
          <w:sz w:val="18"/>
          <w:szCs w:val="18"/>
        </w:rPr>
        <w:t>Dirección General de Finanzas</w:t>
      </w:r>
      <w:r w:rsidR="00B2717C">
        <w:rPr>
          <w:rFonts w:ascii="Arial" w:hAnsi="Arial" w:cs="Arial"/>
          <w:sz w:val="18"/>
          <w:szCs w:val="18"/>
        </w:rPr>
        <w:t xml:space="preserve">, a través de su titular el </w:t>
      </w:r>
      <w:r w:rsidR="00A10F90" w:rsidRPr="00A10F90">
        <w:rPr>
          <w:rFonts w:ascii="Arial" w:hAnsi="Arial" w:cs="Arial"/>
          <w:sz w:val="18"/>
          <w:szCs w:val="18"/>
        </w:rPr>
        <w:t>Mtro. En F. y N. Jorge Silva Robles</w:t>
      </w:r>
      <w:r w:rsidR="00687245" w:rsidRPr="00E57C80">
        <w:rPr>
          <w:rFonts w:ascii="Arial" w:hAnsi="Arial" w:cs="Arial"/>
          <w:sz w:val="18"/>
          <w:szCs w:val="18"/>
        </w:rPr>
        <w:t>,</w:t>
      </w:r>
      <w:r w:rsidR="00B2717C">
        <w:rPr>
          <w:rFonts w:ascii="Arial" w:hAnsi="Arial" w:cs="Arial"/>
          <w:sz w:val="18"/>
          <w:szCs w:val="18"/>
        </w:rPr>
        <w:t xml:space="preserve"> el </w:t>
      </w:r>
      <w:r w:rsidR="00B2717C" w:rsidRPr="000F4AE4">
        <w:rPr>
          <w:rFonts w:ascii="Arial" w:hAnsi="Arial" w:cs="Arial"/>
          <w:b/>
          <w:sz w:val="18"/>
          <w:szCs w:val="18"/>
        </w:rPr>
        <w:t>Departamento de Compras</w:t>
      </w:r>
      <w:r w:rsidR="00B2717C">
        <w:rPr>
          <w:rFonts w:ascii="Arial" w:hAnsi="Arial" w:cs="Arial"/>
          <w:sz w:val="18"/>
          <w:szCs w:val="18"/>
        </w:rPr>
        <w:t xml:space="preserve">, </w:t>
      </w:r>
      <w:r w:rsidR="00B2717C" w:rsidRPr="00A10F90">
        <w:rPr>
          <w:rFonts w:ascii="Arial" w:hAnsi="Arial" w:cs="Arial"/>
          <w:sz w:val="18"/>
          <w:szCs w:val="18"/>
        </w:rPr>
        <w:t>la M. en A.P. Beatriz Elizabeth Rivera de Loera</w:t>
      </w:r>
      <w:r w:rsidR="00B2717C" w:rsidRPr="00BE7819">
        <w:rPr>
          <w:rFonts w:ascii="Arial" w:hAnsi="Arial" w:cs="Arial"/>
          <w:b/>
          <w:sz w:val="18"/>
          <w:szCs w:val="18"/>
        </w:rPr>
        <w:t xml:space="preserve"> </w:t>
      </w:r>
      <w:r w:rsidR="00B2717C" w:rsidRPr="00A2131C">
        <w:rPr>
          <w:rFonts w:ascii="Arial" w:hAnsi="Arial" w:cs="Arial"/>
          <w:sz w:val="18"/>
          <w:szCs w:val="18"/>
        </w:rPr>
        <w:t>y la</w:t>
      </w:r>
      <w:r w:rsidR="00B2717C" w:rsidRPr="000F4AE4">
        <w:rPr>
          <w:rFonts w:ascii="Arial" w:hAnsi="Arial" w:cs="Arial"/>
          <w:b/>
          <w:sz w:val="18"/>
          <w:szCs w:val="18"/>
        </w:rPr>
        <w:t xml:space="preserve"> Encargada de Licitaciones, </w:t>
      </w:r>
      <w:r w:rsidR="00A10F90" w:rsidRPr="00A10F90">
        <w:rPr>
          <w:rFonts w:ascii="Arial" w:hAnsi="Arial" w:cs="Arial"/>
          <w:sz w:val="18"/>
          <w:szCs w:val="18"/>
        </w:rPr>
        <w:t>Lic.</w:t>
      </w:r>
      <w:r w:rsidR="00B2717C" w:rsidRPr="00A10F90">
        <w:rPr>
          <w:rFonts w:ascii="Arial" w:hAnsi="Arial" w:cs="Arial"/>
          <w:sz w:val="18"/>
          <w:szCs w:val="18"/>
        </w:rPr>
        <w:t xml:space="preserve"> </w:t>
      </w:r>
      <w:r w:rsidR="00A10F90" w:rsidRPr="00A10F90">
        <w:rPr>
          <w:rFonts w:ascii="Arial" w:hAnsi="Arial" w:cs="Arial"/>
          <w:sz w:val="18"/>
          <w:szCs w:val="18"/>
        </w:rPr>
        <w:t>Gabriela del Socorro Muñoz Vera</w:t>
      </w:r>
      <w:r w:rsidR="00B2717C">
        <w:rPr>
          <w:rFonts w:ascii="Arial" w:hAnsi="Arial" w:cs="Arial"/>
          <w:sz w:val="18"/>
          <w:szCs w:val="18"/>
        </w:rPr>
        <w:t xml:space="preserve">, se </w:t>
      </w:r>
      <w:r w:rsidR="00687245" w:rsidRPr="00E57C80">
        <w:rPr>
          <w:rFonts w:ascii="Arial" w:hAnsi="Arial" w:cs="Arial"/>
          <w:sz w:val="18"/>
          <w:szCs w:val="18"/>
        </w:rPr>
        <w:t xml:space="preserve">hace constar en el </w:t>
      </w:r>
      <w:r w:rsidR="00687245" w:rsidRPr="00E57C80">
        <w:rPr>
          <w:rFonts w:ascii="Arial" w:hAnsi="Arial" w:cs="Arial"/>
          <w:b/>
          <w:sz w:val="18"/>
          <w:szCs w:val="18"/>
        </w:rPr>
        <w:t>Anexo “2</w:t>
      </w:r>
      <w:r w:rsidR="00B2717C">
        <w:rPr>
          <w:rFonts w:ascii="Arial" w:hAnsi="Arial" w:cs="Arial"/>
          <w:b/>
          <w:sz w:val="18"/>
          <w:szCs w:val="18"/>
        </w:rPr>
        <w:t xml:space="preserve">”, </w:t>
      </w:r>
      <w:r w:rsidR="00B2717C">
        <w:rPr>
          <w:rFonts w:ascii="Arial" w:hAnsi="Arial" w:cs="Arial"/>
          <w:sz w:val="18"/>
          <w:szCs w:val="18"/>
        </w:rPr>
        <w:t>de la presente acta</w:t>
      </w:r>
      <w:r w:rsidR="00687245" w:rsidRPr="00E57C80">
        <w:rPr>
          <w:rFonts w:ascii="Arial" w:hAnsi="Arial" w:cs="Arial"/>
          <w:sz w:val="18"/>
          <w:szCs w:val="18"/>
        </w:rPr>
        <w:t xml:space="preserve">. </w:t>
      </w:r>
      <w:r w:rsidR="00541D99" w:rsidRPr="00A15209">
        <w:rPr>
          <w:rFonts w:ascii="Arial" w:hAnsi="Arial" w:cs="Arial"/>
          <w:sz w:val="18"/>
          <w:szCs w:val="18"/>
        </w:rPr>
        <w:t>-</w:t>
      </w:r>
      <w:r w:rsidR="00A15209">
        <w:rPr>
          <w:rFonts w:ascii="Arial" w:hAnsi="Arial" w:cs="Arial"/>
          <w:sz w:val="18"/>
          <w:szCs w:val="18"/>
        </w:rPr>
        <w:t>------------------------</w:t>
      </w:r>
      <w:r w:rsidR="00BE7819">
        <w:rPr>
          <w:rFonts w:ascii="Arial" w:hAnsi="Arial" w:cs="Arial"/>
          <w:sz w:val="18"/>
          <w:szCs w:val="18"/>
        </w:rPr>
        <w:t>------------------------------------------</w:t>
      </w:r>
      <w:r w:rsidR="00A15209">
        <w:rPr>
          <w:rFonts w:ascii="Arial" w:hAnsi="Arial" w:cs="Arial"/>
          <w:sz w:val="18"/>
          <w:szCs w:val="18"/>
        </w:rPr>
        <w:t>-------------------------------------------</w:t>
      </w:r>
      <w:r w:rsidR="00B2717C">
        <w:rPr>
          <w:rFonts w:ascii="Arial" w:hAnsi="Arial" w:cs="Arial"/>
          <w:sz w:val="18"/>
          <w:szCs w:val="18"/>
        </w:rPr>
        <w:t>----</w:t>
      </w:r>
      <w:r w:rsidR="00BC656D">
        <w:rPr>
          <w:rFonts w:ascii="Arial" w:hAnsi="Arial" w:cs="Arial"/>
          <w:sz w:val="18"/>
          <w:szCs w:val="18"/>
        </w:rPr>
        <w:t>---------------------------------</w:t>
      </w:r>
    </w:p>
    <w:p w14:paraId="75DA5BA9" w14:textId="77777777" w:rsidR="003A7A6E" w:rsidRDefault="00E9040C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sz w:val="18"/>
          <w:szCs w:val="18"/>
        </w:rPr>
        <w:t>--------------</w:t>
      </w:r>
      <w:r w:rsidR="00E929B0" w:rsidRPr="008E2C6F">
        <w:rPr>
          <w:rFonts w:ascii="Arial" w:hAnsi="Arial" w:cs="Arial"/>
          <w:sz w:val="18"/>
          <w:szCs w:val="18"/>
        </w:rPr>
        <w:t>--</w:t>
      </w:r>
      <w:r w:rsidR="00B67BC8" w:rsidRPr="008E2C6F">
        <w:rPr>
          <w:rFonts w:ascii="Arial" w:hAnsi="Arial" w:cs="Arial"/>
          <w:sz w:val="18"/>
          <w:szCs w:val="18"/>
        </w:rPr>
        <w:t>----------------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3A7A6E">
        <w:rPr>
          <w:rFonts w:ascii="Arial" w:hAnsi="Arial" w:cs="Arial"/>
          <w:sz w:val="18"/>
          <w:szCs w:val="18"/>
        </w:rPr>
        <w:t xml:space="preserve"> </w:t>
      </w:r>
    </w:p>
    <w:p w14:paraId="615EA3AC" w14:textId="77777777" w:rsidR="003C256B" w:rsidRDefault="00A31430" w:rsidP="00BE781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>---------</w:t>
      </w:r>
      <w:r w:rsidR="00805502" w:rsidRPr="003E788A">
        <w:rPr>
          <w:rFonts w:ascii="Arial" w:hAnsi="Arial" w:cs="Arial"/>
          <w:sz w:val="18"/>
          <w:szCs w:val="18"/>
        </w:rPr>
        <w:t>------------------</w:t>
      </w:r>
      <w:r w:rsidR="007E0989" w:rsidRPr="003E788A">
        <w:rPr>
          <w:rFonts w:ascii="Arial" w:hAnsi="Arial" w:cs="Arial"/>
          <w:sz w:val="18"/>
          <w:szCs w:val="18"/>
        </w:rPr>
        <w:t>---------------------</w:t>
      </w:r>
      <w:r w:rsidR="0072767A" w:rsidRPr="003E788A">
        <w:rPr>
          <w:rFonts w:ascii="Arial" w:hAnsi="Arial" w:cs="Arial"/>
          <w:sz w:val="18"/>
          <w:szCs w:val="18"/>
        </w:rPr>
        <w:t>--------------</w:t>
      </w:r>
      <w:r w:rsidR="00805502" w:rsidRPr="003E788A">
        <w:rPr>
          <w:rFonts w:ascii="Arial" w:hAnsi="Arial" w:cs="Arial"/>
          <w:sz w:val="18"/>
          <w:szCs w:val="18"/>
        </w:rPr>
        <w:t>--</w:t>
      </w:r>
      <w:r w:rsidR="007E0989" w:rsidRPr="003E788A">
        <w:rPr>
          <w:rFonts w:ascii="Arial" w:hAnsi="Arial" w:cs="Arial"/>
          <w:b/>
          <w:sz w:val="18"/>
          <w:szCs w:val="18"/>
        </w:rPr>
        <w:t>ANTECEDENTES</w:t>
      </w:r>
      <w:r w:rsidRPr="003E788A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3E788A">
        <w:rPr>
          <w:rFonts w:ascii="Arial" w:hAnsi="Arial" w:cs="Arial"/>
          <w:sz w:val="18"/>
          <w:szCs w:val="18"/>
        </w:rPr>
        <w:t>-------</w:t>
      </w:r>
    </w:p>
    <w:p w14:paraId="7B7C2773" w14:textId="3A3BC3FC" w:rsidR="003C256B" w:rsidRDefault="003C256B" w:rsidP="003C256B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B1422E6" w14:textId="66A5A372" w:rsidR="00BE7819" w:rsidRPr="003E788A" w:rsidRDefault="00C447C1" w:rsidP="00BE781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7684AD5A" w14:textId="079300EA" w:rsidR="00BE7819" w:rsidRPr="00A10F90" w:rsidRDefault="00BE7819" w:rsidP="00BE7819">
      <w:pPr>
        <w:tabs>
          <w:tab w:val="left" w:pos="7260"/>
        </w:tabs>
        <w:jc w:val="both"/>
        <w:rPr>
          <w:rFonts w:ascii="Arial" w:hAnsi="Arial" w:cs="Arial"/>
          <w:b/>
          <w:sz w:val="16"/>
          <w:szCs w:val="16"/>
          <w:highlight w:val="yellow"/>
          <w:lang w:val="es-MX"/>
        </w:rPr>
      </w:pPr>
      <w:r w:rsidRPr="003E788A">
        <w:rPr>
          <w:rFonts w:ascii="Arial" w:hAnsi="Arial" w:cs="Arial"/>
          <w:sz w:val="18"/>
          <w:szCs w:val="18"/>
          <w:lang w:val="es-MX"/>
        </w:rPr>
        <w:t>1.</w:t>
      </w:r>
      <w:r w:rsidRPr="003E788A">
        <w:rPr>
          <w:rFonts w:ascii="Arial" w:hAnsi="Arial" w:cs="Arial"/>
          <w:sz w:val="18"/>
          <w:szCs w:val="18"/>
        </w:rPr>
        <w:t xml:space="preserve"> La Publicación de la Convocatoria se realizó el día </w:t>
      </w:r>
      <w:r w:rsidR="000A6F86">
        <w:rPr>
          <w:rFonts w:ascii="Arial" w:hAnsi="Arial" w:cs="Arial"/>
          <w:b/>
          <w:sz w:val="18"/>
          <w:szCs w:val="18"/>
        </w:rPr>
        <w:t>20</w:t>
      </w:r>
      <w:r w:rsidR="00B84669" w:rsidRPr="00B84669">
        <w:rPr>
          <w:rFonts w:ascii="Arial" w:hAnsi="Arial" w:cs="Arial"/>
          <w:b/>
          <w:sz w:val="18"/>
          <w:szCs w:val="18"/>
        </w:rPr>
        <w:t xml:space="preserve"> de </w:t>
      </w:r>
      <w:r w:rsidR="000A6F86">
        <w:rPr>
          <w:rFonts w:ascii="Arial" w:hAnsi="Arial" w:cs="Arial"/>
          <w:b/>
          <w:sz w:val="18"/>
          <w:szCs w:val="18"/>
        </w:rPr>
        <w:t>junio</w:t>
      </w:r>
      <w:r w:rsidR="00B84669" w:rsidRPr="00B84669">
        <w:rPr>
          <w:rFonts w:ascii="Arial" w:hAnsi="Arial" w:cs="Arial"/>
          <w:b/>
          <w:sz w:val="18"/>
          <w:szCs w:val="18"/>
        </w:rPr>
        <w:t xml:space="preserve"> de 2024</w:t>
      </w:r>
      <w:r w:rsidRPr="003E788A">
        <w:rPr>
          <w:rFonts w:ascii="Arial" w:hAnsi="Arial" w:cs="Arial"/>
          <w:b/>
          <w:sz w:val="18"/>
          <w:szCs w:val="18"/>
        </w:rPr>
        <w:t xml:space="preserve">, </w:t>
      </w:r>
      <w:r w:rsidRPr="003E788A">
        <w:rPr>
          <w:rFonts w:ascii="Arial" w:hAnsi="Arial" w:cs="Arial"/>
          <w:sz w:val="18"/>
          <w:szCs w:val="18"/>
        </w:rPr>
        <w:t xml:space="preserve">a través de periódico de circulación local, estando a disposición en la dirección electrónica: </w:t>
      </w:r>
      <w:hyperlink r:id="rId9" w:history="1">
        <w:r w:rsidRPr="003E788A">
          <w:rPr>
            <w:rStyle w:val="Hipervnculo"/>
            <w:rFonts w:ascii="Arial" w:hAnsi="Arial" w:cs="Arial"/>
            <w:sz w:val="18"/>
            <w:szCs w:val="18"/>
          </w:rPr>
          <w:t>http://www.uaa.mx/transparencia/</w:t>
        </w:r>
      </w:hyperlink>
      <w:r w:rsidRPr="003E788A">
        <w:rPr>
          <w:rFonts w:ascii="Arial" w:hAnsi="Arial" w:cs="Arial"/>
          <w:sz w:val="18"/>
          <w:szCs w:val="18"/>
        </w:rPr>
        <w:t xml:space="preserve"> , así como en el Departamento de Compras de la Dirección General de Finanzas, Ciudad Universitaria.--------------------------------</w:t>
      </w:r>
      <w:r w:rsidR="00B84669">
        <w:rPr>
          <w:rFonts w:ascii="Arial" w:hAnsi="Arial" w:cs="Arial"/>
          <w:sz w:val="18"/>
          <w:szCs w:val="18"/>
        </w:rPr>
        <w:t xml:space="preserve"> </w:t>
      </w:r>
      <w:r w:rsidRPr="0045088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497A2C66" w14:textId="61482AF4" w:rsidR="00BE7819" w:rsidRPr="004C5D14" w:rsidRDefault="003C256B" w:rsidP="00BE7819">
      <w:pPr>
        <w:tabs>
          <w:tab w:val="left" w:pos="7260"/>
        </w:tabs>
        <w:jc w:val="both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2</w:t>
      </w:r>
      <w:r w:rsidR="00BE7819" w:rsidRPr="00A2131C">
        <w:rPr>
          <w:rFonts w:ascii="Arial" w:hAnsi="Arial" w:cs="Arial"/>
          <w:sz w:val="18"/>
          <w:szCs w:val="18"/>
          <w:lang w:val="es-MX"/>
        </w:rPr>
        <w:t xml:space="preserve">. </w:t>
      </w:r>
      <w:r w:rsidR="00BE7819" w:rsidRPr="00A2131C">
        <w:rPr>
          <w:rFonts w:ascii="Arial" w:hAnsi="Arial" w:cs="Arial"/>
          <w:sz w:val="18"/>
          <w:szCs w:val="18"/>
        </w:rPr>
        <w:t xml:space="preserve">El día </w:t>
      </w:r>
      <w:r w:rsidR="000A6F86">
        <w:rPr>
          <w:rFonts w:ascii="Arial" w:hAnsi="Arial" w:cs="Arial"/>
          <w:b/>
          <w:sz w:val="18"/>
          <w:szCs w:val="18"/>
        </w:rPr>
        <w:t>24</w:t>
      </w:r>
      <w:r w:rsidR="00B84669" w:rsidRPr="00B84669">
        <w:rPr>
          <w:rFonts w:ascii="Arial" w:hAnsi="Arial" w:cs="Arial"/>
          <w:b/>
          <w:sz w:val="18"/>
          <w:szCs w:val="18"/>
        </w:rPr>
        <w:t xml:space="preserve"> de </w:t>
      </w:r>
      <w:r w:rsidR="000A6F86">
        <w:rPr>
          <w:rFonts w:ascii="Arial" w:hAnsi="Arial" w:cs="Arial"/>
          <w:b/>
          <w:sz w:val="18"/>
          <w:szCs w:val="18"/>
        </w:rPr>
        <w:t>junio</w:t>
      </w:r>
      <w:r w:rsidR="00B84669" w:rsidRPr="00B84669">
        <w:rPr>
          <w:rFonts w:ascii="Arial" w:hAnsi="Arial" w:cs="Arial"/>
          <w:b/>
          <w:sz w:val="18"/>
          <w:szCs w:val="18"/>
        </w:rPr>
        <w:t xml:space="preserve"> de 2024</w:t>
      </w:r>
      <w:r w:rsidR="00BE7819" w:rsidRPr="00A2131C">
        <w:rPr>
          <w:rFonts w:ascii="Arial" w:hAnsi="Arial" w:cs="Arial"/>
          <w:b/>
          <w:sz w:val="18"/>
          <w:szCs w:val="18"/>
        </w:rPr>
        <w:t xml:space="preserve">, </w:t>
      </w:r>
      <w:r w:rsidR="00BE7819" w:rsidRPr="00A2131C">
        <w:rPr>
          <w:rFonts w:ascii="Arial" w:hAnsi="Arial" w:cs="Arial"/>
          <w:sz w:val="18"/>
          <w:szCs w:val="18"/>
        </w:rPr>
        <w:t>a las 1</w:t>
      </w:r>
      <w:r w:rsidR="000A6F86">
        <w:rPr>
          <w:rFonts w:ascii="Arial" w:hAnsi="Arial" w:cs="Arial"/>
          <w:sz w:val="18"/>
          <w:szCs w:val="18"/>
        </w:rPr>
        <w:t>3</w:t>
      </w:r>
      <w:r w:rsidR="00B84669">
        <w:rPr>
          <w:rFonts w:ascii="Arial" w:hAnsi="Arial" w:cs="Arial"/>
          <w:sz w:val="18"/>
          <w:szCs w:val="18"/>
        </w:rPr>
        <w:t xml:space="preserve">:00 </w:t>
      </w:r>
      <w:proofErr w:type="spellStart"/>
      <w:r w:rsidR="00B84669">
        <w:rPr>
          <w:rFonts w:ascii="Arial" w:hAnsi="Arial" w:cs="Arial"/>
          <w:sz w:val="18"/>
          <w:szCs w:val="18"/>
        </w:rPr>
        <w:t>hrs</w:t>
      </w:r>
      <w:proofErr w:type="spellEnd"/>
      <w:r w:rsidR="00BE7819" w:rsidRPr="00A2131C">
        <w:rPr>
          <w:rFonts w:ascii="Arial" w:hAnsi="Arial" w:cs="Arial"/>
          <w:sz w:val="18"/>
          <w:szCs w:val="18"/>
        </w:rPr>
        <w:t xml:space="preserve">, </w:t>
      </w:r>
      <w:r w:rsidR="00A2131C" w:rsidRPr="00A2131C">
        <w:rPr>
          <w:rFonts w:ascii="Arial" w:hAnsi="Arial" w:cs="Arial"/>
          <w:sz w:val="18"/>
          <w:szCs w:val="18"/>
        </w:rPr>
        <w:t xml:space="preserve">se realizó la Junta de Aclaraciones, </w:t>
      </w:r>
      <w:r w:rsidR="00B204E9" w:rsidRPr="00B204E9">
        <w:rPr>
          <w:rFonts w:ascii="Arial" w:hAnsi="Arial" w:cs="Arial"/>
          <w:sz w:val="18"/>
          <w:szCs w:val="18"/>
        </w:rPr>
        <w:t xml:space="preserve">en la cual </w:t>
      </w:r>
      <w:r w:rsidR="004927CF" w:rsidRPr="00426A2E">
        <w:rPr>
          <w:rFonts w:ascii="Arial" w:hAnsi="Arial" w:cs="Arial"/>
          <w:sz w:val="18"/>
          <w:szCs w:val="18"/>
          <w:lang w:val="es-MX"/>
        </w:rPr>
        <w:t xml:space="preserve">señala que </w:t>
      </w:r>
      <w:r w:rsidR="004927CF" w:rsidRPr="00426A2E">
        <w:rPr>
          <w:rFonts w:ascii="Arial" w:hAnsi="Arial" w:cs="Arial"/>
          <w:b/>
          <w:sz w:val="18"/>
          <w:szCs w:val="18"/>
          <w:lang w:val="es-MX"/>
        </w:rPr>
        <w:t>se</w:t>
      </w:r>
      <w:r w:rsidR="004927CF" w:rsidRPr="004829F7">
        <w:rPr>
          <w:rFonts w:ascii="Arial" w:hAnsi="Arial" w:cs="Arial"/>
          <w:b/>
          <w:sz w:val="18"/>
          <w:szCs w:val="18"/>
          <w:lang w:val="es-MX"/>
        </w:rPr>
        <w:t xml:space="preserve"> recibieron preguntas fuera de los tiempos establecidos en la convocatoria por el licitante “INVESTIGACION PARA EL AVANCE TECNOLOGICO DE SISTEMAS DE COMPUTO, S.C.”, </w:t>
      </w:r>
      <w:r w:rsidR="004927CF" w:rsidRPr="00426A2E">
        <w:rPr>
          <w:rFonts w:ascii="Arial" w:hAnsi="Arial" w:cs="Arial"/>
          <w:sz w:val="18"/>
          <w:szCs w:val="18"/>
          <w:lang w:val="es-MX"/>
        </w:rPr>
        <w:t>y el escrito de interés en participar,</w:t>
      </w:r>
      <w:r w:rsidR="004927CF" w:rsidRPr="004829F7">
        <w:rPr>
          <w:rFonts w:ascii="Arial" w:hAnsi="Arial" w:cs="Arial"/>
          <w:b/>
          <w:sz w:val="18"/>
          <w:szCs w:val="18"/>
          <w:lang w:val="es-MX"/>
        </w:rPr>
        <w:t xml:space="preserve"> </w:t>
      </w:r>
      <w:r w:rsidR="004927CF" w:rsidRPr="00426A2E">
        <w:rPr>
          <w:rFonts w:ascii="Arial" w:hAnsi="Arial" w:cs="Arial"/>
          <w:sz w:val="18"/>
          <w:szCs w:val="18"/>
          <w:lang w:val="es-MX"/>
        </w:rPr>
        <w:t>ya que se recibieron el</w:t>
      </w:r>
      <w:r w:rsidR="004927CF">
        <w:rPr>
          <w:rFonts w:ascii="Arial" w:hAnsi="Arial" w:cs="Arial"/>
          <w:b/>
          <w:sz w:val="18"/>
          <w:szCs w:val="18"/>
          <w:lang w:val="es-MX"/>
        </w:rPr>
        <w:t xml:space="preserve"> </w:t>
      </w:r>
      <w:r w:rsidR="004927CF" w:rsidRPr="00CD2D09">
        <w:rPr>
          <w:rFonts w:ascii="Arial" w:hAnsi="Arial" w:cs="Arial"/>
          <w:color w:val="000000"/>
          <w:sz w:val="18"/>
          <w:szCs w:val="18"/>
          <w:shd w:val="clear" w:color="auto" w:fill="FFFFFF"/>
        </w:rPr>
        <w:t>23 de junio de 2024</w:t>
      </w:r>
      <w:r w:rsidR="004927C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 las </w:t>
      </w:r>
      <w:r w:rsidR="004927CF" w:rsidRPr="00CD2D09">
        <w:rPr>
          <w:rFonts w:ascii="Arial" w:hAnsi="Arial" w:cs="Arial"/>
          <w:color w:val="000000"/>
          <w:sz w:val="18"/>
          <w:szCs w:val="18"/>
          <w:shd w:val="clear" w:color="auto" w:fill="FFFFFF"/>
        </w:rPr>
        <w:t>19:2</w:t>
      </w:r>
      <w:r w:rsidR="004927CF">
        <w:rPr>
          <w:rFonts w:ascii="Arial" w:hAnsi="Arial" w:cs="Arial"/>
          <w:color w:val="000000"/>
          <w:sz w:val="18"/>
          <w:szCs w:val="18"/>
          <w:shd w:val="clear" w:color="auto" w:fill="FFFFFF"/>
          <w:lang w:val="es-MX"/>
        </w:rPr>
        <w:t>7</w:t>
      </w:r>
      <w:r w:rsidR="004927C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horas</w:t>
      </w:r>
      <w:r w:rsidR="004927C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</w:t>
      </w:r>
      <w:r w:rsidR="004927CF" w:rsidRPr="004829F7">
        <w:rPr>
          <w:rFonts w:ascii="Arial" w:hAnsi="Arial" w:cs="Arial"/>
          <w:b/>
          <w:sz w:val="18"/>
          <w:szCs w:val="18"/>
          <w:lang w:val="es-MX"/>
        </w:rPr>
        <w:t>a través de correo electrónico</w:t>
      </w:r>
      <w:r w:rsidR="004927CF">
        <w:rPr>
          <w:rFonts w:ascii="Arial" w:hAnsi="Arial" w:cs="Arial"/>
          <w:b/>
          <w:sz w:val="18"/>
          <w:szCs w:val="18"/>
          <w:lang w:val="es-MX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A2131C" w:rsidRPr="00A2131C">
        <w:rPr>
          <w:rFonts w:ascii="Arial" w:hAnsi="Arial" w:cs="Arial"/>
          <w:sz w:val="18"/>
          <w:szCs w:val="18"/>
        </w:rPr>
        <w:t xml:space="preserve">así mismo se hizo constar que, por parte de la convocante </w:t>
      </w:r>
      <w:r w:rsidR="004927CF">
        <w:rPr>
          <w:rFonts w:ascii="Arial" w:hAnsi="Arial" w:cs="Arial"/>
          <w:sz w:val="18"/>
          <w:szCs w:val="18"/>
        </w:rPr>
        <w:t>se realizaron aclaraciones</w:t>
      </w:r>
      <w:r w:rsidR="00BE7819" w:rsidRPr="00A2131C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-----------------------------------------------------------------------------------------------------------------------------------------------</w:t>
      </w:r>
      <w:r w:rsidR="004927CF">
        <w:rPr>
          <w:rFonts w:ascii="Arial" w:hAnsi="Arial" w:cs="Arial"/>
          <w:sz w:val="18"/>
          <w:szCs w:val="18"/>
        </w:rPr>
        <w:t>-------------</w:t>
      </w:r>
      <w:r w:rsidR="00BE7819" w:rsidRPr="00A2131C">
        <w:rPr>
          <w:rFonts w:ascii="Arial" w:hAnsi="Arial" w:cs="Arial"/>
          <w:sz w:val="18"/>
          <w:szCs w:val="18"/>
        </w:rPr>
        <w:t>----</w:t>
      </w:r>
      <w:r>
        <w:rPr>
          <w:rFonts w:ascii="Arial" w:hAnsi="Arial" w:cs="Arial"/>
          <w:sz w:val="18"/>
          <w:szCs w:val="18"/>
        </w:rPr>
        <w:t>--</w:t>
      </w:r>
    </w:p>
    <w:p w14:paraId="35033720" w14:textId="02723A2A" w:rsidR="00EF4299" w:rsidRDefault="003C256B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3</w:t>
      </w:r>
      <w:r w:rsidR="004C5D14">
        <w:rPr>
          <w:rFonts w:ascii="Arial" w:hAnsi="Arial" w:cs="Arial"/>
          <w:color w:val="000000"/>
          <w:sz w:val="18"/>
          <w:szCs w:val="18"/>
        </w:rPr>
        <w:t xml:space="preserve">. </w:t>
      </w:r>
      <w:r w:rsidR="00A31430"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de las bases de esta </w:t>
      </w:r>
      <w:r w:rsidR="00AA788A">
        <w:rPr>
          <w:rFonts w:ascii="Arial" w:hAnsi="Arial" w:cs="Arial"/>
          <w:color w:val="000000"/>
          <w:sz w:val="18"/>
          <w:szCs w:val="18"/>
        </w:rPr>
        <w:t>licitación</w:t>
      </w:r>
      <w:r w:rsidR="00A31430">
        <w:rPr>
          <w:rFonts w:ascii="Arial" w:hAnsi="Arial" w:cs="Arial"/>
          <w:color w:val="000000"/>
          <w:sz w:val="18"/>
          <w:szCs w:val="18"/>
        </w:rPr>
        <w:t xml:space="preserve"> la convocante</w:t>
      </w:r>
      <w:r w:rsidR="00AA788A">
        <w:rPr>
          <w:rFonts w:ascii="Arial" w:hAnsi="Arial" w:cs="Arial"/>
          <w:color w:val="000000"/>
          <w:sz w:val="18"/>
          <w:szCs w:val="18"/>
        </w:rPr>
        <w:t xml:space="preserve"> </w:t>
      </w:r>
      <w:r w:rsidR="00EF5071">
        <w:rPr>
          <w:rFonts w:ascii="Arial" w:hAnsi="Arial" w:cs="Arial"/>
          <w:sz w:val="18"/>
          <w:szCs w:val="18"/>
        </w:rPr>
        <w:t>celebró</w:t>
      </w:r>
      <w:r w:rsidR="00A31430"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 w:rsidR="004927CF">
        <w:rPr>
          <w:rFonts w:ascii="Arial" w:hAnsi="Arial" w:cs="Arial"/>
          <w:b/>
          <w:sz w:val="18"/>
          <w:szCs w:val="18"/>
        </w:rPr>
        <w:t>28</w:t>
      </w:r>
      <w:r w:rsidRPr="003C256B">
        <w:rPr>
          <w:rFonts w:ascii="Arial" w:hAnsi="Arial" w:cs="Arial"/>
          <w:b/>
          <w:sz w:val="18"/>
          <w:szCs w:val="18"/>
        </w:rPr>
        <w:t xml:space="preserve"> de </w:t>
      </w:r>
      <w:r w:rsidR="004927CF">
        <w:rPr>
          <w:rFonts w:ascii="Arial" w:hAnsi="Arial" w:cs="Arial"/>
          <w:b/>
          <w:sz w:val="18"/>
          <w:szCs w:val="18"/>
        </w:rPr>
        <w:t>junio</w:t>
      </w:r>
      <w:r w:rsidRPr="003C256B">
        <w:rPr>
          <w:rFonts w:ascii="Arial" w:hAnsi="Arial" w:cs="Arial"/>
          <w:b/>
          <w:sz w:val="18"/>
          <w:szCs w:val="18"/>
        </w:rPr>
        <w:t xml:space="preserve"> de 2024</w:t>
      </w:r>
      <w:r w:rsidR="00A31430" w:rsidRPr="00325DE9">
        <w:rPr>
          <w:rFonts w:ascii="Arial" w:hAnsi="Arial" w:cs="Arial"/>
          <w:sz w:val="18"/>
          <w:szCs w:val="18"/>
        </w:rPr>
        <w:t xml:space="preserve"> a las </w:t>
      </w:r>
      <w:r w:rsidR="00B530B9" w:rsidRPr="00325DE9">
        <w:rPr>
          <w:rFonts w:ascii="Arial" w:hAnsi="Arial" w:cs="Arial"/>
          <w:b/>
          <w:sz w:val="18"/>
          <w:szCs w:val="18"/>
        </w:rPr>
        <w:t>1</w:t>
      </w:r>
      <w:r w:rsidR="00B204E9">
        <w:rPr>
          <w:rFonts w:ascii="Arial" w:hAnsi="Arial" w:cs="Arial"/>
          <w:b/>
          <w:sz w:val="18"/>
          <w:szCs w:val="18"/>
        </w:rPr>
        <w:t>0</w:t>
      </w:r>
      <w:r w:rsidR="00A31430" w:rsidRPr="00325DE9">
        <w:rPr>
          <w:rFonts w:ascii="Arial" w:hAnsi="Arial" w:cs="Arial"/>
          <w:b/>
          <w:sz w:val="18"/>
          <w:szCs w:val="18"/>
        </w:rPr>
        <w:t>:00 (</w:t>
      </w:r>
      <w:r w:rsidR="00B204E9">
        <w:rPr>
          <w:rFonts w:ascii="Arial" w:hAnsi="Arial" w:cs="Arial"/>
          <w:b/>
          <w:sz w:val="18"/>
          <w:szCs w:val="18"/>
        </w:rPr>
        <w:t>diez</w:t>
      </w:r>
      <w:r w:rsidR="00A31430" w:rsidRPr="00325DE9">
        <w:rPr>
          <w:rFonts w:ascii="Arial" w:hAnsi="Arial" w:cs="Arial"/>
          <w:b/>
          <w:sz w:val="18"/>
          <w:szCs w:val="18"/>
        </w:rPr>
        <w:t>)</w:t>
      </w:r>
      <w:r w:rsidR="00A31430" w:rsidRPr="00325DE9">
        <w:rPr>
          <w:rFonts w:ascii="Arial" w:hAnsi="Arial" w:cs="Arial"/>
          <w:sz w:val="18"/>
          <w:szCs w:val="18"/>
        </w:rPr>
        <w:t xml:space="preserve"> horas,</w:t>
      </w:r>
      <w:r w:rsidR="009606F0" w:rsidRPr="00325DE9">
        <w:rPr>
          <w:rFonts w:ascii="Arial" w:hAnsi="Arial" w:cs="Arial"/>
          <w:sz w:val="18"/>
          <w:szCs w:val="18"/>
        </w:rPr>
        <w:t xml:space="preserve"> el Acto de Presentación y Apertura de Propuestas, realizando </w:t>
      </w:r>
      <w:r w:rsidR="00B45AE0" w:rsidRPr="00325DE9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F90DEF" w:rsidRPr="009B1987">
        <w:rPr>
          <w:rFonts w:ascii="Arial" w:hAnsi="Arial" w:cs="Arial"/>
          <w:b/>
          <w:sz w:val="18"/>
          <w:szCs w:val="18"/>
        </w:rPr>
        <w:t>0</w:t>
      </w:r>
      <w:r w:rsidR="00EF4299" w:rsidRPr="009B1987">
        <w:rPr>
          <w:rFonts w:ascii="Arial" w:hAnsi="Arial" w:cs="Arial"/>
          <w:b/>
          <w:sz w:val="18"/>
          <w:szCs w:val="18"/>
        </w:rPr>
        <w:t>1</w:t>
      </w:r>
      <w:r w:rsidR="00F90DEF" w:rsidRPr="009B1987">
        <w:rPr>
          <w:rFonts w:ascii="Arial" w:hAnsi="Arial" w:cs="Arial"/>
          <w:b/>
          <w:sz w:val="18"/>
          <w:szCs w:val="18"/>
        </w:rPr>
        <w:t xml:space="preserve"> (</w:t>
      </w:r>
      <w:r w:rsidR="00EF4299" w:rsidRPr="009B1987">
        <w:rPr>
          <w:rFonts w:ascii="Arial" w:hAnsi="Arial" w:cs="Arial"/>
          <w:b/>
          <w:sz w:val="18"/>
          <w:szCs w:val="18"/>
        </w:rPr>
        <w:t>una</w:t>
      </w:r>
      <w:r w:rsidR="00F90DEF" w:rsidRPr="009B1987">
        <w:rPr>
          <w:rFonts w:ascii="Arial" w:hAnsi="Arial" w:cs="Arial"/>
          <w:b/>
          <w:sz w:val="18"/>
          <w:szCs w:val="18"/>
        </w:rPr>
        <w:t xml:space="preserve">) </w:t>
      </w:r>
      <w:r w:rsidR="00A31430" w:rsidRPr="009B1987">
        <w:rPr>
          <w:rFonts w:ascii="Arial" w:hAnsi="Arial" w:cs="Arial"/>
          <w:b/>
          <w:sz w:val="18"/>
          <w:szCs w:val="18"/>
        </w:rPr>
        <w:t>propuesta</w:t>
      </w:r>
      <w:r w:rsidR="009606F0" w:rsidRPr="009B1987">
        <w:rPr>
          <w:rFonts w:ascii="Arial" w:hAnsi="Arial" w:cs="Arial"/>
          <w:sz w:val="18"/>
          <w:szCs w:val="18"/>
        </w:rPr>
        <w:t xml:space="preserve">, </w:t>
      </w:r>
      <w:r w:rsidR="00B45AE0" w:rsidRPr="009B1987">
        <w:rPr>
          <w:rFonts w:ascii="Arial" w:hAnsi="Arial" w:cs="Arial"/>
          <w:color w:val="000000"/>
          <w:sz w:val="18"/>
          <w:szCs w:val="18"/>
        </w:rPr>
        <w:t xml:space="preserve">presentada </w:t>
      </w:r>
      <w:r w:rsidR="00A31430" w:rsidRPr="009B1987">
        <w:rPr>
          <w:rFonts w:ascii="Arial" w:hAnsi="Arial" w:cs="Arial"/>
          <w:color w:val="000000"/>
          <w:sz w:val="18"/>
          <w:szCs w:val="18"/>
        </w:rPr>
        <w:t xml:space="preserve">en </w:t>
      </w:r>
      <w:r w:rsidR="00A668B7" w:rsidRPr="009B1987">
        <w:rPr>
          <w:rFonts w:ascii="Arial" w:hAnsi="Arial" w:cs="Arial"/>
          <w:color w:val="000000"/>
          <w:sz w:val="18"/>
          <w:szCs w:val="18"/>
        </w:rPr>
        <w:t xml:space="preserve">tiempo y </w:t>
      </w:r>
      <w:r w:rsidR="00A31430" w:rsidRPr="009B1987">
        <w:rPr>
          <w:rFonts w:ascii="Arial" w:hAnsi="Arial" w:cs="Arial"/>
          <w:color w:val="000000"/>
          <w:sz w:val="18"/>
          <w:szCs w:val="18"/>
        </w:rPr>
        <w:t xml:space="preserve">forma por </w:t>
      </w:r>
      <w:r w:rsidR="009B1987">
        <w:rPr>
          <w:rFonts w:ascii="Arial" w:hAnsi="Arial" w:cs="Arial"/>
          <w:color w:val="000000"/>
          <w:sz w:val="18"/>
          <w:szCs w:val="18"/>
        </w:rPr>
        <w:t>el</w:t>
      </w:r>
      <w:r w:rsidR="00A31430" w:rsidRPr="009B1987">
        <w:rPr>
          <w:rFonts w:ascii="Arial" w:hAnsi="Arial" w:cs="Arial"/>
          <w:color w:val="000000"/>
          <w:sz w:val="18"/>
          <w:szCs w:val="18"/>
        </w:rPr>
        <w:t xml:space="preserve"> correspondiente licitante, siendo:</w:t>
      </w:r>
      <w:r w:rsidR="00EF4299" w:rsidRPr="009B1987">
        <w:rPr>
          <w:rFonts w:ascii="Arial" w:hAnsi="Arial" w:cs="Arial"/>
          <w:color w:val="000000"/>
          <w:sz w:val="18"/>
          <w:szCs w:val="18"/>
        </w:rPr>
        <w:t xml:space="preserve"> ------------------</w:t>
      </w:r>
      <w:r w:rsidR="00EF4299">
        <w:rPr>
          <w:rFonts w:ascii="Arial" w:hAnsi="Arial" w:cs="Arial"/>
          <w:color w:val="000000"/>
          <w:sz w:val="18"/>
          <w:szCs w:val="18"/>
        </w:rPr>
        <w:t>------</w:t>
      </w:r>
    </w:p>
    <w:p w14:paraId="4C586A03" w14:textId="42266889" w:rsidR="00A31430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3D273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 w:rsidR="00A668B7">
        <w:rPr>
          <w:rFonts w:ascii="Arial" w:hAnsi="Arial" w:cs="Arial"/>
          <w:sz w:val="18"/>
          <w:szCs w:val="18"/>
        </w:rPr>
        <w:t>-------------</w:t>
      </w:r>
      <w:r w:rsidR="00EF4299">
        <w:rPr>
          <w:rFonts w:ascii="Arial" w:hAnsi="Arial" w:cs="Arial"/>
          <w:sz w:val="18"/>
          <w:szCs w:val="18"/>
        </w:rPr>
        <w:t>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0F4AE4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0F4AE4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77777777" w:rsidR="00777F21" w:rsidRPr="000F4AE4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4AE4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647940" w:rsidRPr="000F4AE4" w14:paraId="3EFB142D" w14:textId="77777777" w:rsidTr="0093022D">
        <w:trPr>
          <w:trHeight w:val="246"/>
        </w:trPr>
        <w:tc>
          <w:tcPr>
            <w:tcW w:w="154" w:type="pct"/>
            <w:noWrap/>
          </w:tcPr>
          <w:p w14:paraId="3934676E" w14:textId="327B1C60" w:rsidR="00647940" w:rsidRPr="00325DE9" w:rsidRDefault="00647940" w:rsidP="006479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5DE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2A70A873" w14:textId="40CF269D" w:rsidR="00647940" w:rsidRPr="00325DE9" w:rsidRDefault="004927CF" w:rsidP="00647940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4B49">
              <w:rPr>
                <w:rFonts w:ascii="Arial" w:hAnsi="Arial" w:cs="Arial"/>
                <w:b/>
                <w:sz w:val="18"/>
                <w:szCs w:val="18"/>
              </w:rPr>
              <w:t>INVESTIGACIÓN PARA EL AVANCE TECNOLÓGICO DE SISTEMAS DE COMPUTO, S.C.</w:t>
            </w:r>
          </w:p>
        </w:tc>
      </w:tr>
    </w:tbl>
    <w:p w14:paraId="4433020C" w14:textId="77777777"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426ED8C" w14:textId="1F25FC8F" w:rsidR="00C023D7" w:rsidRDefault="009B1987" w:rsidP="00C161FA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Los precios que el licitante ofertó para la partida en la que participa, constan</w:t>
      </w:r>
      <w:r w:rsidR="00647940" w:rsidRPr="00647940">
        <w:rPr>
          <w:rFonts w:ascii="Arial" w:hAnsi="Arial" w:cs="Arial"/>
          <w:sz w:val="18"/>
          <w:szCs w:val="18"/>
        </w:rPr>
        <w:t xml:space="preserve"> en el Anexo “2” del Acta de Presentación y Apertura de Propuestas de fecha </w:t>
      </w:r>
      <w:r w:rsidR="004927CF">
        <w:rPr>
          <w:rFonts w:ascii="Arial" w:hAnsi="Arial" w:cs="Arial"/>
          <w:b/>
          <w:sz w:val="18"/>
          <w:szCs w:val="18"/>
        </w:rPr>
        <w:t>28</w:t>
      </w:r>
      <w:r w:rsidR="00647940" w:rsidRPr="00647940">
        <w:rPr>
          <w:rFonts w:ascii="Arial" w:hAnsi="Arial" w:cs="Arial"/>
          <w:b/>
          <w:sz w:val="18"/>
          <w:szCs w:val="18"/>
        </w:rPr>
        <w:t xml:space="preserve"> de </w:t>
      </w:r>
      <w:r w:rsidR="004927CF">
        <w:rPr>
          <w:rFonts w:ascii="Arial" w:hAnsi="Arial" w:cs="Arial"/>
          <w:b/>
          <w:sz w:val="18"/>
          <w:szCs w:val="18"/>
        </w:rPr>
        <w:t>junio</w:t>
      </w:r>
      <w:r w:rsidR="00647940" w:rsidRPr="00647940">
        <w:rPr>
          <w:rFonts w:ascii="Arial" w:hAnsi="Arial" w:cs="Arial"/>
          <w:b/>
          <w:sz w:val="18"/>
          <w:szCs w:val="18"/>
        </w:rPr>
        <w:t xml:space="preserve"> de 2024</w:t>
      </w:r>
      <w:r w:rsidR="009606F0">
        <w:rPr>
          <w:rFonts w:ascii="Arial" w:hAnsi="Arial" w:cs="Arial"/>
          <w:sz w:val="18"/>
          <w:szCs w:val="18"/>
        </w:rPr>
        <w:t>:</w:t>
      </w:r>
      <w:r w:rsidR="00C023D7">
        <w:rPr>
          <w:rFonts w:ascii="Arial" w:hAnsi="Arial" w:cs="Arial"/>
          <w:sz w:val="18"/>
          <w:szCs w:val="18"/>
        </w:rPr>
        <w:t xml:space="preserve"> </w:t>
      </w:r>
      <w:r w:rsidR="009F5D7A" w:rsidRPr="004B2426">
        <w:rPr>
          <w:rFonts w:ascii="Arial" w:hAnsi="Arial" w:cs="Arial"/>
          <w:sz w:val="18"/>
          <w:szCs w:val="18"/>
        </w:rPr>
        <w:t>-----------------------------------------------</w:t>
      </w:r>
      <w:r>
        <w:rPr>
          <w:rFonts w:ascii="Arial" w:hAnsi="Arial" w:cs="Arial"/>
          <w:sz w:val="18"/>
          <w:szCs w:val="18"/>
        </w:rPr>
        <w:t>-----</w:t>
      </w:r>
    </w:p>
    <w:p w14:paraId="73E2673D" w14:textId="6DB0ABF9" w:rsidR="009F5D7A" w:rsidRDefault="009F5D7A" w:rsidP="00C161FA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  <w:r w:rsidR="009606F0">
        <w:rPr>
          <w:rFonts w:ascii="Arial" w:hAnsi="Arial" w:cs="Arial"/>
          <w:sz w:val="18"/>
          <w:szCs w:val="18"/>
        </w:rPr>
        <w:t>------</w:t>
      </w:r>
      <w:r w:rsidRPr="004B2426">
        <w:rPr>
          <w:rFonts w:ascii="Arial" w:hAnsi="Arial" w:cs="Arial"/>
          <w:sz w:val="18"/>
          <w:szCs w:val="18"/>
        </w:rPr>
        <w:t>-----</w:t>
      </w:r>
      <w:r w:rsidR="003640F1">
        <w:rPr>
          <w:rFonts w:ascii="Arial" w:hAnsi="Arial" w:cs="Arial"/>
          <w:sz w:val="18"/>
          <w:szCs w:val="18"/>
        </w:rPr>
        <w:t>------------------------</w:t>
      </w:r>
    </w:p>
    <w:p w14:paraId="4B3F395C" w14:textId="6BDE3376" w:rsidR="000B3B03" w:rsidRDefault="009B1987" w:rsidP="000B3B03">
      <w:pPr>
        <w:pStyle w:val="Sangradetextonormal"/>
        <w:ind w:left="0" w:right="48"/>
        <w:jc w:val="center"/>
        <w:rPr>
          <w:rFonts w:ascii="Arial" w:hAnsi="Arial" w:cs="Arial"/>
          <w:sz w:val="18"/>
          <w:szCs w:val="18"/>
        </w:rPr>
      </w:pPr>
      <w:r w:rsidRPr="009B1987">
        <w:rPr>
          <w:noProof/>
          <w:lang w:val="en-US" w:eastAsia="en-US"/>
        </w:rPr>
        <w:drawing>
          <wp:inline distT="0" distB="0" distL="0" distR="0" wp14:anchorId="5B45F57B" wp14:editId="0BB1652F">
            <wp:extent cx="5611464" cy="303007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345" cy="30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A8473" w14:textId="7293272F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B12DD27" w14:textId="62AF1F2D" w:rsidR="001354BF" w:rsidRDefault="001354BF" w:rsidP="00A841DF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14C6083D" w14:textId="77777777" w:rsidR="00C023D7" w:rsidRDefault="007E0989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</w:t>
      </w:r>
      <w:r w:rsidRPr="007E0989">
        <w:rPr>
          <w:rFonts w:ascii="Arial" w:hAnsi="Arial" w:cs="Arial"/>
          <w:b/>
          <w:sz w:val="18"/>
          <w:szCs w:val="18"/>
        </w:rPr>
        <w:t>ANÁLISIS Y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EVALUACIÓN</w:t>
      </w:r>
      <w:r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7B471230" w14:textId="77777777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53ABD9A1" w14:textId="6EA7766E" w:rsidR="007E0989" w:rsidRDefault="007E0989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36BD43BF" w14:textId="62C8E5EB" w:rsidR="00C023D7" w:rsidRPr="00503383" w:rsidRDefault="007E0989" w:rsidP="00C023D7">
      <w:pPr>
        <w:pStyle w:val="Sangradetextonormal"/>
        <w:ind w:left="0" w:right="4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3D4649" w:rsidRPr="00ED1FFA">
        <w:rPr>
          <w:rFonts w:ascii="Arial" w:hAnsi="Arial" w:cs="Arial"/>
          <w:sz w:val="18"/>
          <w:szCs w:val="18"/>
        </w:rPr>
        <w:t xml:space="preserve">onforme a lo establecido en el </w:t>
      </w:r>
      <w:r w:rsidR="003D4649" w:rsidRPr="00514702">
        <w:rPr>
          <w:rFonts w:ascii="Arial" w:hAnsi="Arial" w:cs="Arial"/>
          <w:sz w:val="18"/>
          <w:szCs w:val="18"/>
        </w:rPr>
        <w:t xml:space="preserve">numeral </w:t>
      </w:r>
      <w:r w:rsidR="00212386" w:rsidRPr="00514702">
        <w:rPr>
          <w:rFonts w:ascii="Arial" w:hAnsi="Arial" w:cs="Arial"/>
          <w:sz w:val="18"/>
          <w:szCs w:val="18"/>
        </w:rPr>
        <w:t>IX de la convocatoria que norma esta licitación</w:t>
      </w:r>
      <w:r w:rsidR="000E6382">
        <w:rPr>
          <w:rFonts w:ascii="Arial" w:hAnsi="Arial" w:cs="Arial"/>
          <w:sz w:val="18"/>
          <w:szCs w:val="18"/>
        </w:rPr>
        <w:t>,</w:t>
      </w:r>
      <w:r w:rsidR="00EF4299">
        <w:rPr>
          <w:rFonts w:ascii="Arial" w:hAnsi="Arial" w:cs="Arial"/>
          <w:sz w:val="18"/>
          <w:szCs w:val="18"/>
        </w:rPr>
        <w:t xml:space="preserve"> </w:t>
      </w:r>
      <w:r w:rsidR="0014314A">
        <w:rPr>
          <w:rFonts w:ascii="Arial" w:hAnsi="Arial" w:cs="Arial"/>
          <w:sz w:val="18"/>
          <w:szCs w:val="18"/>
        </w:rPr>
        <w:t>“</w:t>
      </w:r>
      <w:r w:rsidR="0014314A" w:rsidRPr="0014314A">
        <w:rPr>
          <w:rFonts w:ascii="Arial" w:hAnsi="Arial" w:cs="Arial"/>
          <w:i/>
          <w:sz w:val="18"/>
          <w:szCs w:val="18"/>
        </w:rPr>
        <w:t>l</w:t>
      </w:r>
      <w:r w:rsidR="004927CF" w:rsidRPr="0014314A">
        <w:rPr>
          <w:rFonts w:ascii="Arial" w:hAnsi="Arial" w:cs="Arial"/>
          <w:i/>
          <w:sz w:val="18"/>
          <w:szCs w:val="18"/>
        </w:rPr>
        <w:t>a adjudicación en esta licitación será por partida individual total a un solo Licitante. Al ser una sola partida la adjudicación, solo podrá ser adjudicada a un proveedor</w:t>
      </w:r>
      <w:r w:rsidR="0014314A">
        <w:rPr>
          <w:rFonts w:ascii="Arial" w:hAnsi="Arial" w:cs="Arial"/>
          <w:sz w:val="18"/>
          <w:szCs w:val="18"/>
        </w:rPr>
        <w:t>”</w:t>
      </w:r>
      <w:r w:rsidR="00EF4299" w:rsidRPr="00EF4299">
        <w:rPr>
          <w:rFonts w:ascii="Arial" w:hAnsi="Arial" w:cs="Arial"/>
          <w:i/>
          <w:sz w:val="18"/>
          <w:szCs w:val="18"/>
        </w:rPr>
        <w:t>, 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</w:t>
      </w:r>
      <w:r w:rsidR="0014314A">
        <w:rPr>
          <w:rFonts w:ascii="Arial" w:hAnsi="Arial" w:cs="Arial"/>
          <w:i/>
          <w:sz w:val="18"/>
          <w:szCs w:val="18"/>
        </w:rPr>
        <w:t>er desechados por la convocante</w:t>
      </w:r>
      <w:r w:rsidR="00EF4299" w:rsidRPr="00EF4299">
        <w:rPr>
          <w:rFonts w:ascii="Arial" w:hAnsi="Arial" w:cs="Arial"/>
          <w:i/>
          <w:sz w:val="18"/>
          <w:szCs w:val="18"/>
        </w:rPr>
        <w:t>.</w:t>
      </w:r>
      <w:r w:rsidR="00D91012">
        <w:rPr>
          <w:bCs/>
          <w:sz w:val="18"/>
          <w:szCs w:val="18"/>
        </w:rPr>
        <w:t xml:space="preserve"> </w:t>
      </w:r>
      <w:r w:rsidR="00CF0F48" w:rsidRPr="00D91012">
        <w:rPr>
          <w:rFonts w:ascii="Arial" w:hAnsi="Arial" w:cs="Arial"/>
          <w:sz w:val="18"/>
          <w:szCs w:val="18"/>
        </w:rPr>
        <w:t>Con fundame</w:t>
      </w:r>
      <w:r w:rsidR="00B510D7" w:rsidRPr="00D91012">
        <w:rPr>
          <w:rFonts w:ascii="Arial" w:hAnsi="Arial" w:cs="Arial"/>
          <w:sz w:val="18"/>
          <w:szCs w:val="18"/>
        </w:rPr>
        <w:t xml:space="preserve">nto en el </w:t>
      </w:r>
      <w:r w:rsidR="00B510D7" w:rsidRPr="00514702">
        <w:rPr>
          <w:rFonts w:ascii="Arial" w:hAnsi="Arial" w:cs="Arial"/>
          <w:sz w:val="18"/>
          <w:szCs w:val="18"/>
        </w:rPr>
        <w:t xml:space="preserve">artículo 55, 56 y 57 </w:t>
      </w:r>
      <w:r w:rsidR="00CF0F48" w:rsidRPr="00514702">
        <w:rPr>
          <w:rFonts w:ascii="Arial" w:hAnsi="Arial" w:cs="Arial"/>
          <w:sz w:val="18"/>
          <w:szCs w:val="18"/>
        </w:rPr>
        <w:t xml:space="preserve">de la Ley de Adquisiciones, Arrendamientos y Servicios del Estado de Aguascalientes y sus Municipios, </w:t>
      </w:r>
      <w:r w:rsidR="004C56E4" w:rsidRPr="00514702">
        <w:rPr>
          <w:rFonts w:ascii="Arial" w:hAnsi="Arial" w:cs="Arial"/>
          <w:sz w:val="18"/>
          <w:szCs w:val="18"/>
        </w:rPr>
        <w:t xml:space="preserve">y </w:t>
      </w:r>
      <w:r w:rsidR="00CF0F48" w:rsidRPr="00514702">
        <w:rPr>
          <w:rFonts w:ascii="Arial" w:hAnsi="Arial" w:cs="Arial"/>
          <w:sz w:val="18"/>
          <w:szCs w:val="18"/>
        </w:rPr>
        <w:t>a lo establecido en el numeral IX, X</w:t>
      </w:r>
      <w:r w:rsidR="009D4B6F" w:rsidRPr="00514702">
        <w:rPr>
          <w:rFonts w:ascii="Arial" w:hAnsi="Arial" w:cs="Arial"/>
          <w:sz w:val="18"/>
          <w:szCs w:val="18"/>
        </w:rPr>
        <w:t>,</w:t>
      </w:r>
      <w:r w:rsidR="00CF0F48" w:rsidRPr="00514702">
        <w:rPr>
          <w:rFonts w:ascii="Arial" w:hAnsi="Arial" w:cs="Arial"/>
          <w:sz w:val="18"/>
          <w:szCs w:val="18"/>
        </w:rPr>
        <w:t xml:space="preserve"> </w:t>
      </w:r>
      <w:r w:rsidR="009D4B6F" w:rsidRPr="00514702">
        <w:rPr>
          <w:rFonts w:ascii="Arial" w:hAnsi="Arial" w:cs="Arial"/>
          <w:sz w:val="18"/>
          <w:szCs w:val="18"/>
        </w:rPr>
        <w:t xml:space="preserve">XI, XII </w:t>
      </w:r>
      <w:r w:rsidR="00CF0F48" w:rsidRPr="00514702">
        <w:rPr>
          <w:rFonts w:ascii="Arial" w:hAnsi="Arial" w:cs="Arial"/>
          <w:sz w:val="18"/>
          <w:szCs w:val="18"/>
        </w:rPr>
        <w:t xml:space="preserve">y XIII de las bases que norman esta licitación, se realizó el análisis detallado de las proposiciones (documentación administrativa, </w:t>
      </w:r>
      <w:r w:rsidR="00C108AE" w:rsidRPr="00514702">
        <w:rPr>
          <w:rFonts w:ascii="Arial" w:hAnsi="Arial" w:cs="Arial"/>
          <w:sz w:val="18"/>
          <w:szCs w:val="18"/>
        </w:rPr>
        <w:t xml:space="preserve">propuesta técnica y económica), </w:t>
      </w:r>
      <w:r w:rsidR="00CF0F48" w:rsidRPr="00514702">
        <w:rPr>
          <w:rFonts w:ascii="Arial" w:hAnsi="Arial" w:cs="Arial"/>
          <w:sz w:val="18"/>
          <w:szCs w:val="18"/>
        </w:rPr>
        <w:t>con los requisitos solicitados en la convocatoria y la junta de aclaraciones, para la adquisición de bienes requeridos en el presente procedimiento.</w:t>
      </w:r>
      <w:r w:rsidR="00CC4D03" w:rsidRPr="00514702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DA7857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</w:t>
      </w:r>
      <w:r w:rsidR="009B1987">
        <w:rPr>
          <w:rFonts w:ascii="Arial" w:hAnsi="Arial" w:cs="Arial"/>
          <w:sz w:val="18"/>
          <w:szCs w:val="18"/>
        </w:rPr>
        <w:t>---------------</w:t>
      </w:r>
      <w:r w:rsidR="00CC4D03" w:rsidRPr="00514702">
        <w:rPr>
          <w:rFonts w:ascii="Arial" w:hAnsi="Arial" w:cs="Arial"/>
          <w:sz w:val="18"/>
          <w:szCs w:val="18"/>
        </w:rPr>
        <w:t xml:space="preserve">En este orden de ideas, el </w:t>
      </w:r>
      <w:r w:rsidR="00CE4151" w:rsidRPr="00514702">
        <w:rPr>
          <w:rFonts w:ascii="Arial" w:hAnsi="Arial" w:cs="Arial"/>
          <w:b/>
          <w:sz w:val="18"/>
          <w:szCs w:val="18"/>
        </w:rPr>
        <w:t>Análisis</w:t>
      </w:r>
      <w:r w:rsidR="00CE4151" w:rsidRPr="00514702">
        <w:rPr>
          <w:rFonts w:ascii="Arial" w:hAnsi="Arial" w:cs="Arial"/>
          <w:sz w:val="18"/>
          <w:szCs w:val="18"/>
        </w:rPr>
        <w:t xml:space="preserve"> </w:t>
      </w:r>
      <w:r w:rsidR="00CE4151" w:rsidRPr="00514702">
        <w:rPr>
          <w:rFonts w:ascii="Arial" w:hAnsi="Arial" w:cs="Arial"/>
          <w:b/>
          <w:sz w:val="18"/>
          <w:szCs w:val="18"/>
        </w:rPr>
        <w:t>a detalle</w:t>
      </w:r>
      <w:r w:rsidR="00CE4151" w:rsidRPr="00514702">
        <w:rPr>
          <w:rFonts w:ascii="Arial" w:hAnsi="Arial" w:cs="Arial"/>
          <w:sz w:val="18"/>
          <w:szCs w:val="18"/>
        </w:rPr>
        <w:t xml:space="preserve"> de la propuesta presentada y que se agreg</w:t>
      </w:r>
      <w:r w:rsidR="00CE4151">
        <w:rPr>
          <w:rFonts w:ascii="Arial" w:hAnsi="Arial" w:cs="Arial"/>
          <w:sz w:val="18"/>
          <w:szCs w:val="18"/>
        </w:rPr>
        <w:t xml:space="preserve">a a la presente acta </w:t>
      </w:r>
      <w:r w:rsidR="00CE4151">
        <w:rPr>
          <w:rFonts w:ascii="Arial" w:hAnsi="Arial" w:cs="Arial"/>
          <w:sz w:val="18"/>
          <w:szCs w:val="18"/>
        </w:rPr>
        <w:lastRenderedPageBreak/>
        <w:t xml:space="preserve">de fallo </w:t>
      </w:r>
      <w:r w:rsidR="00CC4D03">
        <w:rPr>
          <w:rFonts w:ascii="Arial" w:hAnsi="Arial" w:cs="Arial"/>
          <w:sz w:val="18"/>
          <w:szCs w:val="18"/>
        </w:rPr>
        <w:t xml:space="preserve">se hacen constar </w:t>
      </w:r>
      <w:r w:rsidR="00CE4151">
        <w:rPr>
          <w:rFonts w:ascii="Arial" w:hAnsi="Arial" w:cs="Arial"/>
          <w:sz w:val="18"/>
          <w:szCs w:val="18"/>
        </w:rPr>
        <w:t xml:space="preserve">como </w:t>
      </w:r>
      <w:r w:rsidR="00B2717C" w:rsidRPr="00B2717C">
        <w:rPr>
          <w:rFonts w:ascii="Arial" w:hAnsi="Arial" w:cs="Arial"/>
          <w:b/>
          <w:sz w:val="18"/>
          <w:szCs w:val="18"/>
        </w:rPr>
        <w:t xml:space="preserve">Anexo </w:t>
      </w:r>
      <w:r w:rsidR="00B2717C" w:rsidRPr="00D62713">
        <w:rPr>
          <w:rFonts w:ascii="Arial" w:hAnsi="Arial" w:cs="Arial"/>
          <w:b/>
          <w:sz w:val="18"/>
          <w:szCs w:val="18"/>
        </w:rPr>
        <w:t>“</w:t>
      </w:r>
      <w:r w:rsidR="00B2717C" w:rsidRPr="00C740AC">
        <w:rPr>
          <w:rFonts w:ascii="Arial" w:hAnsi="Arial" w:cs="Arial"/>
          <w:b/>
          <w:sz w:val="18"/>
          <w:szCs w:val="18"/>
        </w:rPr>
        <w:t>1”</w:t>
      </w:r>
      <w:r w:rsidR="00B77615">
        <w:rPr>
          <w:rFonts w:ascii="Arial" w:hAnsi="Arial" w:cs="Arial"/>
          <w:b/>
          <w:sz w:val="18"/>
          <w:szCs w:val="18"/>
        </w:rPr>
        <w:t xml:space="preserve"> y Anexo “1.1</w:t>
      </w:r>
      <w:r w:rsidR="00B77615" w:rsidRPr="00B77615">
        <w:rPr>
          <w:rFonts w:ascii="Arial" w:hAnsi="Arial" w:cs="Arial"/>
          <w:b/>
          <w:sz w:val="18"/>
          <w:szCs w:val="18"/>
        </w:rPr>
        <w:t>”</w:t>
      </w:r>
      <w:r w:rsidR="00B2717C" w:rsidRPr="00B77615">
        <w:rPr>
          <w:rFonts w:ascii="Arial" w:hAnsi="Arial" w:cs="Arial"/>
          <w:b/>
          <w:sz w:val="18"/>
          <w:szCs w:val="18"/>
        </w:rPr>
        <w:t xml:space="preserve"> </w:t>
      </w:r>
      <w:r w:rsidR="00B2717C" w:rsidRPr="00B77615">
        <w:rPr>
          <w:rFonts w:ascii="Arial" w:hAnsi="Arial" w:cs="Arial"/>
          <w:sz w:val="18"/>
          <w:szCs w:val="18"/>
        </w:rPr>
        <w:t>(</w:t>
      </w:r>
      <w:r w:rsidR="00B77615" w:rsidRPr="00B77615">
        <w:rPr>
          <w:rFonts w:ascii="Arial" w:hAnsi="Arial" w:cs="Arial"/>
          <w:sz w:val="18"/>
          <w:szCs w:val="18"/>
        </w:rPr>
        <w:t>4</w:t>
      </w:r>
      <w:r w:rsidR="00B2717C" w:rsidRPr="00B77615">
        <w:rPr>
          <w:rFonts w:ascii="Arial" w:hAnsi="Arial" w:cs="Arial"/>
          <w:sz w:val="18"/>
          <w:szCs w:val="18"/>
        </w:rPr>
        <w:t xml:space="preserve"> páginas)</w:t>
      </w:r>
      <w:r w:rsidR="00B2717C" w:rsidRPr="00C740AC">
        <w:rPr>
          <w:rFonts w:ascii="Arial" w:hAnsi="Arial" w:cs="Arial"/>
          <w:b/>
          <w:sz w:val="18"/>
          <w:szCs w:val="18"/>
        </w:rPr>
        <w:t xml:space="preserve"> y</w:t>
      </w:r>
      <w:r w:rsidR="00B2717C" w:rsidRPr="00C740AC">
        <w:rPr>
          <w:rFonts w:ascii="Arial" w:hAnsi="Arial" w:cs="Arial"/>
          <w:sz w:val="18"/>
          <w:szCs w:val="18"/>
        </w:rPr>
        <w:t xml:space="preserve"> </w:t>
      </w:r>
      <w:r w:rsidR="00CE4151" w:rsidRPr="00B77615">
        <w:rPr>
          <w:rFonts w:ascii="Arial" w:hAnsi="Arial" w:cs="Arial"/>
          <w:b/>
          <w:sz w:val="18"/>
          <w:szCs w:val="18"/>
        </w:rPr>
        <w:t xml:space="preserve">Anexo </w:t>
      </w:r>
      <w:r w:rsidR="00B2717C" w:rsidRPr="00B77615">
        <w:rPr>
          <w:rFonts w:ascii="Arial" w:hAnsi="Arial" w:cs="Arial"/>
          <w:b/>
          <w:sz w:val="18"/>
          <w:szCs w:val="18"/>
        </w:rPr>
        <w:t>“</w:t>
      </w:r>
      <w:r w:rsidR="00CE4151" w:rsidRPr="00B77615">
        <w:rPr>
          <w:rFonts w:ascii="Arial" w:hAnsi="Arial" w:cs="Arial"/>
          <w:b/>
          <w:sz w:val="18"/>
          <w:szCs w:val="18"/>
        </w:rPr>
        <w:t>2”</w:t>
      </w:r>
      <w:r w:rsidR="00B2717C" w:rsidRPr="00B77615">
        <w:rPr>
          <w:rFonts w:ascii="Arial" w:hAnsi="Arial" w:cs="Arial"/>
          <w:b/>
          <w:sz w:val="18"/>
          <w:szCs w:val="18"/>
        </w:rPr>
        <w:t xml:space="preserve"> </w:t>
      </w:r>
      <w:r w:rsidR="00B2717C" w:rsidRPr="00B77615">
        <w:rPr>
          <w:rFonts w:ascii="Arial" w:hAnsi="Arial" w:cs="Arial"/>
          <w:sz w:val="18"/>
          <w:szCs w:val="18"/>
        </w:rPr>
        <w:t>(</w:t>
      </w:r>
      <w:r w:rsidR="009B1987" w:rsidRPr="00B77615">
        <w:rPr>
          <w:rFonts w:ascii="Arial" w:hAnsi="Arial" w:cs="Arial"/>
          <w:sz w:val="18"/>
          <w:szCs w:val="18"/>
        </w:rPr>
        <w:t>6</w:t>
      </w:r>
      <w:r w:rsidR="00B2717C" w:rsidRPr="00B77615">
        <w:rPr>
          <w:rFonts w:ascii="Arial" w:hAnsi="Arial" w:cs="Arial"/>
          <w:sz w:val="18"/>
          <w:szCs w:val="18"/>
        </w:rPr>
        <w:t xml:space="preserve"> páginas)</w:t>
      </w:r>
      <w:r w:rsidR="001451D1" w:rsidRPr="00B77615">
        <w:rPr>
          <w:rFonts w:ascii="Arial" w:hAnsi="Arial" w:cs="Arial"/>
          <w:sz w:val="18"/>
          <w:szCs w:val="18"/>
        </w:rPr>
        <w:t>,</w:t>
      </w:r>
      <w:r w:rsidR="00F77EF4" w:rsidRPr="00B77615">
        <w:rPr>
          <w:rFonts w:ascii="Arial" w:hAnsi="Arial" w:cs="Arial"/>
          <w:sz w:val="18"/>
          <w:szCs w:val="18"/>
        </w:rPr>
        <w:t xml:space="preserve"> a considerar</w:t>
      </w:r>
      <w:r w:rsidR="00F77EF4">
        <w:rPr>
          <w:rFonts w:ascii="Arial" w:hAnsi="Arial" w:cs="Arial"/>
          <w:sz w:val="18"/>
          <w:szCs w:val="18"/>
        </w:rPr>
        <w:t>:</w:t>
      </w:r>
      <w:r w:rsidR="00C161FA">
        <w:rPr>
          <w:rFonts w:ascii="Arial" w:hAnsi="Arial" w:cs="Arial"/>
          <w:sz w:val="18"/>
          <w:szCs w:val="18"/>
        </w:rPr>
        <w:t>-</w:t>
      </w:r>
      <w:r w:rsidR="00C023D7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371"/>
        <w:gridCol w:w="6139"/>
      </w:tblGrid>
      <w:tr w:rsidR="00F77EF4" w:rsidRPr="005761E8" w14:paraId="106FE8A0" w14:textId="77777777" w:rsidTr="00D61455">
        <w:trPr>
          <w:trHeight w:val="292"/>
          <w:jc w:val="center"/>
        </w:trPr>
        <w:tc>
          <w:tcPr>
            <w:tcW w:w="180" w:type="pct"/>
            <w:shd w:val="clear" w:color="auto" w:fill="D9D9D9"/>
            <w:noWrap/>
            <w:vAlign w:val="center"/>
            <w:hideMark/>
          </w:tcPr>
          <w:p w14:paraId="659F8379" w14:textId="77777777" w:rsidR="00F77EF4" w:rsidRPr="005761E8" w:rsidRDefault="00F77EF4" w:rsidP="00A346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pct"/>
            <w:shd w:val="clear" w:color="auto" w:fill="D9D9D9"/>
            <w:noWrap/>
            <w:vAlign w:val="center"/>
            <w:hideMark/>
          </w:tcPr>
          <w:p w14:paraId="3383AFDF" w14:textId="77777777" w:rsidR="00F77EF4" w:rsidRPr="005761E8" w:rsidRDefault="00F77EF4" w:rsidP="00A346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61E8">
              <w:rPr>
                <w:rFonts w:ascii="Arial" w:hAnsi="Arial" w:cs="Arial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477" w:type="pct"/>
            <w:shd w:val="clear" w:color="auto" w:fill="D9D9D9"/>
            <w:vAlign w:val="center"/>
          </w:tcPr>
          <w:p w14:paraId="5DFEBB9A" w14:textId="77777777" w:rsidR="00F77EF4" w:rsidRPr="005761E8" w:rsidRDefault="00F77EF4" w:rsidP="00A346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61E8">
              <w:rPr>
                <w:rFonts w:ascii="Arial" w:hAnsi="Arial" w:cs="Arial"/>
                <w:b/>
                <w:bCs/>
                <w:sz w:val="16"/>
                <w:szCs w:val="16"/>
              </w:rPr>
              <w:t>Partidas ofertadas  y revisión técnica</w:t>
            </w:r>
          </w:p>
        </w:tc>
      </w:tr>
      <w:tr w:rsidR="00D91012" w:rsidRPr="005761E8" w14:paraId="200753B6" w14:textId="77777777" w:rsidTr="00D61455">
        <w:trPr>
          <w:trHeight w:val="20"/>
          <w:jc w:val="center"/>
        </w:trPr>
        <w:tc>
          <w:tcPr>
            <w:tcW w:w="180" w:type="pct"/>
            <w:noWrap/>
            <w:vAlign w:val="center"/>
          </w:tcPr>
          <w:p w14:paraId="0A15A66B" w14:textId="095E82E3" w:rsidR="00D91012" w:rsidRPr="00D91012" w:rsidRDefault="00D91012" w:rsidP="00D91012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D9101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43" w:type="pct"/>
            <w:noWrap/>
            <w:vAlign w:val="center"/>
          </w:tcPr>
          <w:p w14:paraId="7A615A18" w14:textId="1E820FCF" w:rsidR="00D91012" w:rsidRPr="00C023D7" w:rsidRDefault="0014314A" w:rsidP="00D910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1455">
              <w:rPr>
                <w:rFonts w:ascii="Arial" w:hAnsi="Arial" w:cs="Arial"/>
                <w:sz w:val="16"/>
                <w:szCs w:val="16"/>
              </w:rPr>
              <w:t>INVESTIGACIÓN PARA EL AVANCE TECNOLÓGICO DE SISTEMAS DE COMPUTO, S.C.</w:t>
            </w:r>
          </w:p>
        </w:tc>
        <w:tc>
          <w:tcPr>
            <w:tcW w:w="3477" w:type="pct"/>
          </w:tcPr>
          <w:p w14:paraId="75096105" w14:textId="77821D67" w:rsidR="00D91012" w:rsidRDefault="00D91012" w:rsidP="00D91012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023D7">
              <w:rPr>
                <w:rFonts w:ascii="Arial" w:hAnsi="Arial" w:cs="Arial"/>
                <w:b/>
                <w:sz w:val="16"/>
                <w:szCs w:val="16"/>
              </w:rPr>
              <w:t>Oferta en la</w:t>
            </w:r>
            <w:r w:rsidR="0014314A">
              <w:rPr>
                <w:rFonts w:ascii="Arial" w:hAnsi="Arial" w:cs="Arial"/>
                <w:b/>
                <w:sz w:val="16"/>
                <w:szCs w:val="16"/>
              </w:rPr>
              <w:t xml:space="preserve"> partida</w:t>
            </w:r>
            <w:r w:rsidRPr="00C023D7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14314A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33281A" w:rsidRPr="00C023D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55AEEEE1" w14:textId="77777777" w:rsidR="00D61455" w:rsidRPr="00C023D7" w:rsidRDefault="00D61455" w:rsidP="00D91012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DBEABD" w14:textId="5D92E40C" w:rsidR="00D91012" w:rsidRPr="00C023D7" w:rsidRDefault="00D91012" w:rsidP="00D9101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23D7">
              <w:rPr>
                <w:rFonts w:ascii="Arial" w:hAnsi="Arial" w:cs="Arial"/>
                <w:b/>
                <w:sz w:val="16"/>
                <w:szCs w:val="16"/>
              </w:rPr>
              <w:t>Documentos Apartado X</w:t>
            </w:r>
            <w:r w:rsidRPr="00C023D7">
              <w:rPr>
                <w:rFonts w:ascii="Arial" w:hAnsi="Arial" w:cs="Arial"/>
                <w:sz w:val="16"/>
                <w:szCs w:val="16"/>
              </w:rPr>
              <w:t>, presenta y cumple</w:t>
            </w:r>
            <w:r w:rsidR="0033281A" w:rsidRPr="00C023D7">
              <w:rPr>
                <w:rFonts w:ascii="Arial" w:hAnsi="Arial" w:cs="Arial"/>
                <w:sz w:val="16"/>
                <w:szCs w:val="16"/>
              </w:rPr>
              <w:t xml:space="preserve"> conforme lo establecido y detallado en los Anexos 1 y 2</w:t>
            </w:r>
            <w:r w:rsidRPr="00C023D7">
              <w:rPr>
                <w:rFonts w:ascii="Arial" w:hAnsi="Arial" w:cs="Arial"/>
                <w:sz w:val="16"/>
                <w:szCs w:val="16"/>
              </w:rPr>
              <w:t>.</w:t>
            </w:r>
            <w:r w:rsidR="0033281A" w:rsidRPr="00C023D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6C91A1F" w14:textId="77777777" w:rsidR="00D91012" w:rsidRPr="00C023D7" w:rsidRDefault="00D91012" w:rsidP="00D9101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CE0D1D" w14:textId="7981C9F5" w:rsidR="00D91012" w:rsidRDefault="00D61455" w:rsidP="00D9101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D61455">
              <w:rPr>
                <w:rFonts w:ascii="Arial" w:hAnsi="Arial" w:cs="Arial"/>
                <w:sz w:val="14"/>
                <w:szCs w:val="14"/>
              </w:rPr>
              <w:t xml:space="preserve">Revisión Técnica realizada por la Decana del Centro de Ciencias Económicas y Administrativas, Mtra. en F. Virginia Guzmán Díaz de León, por la Secretaria Administrativa del CCEA, Dra. en C.A. María del Carmen Bautista Sánchez y por el Secretario de Docencia del CCEA, Dr. en G.A.P Alfonso Martin Rodríguez, conforme a los anexos de la Convocatoria </w:t>
            </w:r>
            <w:r w:rsidRPr="00D61455">
              <w:rPr>
                <w:rFonts w:ascii="Arial" w:hAnsi="Arial" w:cs="Arial"/>
                <w:b/>
                <w:sz w:val="14"/>
                <w:szCs w:val="14"/>
              </w:rPr>
              <w:t>LPN E/901045968-025-2024.</w:t>
            </w:r>
          </w:p>
          <w:p w14:paraId="5A1FA855" w14:textId="77777777" w:rsidR="0014314A" w:rsidRPr="00BC656D" w:rsidRDefault="0014314A" w:rsidP="00D91012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9035602" w14:textId="4EE9F891" w:rsidR="00EC3A2F" w:rsidRPr="006B6CE2" w:rsidRDefault="0033281A" w:rsidP="00D9101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023D7">
              <w:rPr>
                <w:rFonts w:ascii="Arial" w:hAnsi="Arial" w:cs="Arial"/>
                <w:sz w:val="14"/>
                <w:szCs w:val="14"/>
              </w:rPr>
              <w:t>Revisión Administrativa realizada por la Dirección General de Finanzas, a través de su titular el Mtro. En F. y N. Jorge Silva Robles, el Departamento de Compras, la M. en A.P. Beatriz Elizabeth Rivera de Loera y la Encargada de Licitaciones, Lic. Gabriela del Socorro Muñoz Vera.</w:t>
            </w:r>
          </w:p>
        </w:tc>
      </w:tr>
    </w:tbl>
    <w:p w14:paraId="48105D0D" w14:textId="3E77C7A3" w:rsidR="00F77EF4" w:rsidRPr="00F77EF4" w:rsidRDefault="00F77EF4" w:rsidP="007962ED">
      <w:pPr>
        <w:pStyle w:val="Sangradetextonormal"/>
        <w:ind w:left="0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43ECA7D" w14:textId="11E9141A" w:rsidR="007962ED" w:rsidRPr="00E53524" w:rsidRDefault="00463872" w:rsidP="007962ED">
      <w:pPr>
        <w:pStyle w:val="Sangradetextonormal"/>
        <w:ind w:left="0"/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Conforme a las facultades </w:t>
      </w:r>
      <w:r w:rsidRPr="003F35B0">
        <w:rPr>
          <w:rFonts w:ascii="Arial" w:hAnsi="Arial" w:cs="Arial"/>
          <w:sz w:val="18"/>
          <w:szCs w:val="18"/>
        </w:rPr>
        <w:t xml:space="preserve">señaladas y con base a la revisión técnica, económica y administrativa, tomando en cuenta que la adjudicación se realiza conforme a lo establecido en el numeral IX de la Convocatoria, </w:t>
      </w:r>
      <w:r w:rsidRPr="003F35B0">
        <w:rPr>
          <w:rFonts w:ascii="Arial" w:hAnsi="Arial" w:cs="Arial"/>
          <w:i/>
          <w:sz w:val="18"/>
          <w:szCs w:val="18"/>
        </w:rPr>
        <w:t>“</w:t>
      </w:r>
      <w:r w:rsidR="0014314A" w:rsidRPr="0014314A">
        <w:rPr>
          <w:rFonts w:ascii="Arial" w:hAnsi="Arial" w:cs="Arial"/>
          <w:i/>
          <w:sz w:val="18"/>
          <w:szCs w:val="18"/>
        </w:rPr>
        <w:t>la adjudicación en esta licitación será por partida individual total a un solo Licitante. Al ser una sola partida la adjudicación, solo podrá ser adjudicada a un proveedor</w:t>
      </w:r>
      <w:r w:rsidR="0014314A">
        <w:rPr>
          <w:rFonts w:ascii="Arial" w:hAnsi="Arial" w:cs="Arial"/>
          <w:sz w:val="18"/>
          <w:szCs w:val="18"/>
        </w:rPr>
        <w:t>”</w:t>
      </w:r>
      <w:r w:rsidR="00CC7137" w:rsidRPr="00CC7137">
        <w:rPr>
          <w:rFonts w:ascii="Arial" w:hAnsi="Arial" w:cs="Arial"/>
          <w:i/>
          <w:sz w:val="18"/>
          <w:szCs w:val="18"/>
          <w:lang w:val="es-ES"/>
        </w:rPr>
        <w:t>, 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</w:t>
      </w:r>
      <w:r w:rsidR="0014314A">
        <w:rPr>
          <w:rFonts w:ascii="Arial" w:hAnsi="Arial" w:cs="Arial"/>
          <w:i/>
          <w:sz w:val="18"/>
          <w:szCs w:val="18"/>
          <w:lang w:val="es-ES"/>
        </w:rPr>
        <w:t>er desechados por la convocante</w:t>
      </w:r>
      <w:r w:rsidR="007962ED" w:rsidRPr="007962ED">
        <w:rPr>
          <w:rFonts w:asciiTheme="minorHAnsi" w:hAnsiTheme="minorHAnsi" w:cstheme="minorHAnsi"/>
          <w:i/>
          <w:color w:val="000000"/>
          <w:sz w:val="18"/>
          <w:szCs w:val="18"/>
        </w:rPr>
        <w:t>.</w:t>
      </w:r>
      <w:r w:rsidR="007962ED" w:rsidRPr="007962ED">
        <w:rPr>
          <w:rFonts w:ascii="Arial" w:hAnsi="Arial" w:cs="Arial"/>
          <w:sz w:val="18"/>
          <w:szCs w:val="18"/>
        </w:rPr>
        <w:t xml:space="preserve"> </w:t>
      </w:r>
      <w:r w:rsidR="00B2717C">
        <w:rPr>
          <w:rFonts w:ascii="Arial" w:hAnsi="Arial" w:cs="Arial"/>
          <w:sz w:val="18"/>
          <w:szCs w:val="18"/>
        </w:rPr>
        <w:t>--</w:t>
      </w:r>
      <w:r w:rsidR="00671568">
        <w:rPr>
          <w:rFonts w:ascii="Arial" w:hAnsi="Arial" w:cs="Arial"/>
          <w:sz w:val="18"/>
          <w:szCs w:val="18"/>
        </w:rPr>
        <w:t>---------------------------------------------------</w:t>
      </w:r>
      <w:r w:rsidR="00E53524">
        <w:rPr>
          <w:rFonts w:ascii="Arial" w:hAnsi="Arial" w:cs="Arial"/>
          <w:sz w:val="18"/>
          <w:szCs w:val="18"/>
        </w:rPr>
        <w:t>------------------------------</w:t>
      </w:r>
      <w:r w:rsidR="00CC7137">
        <w:rPr>
          <w:rFonts w:ascii="Arial" w:hAnsi="Arial" w:cs="Arial"/>
          <w:sz w:val="18"/>
          <w:szCs w:val="18"/>
        </w:rPr>
        <w:t>------------------------------------------------------------------------------------------------</w:t>
      </w:r>
      <w:r w:rsidR="0014314A">
        <w:rPr>
          <w:rFonts w:ascii="Arial" w:hAnsi="Arial" w:cs="Arial"/>
          <w:sz w:val="18"/>
          <w:szCs w:val="18"/>
        </w:rPr>
        <w:t>-------------------</w:t>
      </w:r>
      <w:r w:rsidR="00CC7137">
        <w:rPr>
          <w:rFonts w:ascii="Arial" w:hAnsi="Arial" w:cs="Arial"/>
          <w:sz w:val="18"/>
          <w:szCs w:val="18"/>
        </w:rPr>
        <w:t>---------------------</w:t>
      </w:r>
    </w:p>
    <w:p w14:paraId="4959E1DA" w14:textId="57D110AE" w:rsidR="007E0989" w:rsidRDefault="007E0989" w:rsidP="007E098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</w:t>
      </w:r>
      <w:r>
        <w:rPr>
          <w:rFonts w:ascii="Arial" w:hAnsi="Arial" w:cs="Arial"/>
          <w:b/>
          <w:sz w:val="18"/>
          <w:szCs w:val="18"/>
        </w:rPr>
        <w:t>ADJUDICACIÓN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</w:t>
      </w:r>
    </w:p>
    <w:p w14:paraId="6F5065C2" w14:textId="442ACF07" w:rsidR="00D62713" w:rsidRDefault="00F77EF4" w:rsidP="000C4E80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F77EF4">
        <w:rPr>
          <w:rFonts w:ascii="Arial" w:hAnsi="Arial" w:cs="Arial"/>
          <w:b/>
          <w:sz w:val="18"/>
          <w:szCs w:val="18"/>
        </w:rPr>
        <w:t>Se resuelve:</w:t>
      </w:r>
      <w:r>
        <w:rPr>
          <w:rFonts w:ascii="Arial" w:hAnsi="Arial" w:cs="Arial"/>
          <w:sz w:val="18"/>
          <w:szCs w:val="18"/>
        </w:rPr>
        <w:t xml:space="preserve"> d</w:t>
      </w:r>
      <w:r w:rsidR="00463872" w:rsidRPr="00423A86">
        <w:rPr>
          <w:rFonts w:ascii="Arial" w:hAnsi="Arial" w:cs="Arial"/>
          <w:sz w:val="18"/>
          <w:szCs w:val="18"/>
        </w:rPr>
        <w:t>e</w:t>
      </w:r>
      <w:r w:rsidR="00463872">
        <w:rPr>
          <w:rFonts w:ascii="Arial" w:hAnsi="Arial" w:cs="Arial"/>
          <w:sz w:val="18"/>
          <w:szCs w:val="18"/>
        </w:rPr>
        <w:t xml:space="preserve"> </w:t>
      </w:r>
      <w:r w:rsidR="00463872" w:rsidRPr="00423A86">
        <w:rPr>
          <w:rFonts w:ascii="Arial" w:hAnsi="Arial" w:cs="Arial"/>
          <w:sz w:val="18"/>
          <w:szCs w:val="18"/>
        </w:rPr>
        <w:t>conformidad a lo establecido en la convocatoria,</w:t>
      </w:r>
      <w:r w:rsidR="00463872">
        <w:rPr>
          <w:rFonts w:ascii="Arial" w:hAnsi="Arial" w:cs="Arial"/>
          <w:sz w:val="18"/>
          <w:szCs w:val="18"/>
        </w:rPr>
        <w:t xml:space="preserve"> y en la Junta de Aclaraciones</w:t>
      </w:r>
      <w:r>
        <w:rPr>
          <w:rFonts w:ascii="Arial" w:hAnsi="Arial" w:cs="Arial"/>
          <w:sz w:val="18"/>
          <w:szCs w:val="18"/>
        </w:rPr>
        <w:t xml:space="preserve">, </w:t>
      </w:r>
      <w:r w:rsidR="00463872" w:rsidRPr="00423A86">
        <w:rPr>
          <w:rFonts w:ascii="Arial" w:hAnsi="Arial" w:cs="Arial"/>
          <w:sz w:val="18"/>
          <w:szCs w:val="18"/>
        </w:rPr>
        <w:t xml:space="preserve">del análisis realizado </w:t>
      </w:r>
      <w:r>
        <w:rPr>
          <w:rFonts w:ascii="Arial" w:hAnsi="Arial" w:cs="Arial"/>
          <w:sz w:val="18"/>
          <w:szCs w:val="18"/>
        </w:rPr>
        <w:t xml:space="preserve">y que constan en los anexos, </w:t>
      </w:r>
      <w:r w:rsidR="00463872" w:rsidRPr="00423A86">
        <w:rPr>
          <w:rFonts w:ascii="Arial" w:hAnsi="Arial" w:cs="Arial"/>
          <w:sz w:val="18"/>
          <w:szCs w:val="18"/>
        </w:rPr>
        <w:t>la</w:t>
      </w:r>
      <w:r>
        <w:rPr>
          <w:rFonts w:ascii="Arial" w:hAnsi="Arial" w:cs="Arial"/>
          <w:sz w:val="18"/>
          <w:szCs w:val="18"/>
        </w:rPr>
        <w:t xml:space="preserve"> </w:t>
      </w:r>
      <w:r w:rsidR="00E57EEE">
        <w:rPr>
          <w:rFonts w:ascii="Arial" w:hAnsi="Arial" w:cs="Arial"/>
          <w:sz w:val="18"/>
          <w:szCs w:val="18"/>
        </w:rPr>
        <w:t>propuesta</w:t>
      </w:r>
      <w:r w:rsidR="00463872" w:rsidRPr="00423A86">
        <w:rPr>
          <w:rFonts w:ascii="Arial" w:hAnsi="Arial" w:cs="Arial"/>
          <w:sz w:val="18"/>
          <w:szCs w:val="18"/>
        </w:rPr>
        <w:t xml:space="preserve"> solvente, se determina adjudicar el contrato tal como se describe a continuación: </w:t>
      </w:r>
      <w:r w:rsidR="00463872" w:rsidRPr="00102837">
        <w:rPr>
          <w:rFonts w:ascii="Arial" w:hAnsi="Arial" w:cs="Arial"/>
          <w:sz w:val="18"/>
          <w:szCs w:val="18"/>
        </w:rPr>
        <w:t>--</w:t>
      </w:r>
      <w:r w:rsidR="000C4E8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</w:p>
    <w:p w14:paraId="535A113C" w14:textId="54406EC3" w:rsidR="000C4E80" w:rsidRPr="003B7915" w:rsidRDefault="000C4E80" w:rsidP="000C4E80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</w:t>
      </w:r>
      <w:r w:rsidR="00C108AE">
        <w:rPr>
          <w:rFonts w:ascii="Arial" w:hAnsi="Arial" w:cs="Arial"/>
          <w:sz w:val="18"/>
          <w:szCs w:val="18"/>
        </w:rPr>
        <w:t>-</w:t>
      </w:r>
      <w:r w:rsidR="00F77EF4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</w:p>
    <w:tbl>
      <w:tblPr>
        <w:tblW w:w="878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2274"/>
        <w:gridCol w:w="903"/>
        <w:gridCol w:w="901"/>
        <w:gridCol w:w="1678"/>
        <w:gridCol w:w="1134"/>
        <w:gridCol w:w="84"/>
        <w:gridCol w:w="1051"/>
      </w:tblGrid>
      <w:tr w:rsidR="00CC4D03" w:rsidRPr="00BC656D" w14:paraId="6C95B834" w14:textId="77777777" w:rsidTr="004B218E">
        <w:trPr>
          <w:trHeight w:val="450"/>
          <w:jc w:val="center"/>
        </w:trPr>
        <w:tc>
          <w:tcPr>
            <w:tcW w:w="759" w:type="dxa"/>
            <w:shd w:val="clear" w:color="auto" w:fill="D9D9D9" w:themeFill="background1" w:themeFillShade="D9"/>
            <w:vAlign w:val="center"/>
            <w:hideMark/>
          </w:tcPr>
          <w:p w14:paraId="0DC922E9" w14:textId="77777777" w:rsidR="00CC4D03" w:rsidRPr="00BC656D" w:rsidRDefault="00CC4D03" w:rsidP="00CC4D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Partida</w:t>
            </w:r>
          </w:p>
        </w:tc>
        <w:tc>
          <w:tcPr>
            <w:tcW w:w="2274" w:type="dxa"/>
            <w:shd w:val="clear" w:color="auto" w:fill="D9D9D9" w:themeFill="background1" w:themeFillShade="D9"/>
            <w:vAlign w:val="center"/>
            <w:hideMark/>
          </w:tcPr>
          <w:p w14:paraId="784D0E39" w14:textId="77777777" w:rsidR="00CC4D03" w:rsidRPr="00BC656D" w:rsidRDefault="00CC4D03" w:rsidP="00CC4D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Descripción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  <w:hideMark/>
          </w:tcPr>
          <w:p w14:paraId="3F2788C8" w14:textId="77777777" w:rsidR="00CC4D03" w:rsidRPr="00BC656D" w:rsidRDefault="00CC4D03" w:rsidP="00CC4D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 Medida</w:t>
            </w:r>
          </w:p>
        </w:tc>
        <w:tc>
          <w:tcPr>
            <w:tcW w:w="901" w:type="dxa"/>
            <w:shd w:val="clear" w:color="auto" w:fill="D9D9D9" w:themeFill="background1" w:themeFillShade="D9"/>
            <w:noWrap/>
            <w:vAlign w:val="center"/>
            <w:hideMark/>
          </w:tcPr>
          <w:p w14:paraId="6AB74608" w14:textId="77777777" w:rsidR="00CC4D03" w:rsidRPr="00BC656D" w:rsidRDefault="00CC4D03" w:rsidP="00CC4D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1678" w:type="dxa"/>
            <w:shd w:val="clear" w:color="auto" w:fill="D9D9D9" w:themeFill="background1" w:themeFillShade="D9"/>
            <w:vAlign w:val="center"/>
          </w:tcPr>
          <w:p w14:paraId="140697E5" w14:textId="77777777" w:rsidR="00CC4D03" w:rsidRPr="00BC656D" w:rsidRDefault="00CC4D03" w:rsidP="00CC4D03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sz w:val="15"/>
                <w:szCs w:val="15"/>
              </w:rPr>
              <w:t>Empresa Adjudicada</w:t>
            </w:r>
          </w:p>
        </w:tc>
        <w:tc>
          <w:tcPr>
            <w:tcW w:w="1218" w:type="dxa"/>
            <w:gridSpan w:val="2"/>
            <w:shd w:val="clear" w:color="auto" w:fill="D9D9D9" w:themeFill="background1" w:themeFillShade="D9"/>
            <w:vAlign w:val="center"/>
          </w:tcPr>
          <w:p w14:paraId="5BFDF0C0" w14:textId="77777777" w:rsidR="00CC4D03" w:rsidRPr="00BC656D" w:rsidRDefault="00CC4D03" w:rsidP="00CC4D03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sz w:val="15"/>
                <w:szCs w:val="15"/>
              </w:rPr>
              <w:t>Precio Unitario Antes IVA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14:paraId="3809D74F" w14:textId="77777777" w:rsidR="00CC4D03" w:rsidRPr="00BC656D" w:rsidRDefault="00CC4D03" w:rsidP="00CC4D03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sz w:val="15"/>
                <w:szCs w:val="15"/>
              </w:rPr>
              <w:t>Precio Total Antes IVA</w:t>
            </w:r>
          </w:p>
        </w:tc>
      </w:tr>
      <w:tr w:rsidR="00316466" w:rsidRPr="00BC656D" w14:paraId="457FFB1B" w14:textId="77777777" w:rsidTr="004B218E">
        <w:trPr>
          <w:trHeight w:val="530"/>
          <w:jc w:val="center"/>
        </w:trPr>
        <w:tc>
          <w:tcPr>
            <w:tcW w:w="759" w:type="dxa"/>
            <w:vMerge w:val="restart"/>
            <w:shd w:val="clear" w:color="auto" w:fill="auto"/>
            <w:noWrap/>
            <w:vAlign w:val="center"/>
            <w:hideMark/>
          </w:tcPr>
          <w:p w14:paraId="21069468" w14:textId="1047BADE" w:rsidR="00316466" w:rsidRPr="00BC656D" w:rsidRDefault="00316466" w:rsidP="00F64D6B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color w:val="000000"/>
                <w:sz w:val="15"/>
                <w:szCs w:val="15"/>
              </w:rPr>
              <w:t>1</w:t>
            </w:r>
          </w:p>
        </w:tc>
        <w:tc>
          <w:tcPr>
            <w:tcW w:w="2274" w:type="dxa"/>
            <w:vMerge w:val="restart"/>
            <w:shd w:val="clear" w:color="auto" w:fill="auto"/>
            <w:vAlign w:val="center"/>
            <w:hideMark/>
          </w:tcPr>
          <w:p w14:paraId="7A69FC4C" w14:textId="33165709" w:rsidR="00316466" w:rsidRPr="00316466" w:rsidRDefault="00316466" w:rsidP="00316466">
            <w:pPr>
              <w:widowControl w:val="0"/>
              <w:autoSpaceDE w:val="0"/>
              <w:autoSpaceDN w:val="0"/>
              <w:adjustRightInd w:val="0"/>
              <w:ind w:left="4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16466">
              <w:rPr>
                <w:rFonts w:ascii="Arial" w:hAnsi="Arial" w:cs="Arial"/>
                <w:b/>
                <w:sz w:val="14"/>
                <w:szCs w:val="14"/>
                <w:u w:val="single"/>
              </w:rPr>
              <w:t>Simulador:</w:t>
            </w:r>
            <w:r w:rsidRPr="00316466">
              <w:rPr>
                <w:rFonts w:ascii="Arial" w:hAnsi="Arial" w:cs="Arial"/>
                <w:b/>
                <w:sz w:val="14"/>
                <w:szCs w:val="14"/>
              </w:rPr>
              <w:t xml:space="preserve"> Capsim FOUNDATION </w:t>
            </w:r>
            <w:r w:rsidRPr="00316466">
              <w:rPr>
                <w:rFonts w:ascii="Arial" w:hAnsi="Arial" w:cs="Arial"/>
                <w:sz w:val="14"/>
                <w:szCs w:val="14"/>
              </w:rPr>
              <w:t>maneja 2 segmentos de mercado, incluye módulo de recursos humanos y mejora continua sin costo extra.</w:t>
            </w:r>
          </w:p>
          <w:p w14:paraId="4F00FA3A" w14:textId="77777777" w:rsidR="00316466" w:rsidRPr="00316466" w:rsidRDefault="00316466" w:rsidP="00316466">
            <w:pPr>
              <w:widowControl w:val="0"/>
              <w:autoSpaceDE w:val="0"/>
              <w:autoSpaceDN w:val="0"/>
              <w:adjustRightInd w:val="0"/>
              <w:ind w:left="44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47810DB" w14:textId="48F2CEAD" w:rsidR="00316466" w:rsidRPr="00316466" w:rsidRDefault="00316466" w:rsidP="00316466">
            <w:pPr>
              <w:widowControl w:val="0"/>
              <w:autoSpaceDE w:val="0"/>
              <w:autoSpaceDN w:val="0"/>
              <w:adjustRightInd w:val="0"/>
              <w:ind w:left="4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16466">
              <w:rPr>
                <w:rFonts w:ascii="Arial" w:hAnsi="Arial" w:cs="Arial"/>
                <w:b/>
                <w:sz w:val="14"/>
                <w:szCs w:val="14"/>
                <w:u w:val="single"/>
              </w:rPr>
              <w:t>Evaluación:</w:t>
            </w:r>
            <w:r w:rsidRPr="00316466">
              <w:rPr>
                <w:rFonts w:ascii="Arial" w:hAnsi="Arial" w:cs="Arial"/>
                <w:b/>
                <w:sz w:val="14"/>
                <w:szCs w:val="14"/>
              </w:rPr>
              <w:t xml:space="preserve"> COMP-XM, </w:t>
            </w:r>
            <w:r w:rsidRPr="00316466">
              <w:rPr>
                <w:rFonts w:ascii="Arial" w:hAnsi="Arial" w:cs="Arial"/>
                <w:sz w:val="14"/>
                <w:szCs w:val="14"/>
              </w:rPr>
              <w:t>permite evaluar fácilmente los resultados del aprendizaje para la acreditación con los objetivos de aprendizaje más comunes de más de 50 escuelas de negocios en Siete Objetivos de aprendizaje esenciales.</w:t>
            </w:r>
          </w:p>
        </w:tc>
        <w:tc>
          <w:tcPr>
            <w:tcW w:w="903" w:type="dxa"/>
            <w:vMerge w:val="restart"/>
            <w:shd w:val="clear" w:color="auto" w:fill="auto"/>
            <w:vAlign w:val="center"/>
            <w:hideMark/>
          </w:tcPr>
          <w:p w14:paraId="5D2B6870" w14:textId="68E7E7B4" w:rsidR="00316466" w:rsidRPr="00BC656D" w:rsidRDefault="00316466" w:rsidP="00CC4D03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Licencia</w:t>
            </w:r>
          </w:p>
        </w:tc>
        <w:tc>
          <w:tcPr>
            <w:tcW w:w="901" w:type="dxa"/>
            <w:vMerge w:val="restart"/>
            <w:shd w:val="clear" w:color="auto" w:fill="auto"/>
            <w:noWrap/>
            <w:vAlign w:val="center"/>
            <w:hideMark/>
          </w:tcPr>
          <w:p w14:paraId="65528A72" w14:textId="75FA9192" w:rsidR="00316466" w:rsidRPr="00BC656D" w:rsidRDefault="00316466" w:rsidP="00CC4D03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773</w:t>
            </w:r>
          </w:p>
        </w:tc>
        <w:tc>
          <w:tcPr>
            <w:tcW w:w="1678" w:type="dxa"/>
            <w:vMerge w:val="restart"/>
            <w:vAlign w:val="center"/>
          </w:tcPr>
          <w:p w14:paraId="2A9617A0" w14:textId="53ABFE16" w:rsidR="00316466" w:rsidRPr="00BC656D" w:rsidRDefault="00316466" w:rsidP="00E57EEE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14314A">
              <w:rPr>
                <w:rFonts w:ascii="Arial" w:hAnsi="Arial" w:cs="Arial"/>
                <w:sz w:val="16"/>
                <w:szCs w:val="16"/>
              </w:rPr>
              <w:t>INVESTIGACIÓN PARA EL AVANCE TECNOLÓGICO DE SISTEMAS DE COMPUTO, S.C.</w:t>
            </w:r>
          </w:p>
        </w:tc>
        <w:tc>
          <w:tcPr>
            <w:tcW w:w="1218" w:type="dxa"/>
            <w:gridSpan w:val="2"/>
          </w:tcPr>
          <w:p w14:paraId="2B3B7295" w14:textId="77777777" w:rsidR="00316466" w:rsidRPr="00FE1BF6" w:rsidRDefault="00316466" w:rsidP="00D435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23FB3158" w14:textId="0CD1EF36" w:rsidR="00316466" w:rsidRPr="00FE1BF6" w:rsidRDefault="00316466" w:rsidP="00D435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E1BF6">
              <w:rPr>
                <w:rFonts w:ascii="Arial" w:hAnsi="Arial" w:cs="Arial"/>
                <w:color w:val="000000"/>
                <w:sz w:val="15"/>
                <w:szCs w:val="15"/>
              </w:rPr>
              <w:t>$638.55</w:t>
            </w:r>
          </w:p>
          <w:p w14:paraId="5B15114B" w14:textId="4E1558C4" w:rsidR="00316466" w:rsidRPr="00FE1BF6" w:rsidRDefault="00316466" w:rsidP="00D435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51" w:type="dxa"/>
          </w:tcPr>
          <w:p w14:paraId="5DA152BD" w14:textId="77777777" w:rsidR="00316466" w:rsidRPr="00FE1BF6" w:rsidRDefault="00316466" w:rsidP="00D435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52453E9D" w14:textId="6C96779E" w:rsidR="00316466" w:rsidRPr="00FE1BF6" w:rsidRDefault="00316466" w:rsidP="0014314A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E1BF6">
              <w:rPr>
                <w:rFonts w:ascii="Arial" w:hAnsi="Arial" w:cs="Arial"/>
                <w:color w:val="000000"/>
                <w:sz w:val="15"/>
                <w:szCs w:val="15"/>
              </w:rPr>
              <w:t>$493,599.15</w:t>
            </w:r>
          </w:p>
        </w:tc>
      </w:tr>
      <w:tr w:rsidR="00316466" w:rsidRPr="00BC656D" w14:paraId="4091D997" w14:textId="77777777" w:rsidTr="004B218E">
        <w:trPr>
          <w:trHeight w:val="403"/>
          <w:jc w:val="center"/>
        </w:trPr>
        <w:tc>
          <w:tcPr>
            <w:tcW w:w="759" w:type="dxa"/>
            <w:vMerge/>
            <w:shd w:val="clear" w:color="auto" w:fill="auto"/>
            <w:noWrap/>
            <w:vAlign w:val="center"/>
          </w:tcPr>
          <w:p w14:paraId="49FAE32A" w14:textId="77777777" w:rsidR="00316466" w:rsidRPr="00BC656D" w:rsidRDefault="00316466" w:rsidP="00316466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2274" w:type="dxa"/>
            <w:vMerge/>
            <w:shd w:val="clear" w:color="auto" w:fill="auto"/>
            <w:vAlign w:val="center"/>
          </w:tcPr>
          <w:p w14:paraId="38E98DC9" w14:textId="77777777" w:rsidR="00316466" w:rsidRPr="00316466" w:rsidRDefault="00316466" w:rsidP="00316466">
            <w:pPr>
              <w:widowControl w:val="0"/>
              <w:autoSpaceDE w:val="0"/>
              <w:autoSpaceDN w:val="0"/>
              <w:adjustRightInd w:val="0"/>
              <w:ind w:left="44"/>
              <w:jc w:val="both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903" w:type="dxa"/>
            <w:vMerge/>
            <w:shd w:val="clear" w:color="auto" w:fill="auto"/>
            <w:vAlign w:val="center"/>
          </w:tcPr>
          <w:p w14:paraId="72F13574" w14:textId="77777777" w:rsidR="00316466" w:rsidRDefault="00316466" w:rsidP="0031646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vMerge/>
            <w:shd w:val="clear" w:color="auto" w:fill="auto"/>
            <w:noWrap/>
            <w:vAlign w:val="center"/>
          </w:tcPr>
          <w:p w14:paraId="2A9C9063" w14:textId="77777777" w:rsidR="00316466" w:rsidRDefault="00316466" w:rsidP="0031646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78" w:type="dxa"/>
            <w:vMerge/>
            <w:vAlign w:val="center"/>
          </w:tcPr>
          <w:p w14:paraId="535BF982" w14:textId="77777777" w:rsidR="00316466" w:rsidRPr="0014314A" w:rsidRDefault="00316466" w:rsidP="003164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gridSpan w:val="2"/>
          </w:tcPr>
          <w:p w14:paraId="06E67B18" w14:textId="77777777" w:rsidR="00316466" w:rsidRPr="00FE1BF6" w:rsidRDefault="00316466" w:rsidP="0031646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530CE8FC" w14:textId="5F3742DA" w:rsidR="00316466" w:rsidRPr="00FE1BF6" w:rsidRDefault="00316466" w:rsidP="0031646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E1BF6">
              <w:rPr>
                <w:rFonts w:ascii="Arial" w:hAnsi="Arial" w:cs="Arial"/>
                <w:color w:val="000000"/>
                <w:sz w:val="15"/>
                <w:szCs w:val="15"/>
              </w:rPr>
              <w:t>$103.20</w:t>
            </w:r>
          </w:p>
          <w:p w14:paraId="0A7FDE60" w14:textId="77777777" w:rsidR="00316466" w:rsidRPr="00FE1BF6" w:rsidRDefault="00316466" w:rsidP="0031646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051" w:type="dxa"/>
          </w:tcPr>
          <w:p w14:paraId="3152FE43" w14:textId="77777777" w:rsidR="00316466" w:rsidRPr="00FE1BF6" w:rsidRDefault="00316466" w:rsidP="0031646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6682BCCC" w14:textId="2A2AE163" w:rsidR="00316466" w:rsidRPr="00FE1BF6" w:rsidRDefault="00316466" w:rsidP="0031646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E1BF6">
              <w:rPr>
                <w:rFonts w:ascii="Arial" w:hAnsi="Arial" w:cs="Arial"/>
                <w:color w:val="000000"/>
                <w:sz w:val="15"/>
                <w:szCs w:val="15"/>
              </w:rPr>
              <w:t>$79,773.60</w:t>
            </w:r>
          </w:p>
        </w:tc>
      </w:tr>
      <w:tr w:rsidR="00316466" w:rsidRPr="00BC656D" w14:paraId="0FA222AE" w14:textId="77777777" w:rsidTr="004B218E">
        <w:trPr>
          <w:trHeight w:val="402"/>
          <w:jc w:val="center"/>
        </w:trPr>
        <w:tc>
          <w:tcPr>
            <w:tcW w:w="759" w:type="dxa"/>
            <w:vMerge/>
            <w:shd w:val="clear" w:color="auto" w:fill="auto"/>
            <w:noWrap/>
            <w:vAlign w:val="center"/>
          </w:tcPr>
          <w:p w14:paraId="6F858B54" w14:textId="77777777" w:rsidR="00316466" w:rsidRPr="00BC656D" w:rsidRDefault="00316466" w:rsidP="00316466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2274" w:type="dxa"/>
            <w:vMerge/>
            <w:shd w:val="clear" w:color="auto" w:fill="auto"/>
            <w:vAlign w:val="center"/>
          </w:tcPr>
          <w:p w14:paraId="713F1ABC" w14:textId="77777777" w:rsidR="00316466" w:rsidRPr="00316466" w:rsidRDefault="00316466" w:rsidP="00316466">
            <w:pPr>
              <w:widowControl w:val="0"/>
              <w:autoSpaceDE w:val="0"/>
              <w:autoSpaceDN w:val="0"/>
              <w:adjustRightInd w:val="0"/>
              <w:ind w:left="44"/>
              <w:jc w:val="both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903" w:type="dxa"/>
            <w:vMerge/>
            <w:shd w:val="clear" w:color="auto" w:fill="auto"/>
            <w:vAlign w:val="center"/>
          </w:tcPr>
          <w:p w14:paraId="1CF19D01" w14:textId="77777777" w:rsidR="00316466" w:rsidRDefault="00316466" w:rsidP="0031646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vMerge/>
            <w:shd w:val="clear" w:color="auto" w:fill="auto"/>
            <w:noWrap/>
            <w:vAlign w:val="center"/>
          </w:tcPr>
          <w:p w14:paraId="7C20E8D4" w14:textId="77777777" w:rsidR="00316466" w:rsidRDefault="00316466" w:rsidP="0031646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78" w:type="dxa"/>
            <w:vMerge/>
            <w:vAlign w:val="center"/>
          </w:tcPr>
          <w:p w14:paraId="1591196F" w14:textId="77777777" w:rsidR="00316466" w:rsidRPr="0014314A" w:rsidRDefault="00316466" w:rsidP="003164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vAlign w:val="bottom"/>
          </w:tcPr>
          <w:p w14:paraId="7A897A15" w14:textId="4254AADC" w:rsidR="00316466" w:rsidRPr="00BC656D" w:rsidRDefault="00316466" w:rsidP="0031646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Subtotal</w:t>
            </w:r>
          </w:p>
        </w:tc>
        <w:tc>
          <w:tcPr>
            <w:tcW w:w="1051" w:type="dxa"/>
            <w:vAlign w:val="bottom"/>
          </w:tcPr>
          <w:p w14:paraId="071D71C4" w14:textId="4EA97BB7" w:rsidR="00316466" w:rsidRPr="00BC656D" w:rsidRDefault="00316466" w:rsidP="0031646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16466">
              <w:rPr>
                <w:rFonts w:ascii="Arial" w:hAnsi="Arial" w:cs="Arial"/>
                <w:color w:val="000000"/>
                <w:sz w:val="15"/>
                <w:szCs w:val="15"/>
              </w:rPr>
              <w:t>$573,372.75</w:t>
            </w:r>
          </w:p>
        </w:tc>
      </w:tr>
      <w:tr w:rsidR="004B218E" w:rsidRPr="00BC656D" w14:paraId="1DC84464" w14:textId="77777777" w:rsidTr="004B218E">
        <w:trPr>
          <w:trHeight w:val="450"/>
          <w:jc w:val="center"/>
        </w:trPr>
        <w:tc>
          <w:tcPr>
            <w:tcW w:w="759" w:type="dxa"/>
            <w:shd w:val="clear" w:color="auto" w:fill="F2F2F2" w:themeFill="background1" w:themeFillShade="F2"/>
            <w:vAlign w:val="center"/>
          </w:tcPr>
          <w:p w14:paraId="20B5076E" w14:textId="1F499E93" w:rsidR="004B218E" w:rsidRPr="00BC656D" w:rsidRDefault="004B218E" w:rsidP="0021770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5BEADCFA" w14:textId="0FDFFF16" w:rsidR="004B218E" w:rsidRPr="00BC656D" w:rsidRDefault="004B218E" w:rsidP="0021770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3" w:type="dxa"/>
            <w:shd w:val="clear" w:color="auto" w:fill="F2F2F2" w:themeFill="background1" w:themeFillShade="F2"/>
            <w:vAlign w:val="center"/>
          </w:tcPr>
          <w:p w14:paraId="5C2C50BD" w14:textId="3F0DCF8C" w:rsidR="004B218E" w:rsidRPr="00BC656D" w:rsidRDefault="004B218E" w:rsidP="0021770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  <w:noWrap/>
            <w:vAlign w:val="center"/>
          </w:tcPr>
          <w:p w14:paraId="2B224E69" w14:textId="1921C1A0" w:rsidR="004B218E" w:rsidRPr="00BC656D" w:rsidRDefault="004B218E" w:rsidP="0021770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78" w:type="dxa"/>
            <w:shd w:val="clear" w:color="auto" w:fill="F2F2F2" w:themeFill="background1" w:themeFillShade="F2"/>
            <w:vAlign w:val="center"/>
          </w:tcPr>
          <w:p w14:paraId="5E26CD43" w14:textId="4E8D2DC5" w:rsidR="004B218E" w:rsidRPr="00BC656D" w:rsidRDefault="004B218E" w:rsidP="0021770C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269" w:type="dxa"/>
            <w:gridSpan w:val="3"/>
            <w:shd w:val="clear" w:color="auto" w:fill="D9D9D9" w:themeFill="background1" w:themeFillShade="D9"/>
            <w:vAlign w:val="center"/>
          </w:tcPr>
          <w:p w14:paraId="5EDB4A8F" w14:textId="594833C4" w:rsidR="004B218E" w:rsidRPr="00BC656D" w:rsidRDefault="004B218E" w:rsidP="0021770C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B218E">
              <w:rPr>
                <w:rFonts w:ascii="Arial" w:hAnsi="Arial" w:cs="Arial"/>
                <w:b/>
                <w:sz w:val="15"/>
                <w:szCs w:val="15"/>
              </w:rPr>
              <w:t>Precio en dólares americanos</w:t>
            </w:r>
          </w:p>
        </w:tc>
        <w:bookmarkStart w:id="0" w:name="_GoBack"/>
        <w:bookmarkEnd w:id="0"/>
      </w:tr>
      <w:tr w:rsidR="004B218E" w:rsidRPr="00BC656D" w14:paraId="5BB1F2F6" w14:textId="77777777" w:rsidTr="004B218E">
        <w:trPr>
          <w:trHeight w:val="450"/>
          <w:jc w:val="center"/>
        </w:trPr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2B8CAA3F" w14:textId="2ACA4576" w:rsidR="004B218E" w:rsidRPr="00BC656D" w:rsidRDefault="004B218E" w:rsidP="0021770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21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Partida</w:t>
            </w:r>
          </w:p>
        </w:tc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4E6BF9B2" w14:textId="23A82535" w:rsidR="004B218E" w:rsidRPr="00BC656D" w:rsidRDefault="004B218E" w:rsidP="0021770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21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Descripción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1F56EE18" w14:textId="7BE92D16" w:rsidR="004B218E" w:rsidRPr="00BC656D" w:rsidRDefault="004B218E" w:rsidP="0021770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21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 Medida</w:t>
            </w:r>
          </w:p>
        </w:tc>
        <w:tc>
          <w:tcPr>
            <w:tcW w:w="901" w:type="dxa"/>
            <w:shd w:val="clear" w:color="auto" w:fill="D9D9D9" w:themeFill="background1" w:themeFillShade="D9"/>
            <w:noWrap/>
            <w:vAlign w:val="center"/>
          </w:tcPr>
          <w:p w14:paraId="64F8CCAF" w14:textId="3D75448C" w:rsidR="004B218E" w:rsidRPr="00BC656D" w:rsidRDefault="004B218E" w:rsidP="0021770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21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1678" w:type="dxa"/>
            <w:shd w:val="clear" w:color="auto" w:fill="D9D9D9" w:themeFill="background1" w:themeFillShade="D9"/>
            <w:vAlign w:val="center"/>
          </w:tcPr>
          <w:p w14:paraId="37D137BB" w14:textId="56C507EC" w:rsidR="004B218E" w:rsidRPr="00BC656D" w:rsidRDefault="004B218E" w:rsidP="0021770C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B218E">
              <w:rPr>
                <w:rFonts w:ascii="Arial" w:hAnsi="Arial" w:cs="Arial"/>
                <w:b/>
                <w:sz w:val="15"/>
                <w:szCs w:val="15"/>
              </w:rPr>
              <w:t>Empresa Adjudicada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CE775FA" w14:textId="77777777" w:rsidR="004B218E" w:rsidRPr="004B218E" w:rsidRDefault="004B218E" w:rsidP="0021770C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B218E">
              <w:rPr>
                <w:rFonts w:ascii="Arial" w:hAnsi="Arial" w:cs="Arial"/>
                <w:b/>
                <w:sz w:val="15"/>
                <w:szCs w:val="15"/>
              </w:rPr>
              <w:t>Precio Unitario Antes IVA</w:t>
            </w:r>
          </w:p>
        </w:tc>
        <w:tc>
          <w:tcPr>
            <w:tcW w:w="1135" w:type="dxa"/>
            <w:gridSpan w:val="2"/>
            <w:shd w:val="clear" w:color="auto" w:fill="D9D9D9" w:themeFill="background1" w:themeFillShade="D9"/>
            <w:vAlign w:val="center"/>
          </w:tcPr>
          <w:p w14:paraId="7053D8D2" w14:textId="4FA27BFA" w:rsidR="004B218E" w:rsidRPr="004B218E" w:rsidRDefault="004B218E" w:rsidP="0021770C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B218E">
              <w:rPr>
                <w:rFonts w:ascii="Arial" w:hAnsi="Arial" w:cs="Arial"/>
                <w:b/>
                <w:sz w:val="15"/>
                <w:szCs w:val="15"/>
              </w:rPr>
              <w:t>Precio Total Antes IVA</w:t>
            </w:r>
          </w:p>
        </w:tc>
      </w:tr>
      <w:tr w:rsidR="0000476B" w:rsidRPr="00BC656D" w14:paraId="01D83D5A" w14:textId="77777777" w:rsidTr="00FE1BF6">
        <w:trPr>
          <w:trHeight w:val="450"/>
          <w:jc w:val="center"/>
        </w:trPr>
        <w:tc>
          <w:tcPr>
            <w:tcW w:w="75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6E637A5" w14:textId="77777777" w:rsidR="0000476B" w:rsidRPr="004B218E" w:rsidRDefault="0000476B" w:rsidP="0021770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218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227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28F0176" w14:textId="77777777" w:rsidR="0000476B" w:rsidRPr="00316466" w:rsidRDefault="0000476B" w:rsidP="0000476B">
            <w:pPr>
              <w:widowControl w:val="0"/>
              <w:autoSpaceDE w:val="0"/>
              <w:autoSpaceDN w:val="0"/>
              <w:adjustRightInd w:val="0"/>
              <w:ind w:left="4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16466">
              <w:rPr>
                <w:rFonts w:ascii="Arial" w:hAnsi="Arial" w:cs="Arial"/>
                <w:b/>
                <w:sz w:val="14"/>
                <w:szCs w:val="14"/>
                <w:u w:val="single"/>
              </w:rPr>
              <w:t>Simulador:</w:t>
            </w:r>
            <w:r w:rsidRPr="00316466">
              <w:rPr>
                <w:rFonts w:ascii="Arial" w:hAnsi="Arial" w:cs="Arial"/>
                <w:b/>
                <w:sz w:val="14"/>
                <w:szCs w:val="14"/>
              </w:rPr>
              <w:t xml:space="preserve"> Capsim FOUNDATION </w:t>
            </w:r>
            <w:r w:rsidRPr="00316466">
              <w:rPr>
                <w:rFonts w:ascii="Arial" w:hAnsi="Arial" w:cs="Arial"/>
                <w:sz w:val="14"/>
                <w:szCs w:val="14"/>
              </w:rPr>
              <w:t>maneja 2 segmentos de mercado, incluye módulo de recursos humanos y mejora continua sin costo extra.</w:t>
            </w:r>
          </w:p>
          <w:p w14:paraId="015C35BE" w14:textId="77777777" w:rsidR="0000476B" w:rsidRPr="00316466" w:rsidRDefault="0000476B" w:rsidP="004B218E">
            <w:pPr>
              <w:jc w:val="both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14:paraId="49867B10" w14:textId="45FD7D7F" w:rsidR="0000476B" w:rsidRPr="004B218E" w:rsidRDefault="0000476B" w:rsidP="004B218E">
            <w:pPr>
              <w:jc w:val="both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316466">
              <w:rPr>
                <w:rFonts w:ascii="Arial" w:hAnsi="Arial" w:cs="Arial"/>
                <w:b/>
                <w:sz w:val="14"/>
                <w:szCs w:val="14"/>
                <w:u w:val="single"/>
              </w:rPr>
              <w:t>Evaluación:</w:t>
            </w:r>
            <w:r w:rsidRPr="00316466">
              <w:rPr>
                <w:rFonts w:ascii="Arial" w:hAnsi="Arial" w:cs="Arial"/>
                <w:b/>
                <w:sz w:val="14"/>
                <w:szCs w:val="14"/>
              </w:rPr>
              <w:t xml:space="preserve"> COMP-XM, </w:t>
            </w:r>
            <w:r w:rsidRPr="00316466">
              <w:rPr>
                <w:rFonts w:ascii="Arial" w:hAnsi="Arial" w:cs="Arial"/>
                <w:sz w:val="14"/>
                <w:szCs w:val="14"/>
              </w:rPr>
              <w:t>permite evaluar fácilmente los resultados del aprendizaje para la acreditación con los objetivos de aprendizaje más comunes de más de 50 escuelas de negocios en Siete Objetivos de aprendizaje esenciales.</w:t>
            </w:r>
          </w:p>
        </w:tc>
        <w:tc>
          <w:tcPr>
            <w:tcW w:w="90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72BE1C4" w14:textId="77777777" w:rsidR="0000476B" w:rsidRPr="0000476B" w:rsidRDefault="0000476B" w:rsidP="0021770C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00476B">
              <w:rPr>
                <w:rFonts w:ascii="Arial" w:hAnsi="Arial" w:cs="Arial"/>
                <w:bCs/>
                <w:color w:val="000000"/>
                <w:sz w:val="15"/>
                <w:szCs w:val="15"/>
              </w:rPr>
              <w:lastRenderedPageBreak/>
              <w:t>Licencia</w:t>
            </w:r>
          </w:p>
        </w:tc>
        <w:tc>
          <w:tcPr>
            <w:tcW w:w="90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80F00B" w14:textId="77777777" w:rsidR="0000476B" w:rsidRPr="0000476B" w:rsidRDefault="0000476B" w:rsidP="0021770C">
            <w:pPr>
              <w:jc w:val="center"/>
              <w:rPr>
                <w:rFonts w:ascii="Arial" w:hAnsi="Arial" w:cs="Arial"/>
                <w:bCs/>
                <w:color w:val="000000"/>
                <w:sz w:val="15"/>
                <w:szCs w:val="15"/>
              </w:rPr>
            </w:pPr>
            <w:r w:rsidRPr="0000476B">
              <w:rPr>
                <w:rFonts w:ascii="Arial" w:hAnsi="Arial" w:cs="Arial"/>
                <w:bCs/>
                <w:color w:val="000000"/>
                <w:sz w:val="15"/>
                <w:szCs w:val="15"/>
              </w:rPr>
              <w:t>773</w:t>
            </w:r>
          </w:p>
        </w:tc>
        <w:tc>
          <w:tcPr>
            <w:tcW w:w="167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285E003" w14:textId="77777777" w:rsidR="0000476B" w:rsidRPr="0000476B" w:rsidRDefault="0000476B" w:rsidP="0021770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0476B">
              <w:rPr>
                <w:rFonts w:ascii="Arial" w:hAnsi="Arial" w:cs="Arial"/>
                <w:sz w:val="15"/>
                <w:szCs w:val="15"/>
              </w:rPr>
              <w:t>INVESTIGACIÓN PARA EL AVANCE TECNOLÓGICO DE SISTEMAS DE COMPUTO, S.C.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C520F0" w14:textId="43D5236B" w:rsidR="0000476B" w:rsidRPr="00FE1BF6" w:rsidRDefault="0000476B" w:rsidP="0000476B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E1BF6">
              <w:rPr>
                <w:rFonts w:ascii="Arial" w:hAnsi="Arial" w:cs="Arial"/>
                <w:sz w:val="15"/>
                <w:szCs w:val="15"/>
              </w:rPr>
              <w:t>$35.97</w:t>
            </w: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D0A1B3" w14:textId="4EFD5C83" w:rsidR="0000476B" w:rsidRPr="00FE1BF6" w:rsidRDefault="0000476B" w:rsidP="0000476B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E1BF6">
              <w:rPr>
                <w:rFonts w:ascii="Arial" w:hAnsi="Arial" w:cs="Arial"/>
                <w:sz w:val="15"/>
                <w:szCs w:val="15"/>
              </w:rPr>
              <w:t>$27,804.81</w:t>
            </w:r>
          </w:p>
        </w:tc>
      </w:tr>
      <w:tr w:rsidR="0000476B" w:rsidRPr="00BC656D" w14:paraId="148B6CC3" w14:textId="77777777" w:rsidTr="00FE1BF6">
        <w:trPr>
          <w:trHeight w:val="450"/>
          <w:jc w:val="center"/>
        </w:trPr>
        <w:tc>
          <w:tcPr>
            <w:tcW w:w="759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B659C5" w14:textId="77777777" w:rsidR="0000476B" w:rsidRPr="004B218E" w:rsidRDefault="0000476B" w:rsidP="0021770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27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19EBD9F" w14:textId="77777777" w:rsidR="0000476B" w:rsidRPr="004B218E" w:rsidRDefault="0000476B" w:rsidP="004B218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1DD728C" w14:textId="77777777" w:rsidR="0000476B" w:rsidRPr="004B218E" w:rsidRDefault="0000476B" w:rsidP="0021770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805361" w14:textId="77777777" w:rsidR="0000476B" w:rsidRPr="004B218E" w:rsidRDefault="0000476B" w:rsidP="0021770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7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10B8714" w14:textId="77777777" w:rsidR="0000476B" w:rsidRPr="004B218E" w:rsidRDefault="0000476B" w:rsidP="0021770C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DBC59F" w14:textId="64C6031A" w:rsidR="0000476B" w:rsidRPr="00FE1BF6" w:rsidRDefault="0000476B" w:rsidP="0000476B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E1BF6">
              <w:rPr>
                <w:rFonts w:ascii="Arial" w:hAnsi="Arial" w:cs="Arial"/>
                <w:sz w:val="15"/>
                <w:szCs w:val="15"/>
              </w:rPr>
              <w:t>$5.81</w:t>
            </w: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7A5AC" w14:textId="48A0156A" w:rsidR="0000476B" w:rsidRPr="00FE1BF6" w:rsidRDefault="0000476B" w:rsidP="0000476B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E1BF6">
              <w:rPr>
                <w:rFonts w:ascii="Arial" w:hAnsi="Arial" w:cs="Arial"/>
                <w:sz w:val="15"/>
                <w:szCs w:val="15"/>
              </w:rPr>
              <w:t>$4,491.13</w:t>
            </w:r>
          </w:p>
        </w:tc>
      </w:tr>
      <w:tr w:rsidR="0000476B" w:rsidRPr="00BC656D" w14:paraId="3E342449" w14:textId="77777777" w:rsidTr="0000476B">
        <w:trPr>
          <w:trHeight w:val="450"/>
          <w:jc w:val="center"/>
        </w:trPr>
        <w:tc>
          <w:tcPr>
            <w:tcW w:w="75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D82DEF" w14:textId="77777777" w:rsidR="0000476B" w:rsidRPr="004B218E" w:rsidRDefault="0000476B" w:rsidP="0021770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27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671366" w14:textId="77777777" w:rsidR="0000476B" w:rsidRPr="004B218E" w:rsidRDefault="0000476B" w:rsidP="004B218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8600746" w14:textId="77777777" w:rsidR="0000476B" w:rsidRPr="004B218E" w:rsidRDefault="0000476B" w:rsidP="0021770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03CC65" w14:textId="77777777" w:rsidR="0000476B" w:rsidRPr="004B218E" w:rsidRDefault="0000476B" w:rsidP="0021770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7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C4E881" w14:textId="77777777" w:rsidR="0000476B" w:rsidRPr="004B218E" w:rsidRDefault="0000476B" w:rsidP="0021770C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18185DFB" w14:textId="77777777" w:rsidR="0000476B" w:rsidRPr="00FE1BF6" w:rsidRDefault="0000476B" w:rsidP="0000476B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E1BF6">
              <w:rPr>
                <w:rFonts w:ascii="Arial" w:hAnsi="Arial" w:cs="Arial"/>
                <w:sz w:val="15"/>
                <w:szCs w:val="15"/>
              </w:rPr>
              <w:t>Subtotal</w:t>
            </w: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79DA13BD" w14:textId="139BA00D" w:rsidR="0000476B" w:rsidRPr="00FE1BF6" w:rsidRDefault="0000476B" w:rsidP="0000476B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E1BF6">
              <w:rPr>
                <w:rFonts w:ascii="Arial" w:hAnsi="Arial" w:cs="Arial"/>
                <w:sz w:val="15"/>
                <w:szCs w:val="15"/>
              </w:rPr>
              <w:t>$32,295.94</w:t>
            </w:r>
          </w:p>
        </w:tc>
      </w:tr>
    </w:tbl>
    <w:p w14:paraId="2C8AFB2F" w14:textId="1303F8EF" w:rsidR="00ED5EAC" w:rsidRPr="0056447E" w:rsidRDefault="00ED5EAC" w:rsidP="00ED5EAC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  <w:r w:rsidR="00695B8A">
        <w:rPr>
          <w:rFonts w:ascii="Arial" w:hAnsi="Arial" w:cs="Arial"/>
          <w:sz w:val="18"/>
          <w:szCs w:val="18"/>
        </w:rPr>
        <w:t>-</w:t>
      </w:r>
    </w:p>
    <w:p w14:paraId="281379DE" w14:textId="3CDCBC43" w:rsidR="00CF0F48" w:rsidRPr="003B7915" w:rsidRDefault="00A31430" w:rsidP="0030722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833E04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>propuestas</w:t>
      </w:r>
      <w:r w:rsidR="00B2717C">
        <w:rPr>
          <w:rFonts w:ascii="Arial" w:hAnsi="Arial" w:cs="Arial"/>
          <w:sz w:val="18"/>
          <w:szCs w:val="18"/>
        </w:rPr>
        <w:t xml:space="preserve"> solventes, para la Universidad, </w:t>
      </w:r>
      <w:r w:rsidRPr="00C44D6A">
        <w:rPr>
          <w:rFonts w:ascii="Arial" w:hAnsi="Arial" w:cs="Arial"/>
          <w:sz w:val="18"/>
          <w:szCs w:val="18"/>
        </w:rPr>
        <w:t xml:space="preserve">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Pr="00071B47">
        <w:rPr>
          <w:rFonts w:ascii="Arial" w:hAnsi="Arial" w:cs="Arial"/>
          <w:sz w:val="18"/>
          <w:szCs w:val="18"/>
        </w:rPr>
        <w:t>de la Ley,</w:t>
      </w:r>
      <w:r w:rsidRPr="00F22ACF">
        <w:rPr>
          <w:rFonts w:ascii="Arial" w:hAnsi="Arial" w:cs="Arial"/>
          <w:sz w:val="18"/>
          <w:szCs w:val="18"/>
        </w:rPr>
        <w:t xml:space="preserve"> a</w:t>
      </w:r>
      <w:r w:rsidRPr="00C44D6A">
        <w:rPr>
          <w:rFonts w:ascii="Arial" w:hAnsi="Arial" w:cs="Arial"/>
          <w:sz w:val="18"/>
          <w:szCs w:val="18"/>
        </w:rPr>
        <w:t xml:space="preserve">sí como en el </w:t>
      </w:r>
      <w:r w:rsidRPr="00071B47">
        <w:rPr>
          <w:rFonts w:ascii="Arial" w:hAnsi="Arial" w:cs="Arial"/>
          <w:sz w:val="18"/>
          <w:szCs w:val="18"/>
        </w:rPr>
        <w:t xml:space="preserve">numeral </w:t>
      </w:r>
      <w:r w:rsidR="00071B47" w:rsidRPr="00071B47">
        <w:rPr>
          <w:rFonts w:ascii="Arial" w:hAnsi="Arial" w:cs="Arial"/>
          <w:sz w:val="18"/>
          <w:szCs w:val="18"/>
        </w:rPr>
        <w:t>X</w:t>
      </w:r>
      <w:r w:rsidRPr="00071B47">
        <w:rPr>
          <w:rFonts w:ascii="Arial" w:hAnsi="Arial" w:cs="Arial"/>
          <w:sz w:val="18"/>
          <w:szCs w:val="18"/>
        </w:rPr>
        <w:t xml:space="preserve">, </w:t>
      </w:r>
      <w:r w:rsidRPr="00C44D6A">
        <w:rPr>
          <w:rFonts w:ascii="Arial" w:hAnsi="Arial" w:cs="Arial"/>
          <w:sz w:val="18"/>
          <w:szCs w:val="18"/>
        </w:rPr>
        <w:t>de las bases de esta</w:t>
      </w:r>
      <w:r>
        <w:rPr>
          <w:rFonts w:ascii="Arial" w:hAnsi="Arial" w:cs="Arial"/>
          <w:sz w:val="18"/>
          <w:szCs w:val="18"/>
        </w:rPr>
        <w:t xml:space="preserve"> Licitación</w:t>
      </w:r>
      <w:r w:rsidR="005F1134">
        <w:rPr>
          <w:rFonts w:ascii="Arial" w:hAnsi="Arial" w:cs="Arial"/>
          <w:sz w:val="18"/>
          <w:szCs w:val="18"/>
        </w:rPr>
        <w:t>.</w:t>
      </w:r>
      <w:r w:rsidR="00C108AE">
        <w:rPr>
          <w:rFonts w:ascii="Arial" w:hAnsi="Arial" w:cs="Arial"/>
          <w:sz w:val="18"/>
          <w:szCs w:val="16"/>
        </w:rPr>
        <w:t>-------</w:t>
      </w:r>
    </w:p>
    <w:p w14:paraId="0E370182" w14:textId="7CC7481C" w:rsidR="00B04125" w:rsidRDefault="00B04125" w:rsidP="00B04125">
      <w:pPr>
        <w:jc w:val="both"/>
        <w:rPr>
          <w:rFonts w:ascii="Arial" w:hAnsi="Arial" w:cs="Arial"/>
          <w:sz w:val="18"/>
          <w:szCs w:val="18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14FA0780" w14:textId="1E2A33B4" w:rsidR="007E0989" w:rsidRPr="00DA7857" w:rsidRDefault="00B2717C" w:rsidP="00DA7857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18"/>
          <w:szCs w:val="18"/>
        </w:rPr>
        <w:t>La propuesta presentada y adjudicada para l</w:t>
      </w:r>
      <w:r w:rsidR="00E1706C">
        <w:rPr>
          <w:rFonts w:ascii="Arial" w:hAnsi="Arial" w:cs="Arial"/>
          <w:bCs/>
          <w:sz w:val="18"/>
          <w:szCs w:val="18"/>
        </w:rPr>
        <w:t>a partida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2964C7">
        <w:rPr>
          <w:rFonts w:ascii="Arial" w:hAnsi="Arial" w:cs="Arial"/>
          <w:b/>
          <w:bCs/>
          <w:sz w:val="18"/>
          <w:szCs w:val="18"/>
        </w:rPr>
        <w:t>1</w:t>
      </w:r>
      <w:r w:rsidR="00E1706C">
        <w:rPr>
          <w:rFonts w:ascii="Arial" w:hAnsi="Arial" w:cs="Arial"/>
          <w:bCs/>
          <w:sz w:val="18"/>
          <w:szCs w:val="18"/>
        </w:rPr>
        <w:t>, cuenta</w:t>
      </w:r>
      <w:r>
        <w:rPr>
          <w:rFonts w:ascii="Arial" w:hAnsi="Arial" w:cs="Arial"/>
          <w:bCs/>
          <w:sz w:val="18"/>
          <w:szCs w:val="18"/>
        </w:rPr>
        <w:t xml:space="preserve"> con suficiencia presupuestal</w:t>
      </w:r>
      <w:r w:rsidR="00DA7857">
        <w:rPr>
          <w:rFonts w:ascii="Arial" w:hAnsi="Arial" w:cs="Arial"/>
          <w:bCs/>
          <w:sz w:val="18"/>
          <w:szCs w:val="18"/>
        </w:rPr>
        <w:t xml:space="preserve"> </w:t>
      </w:r>
      <w:r w:rsidR="00E1706C">
        <w:rPr>
          <w:rFonts w:ascii="Arial" w:hAnsi="Arial" w:cs="Arial"/>
          <w:bCs/>
          <w:sz w:val="18"/>
          <w:szCs w:val="18"/>
        </w:rPr>
        <w:t>conforme a lo establecido en el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2964C7">
        <w:rPr>
          <w:rFonts w:ascii="Arial" w:hAnsi="Arial" w:cs="Arial"/>
          <w:bCs/>
          <w:sz w:val="18"/>
          <w:szCs w:val="18"/>
        </w:rPr>
        <w:t xml:space="preserve">oficio </w:t>
      </w:r>
      <w:r w:rsidR="0014314A" w:rsidRPr="0014314A">
        <w:rPr>
          <w:rFonts w:ascii="Arial" w:hAnsi="Arial" w:cs="Arial"/>
          <w:b/>
          <w:sz w:val="18"/>
          <w:szCs w:val="18"/>
        </w:rPr>
        <w:t>DGF/DPAF-289/2024</w:t>
      </w:r>
      <w:r w:rsidR="002964C7" w:rsidRPr="0014314A">
        <w:rPr>
          <w:rFonts w:ascii="Arial" w:hAnsi="Arial" w:cs="Arial"/>
          <w:b/>
          <w:sz w:val="18"/>
          <w:szCs w:val="18"/>
        </w:rPr>
        <w:t>.</w:t>
      </w:r>
      <w:r w:rsidR="002964C7" w:rsidRPr="009C6185">
        <w:rPr>
          <w:rFonts w:ascii="Arial" w:hAnsi="Arial" w:cs="Arial"/>
          <w:sz w:val="18"/>
          <w:szCs w:val="18"/>
        </w:rPr>
        <w:t>------------------------------------------------------------------------------------------------</w:t>
      </w:r>
      <w:r w:rsidR="009C6185" w:rsidRPr="009C6185">
        <w:rPr>
          <w:rFonts w:ascii="Arial" w:hAnsi="Arial" w:cs="Arial"/>
          <w:sz w:val="18"/>
          <w:szCs w:val="18"/>
        </w:rPr>
        <w:t>-----------------</w:t>
      </w:r>
      <w:r w:rsidR="007E0989" w:rsidRPr="009C6185">
        <w:rPr>
          <w:rFonts w:ascii="Arial" w:hAnsi="Arial" w:cs="Arial"/>
          <w:sz w:val="18"/>
          <w:szCs w:val="18"/>
        </w:rPr>
        <w:t>-----------------------------------------------</w:t>
      </w:r>
      <w:r w:rsidR="00DA7857">
        <w:rPr>
          <w:rFonts w:ascii="Arial" w:hAnsi="Arial" w:cs="Arial"/>
          <w:sz w:val="18"/>
          <w:szCs w:val="18"/>
        </w:rPr>
        <w:t>-</w:t>
      </w:r>
      <w:r w:rsidR="0014314A">
        <w:rPr>
          <w:rFonts w:ascii="Arial" w:hAnsi="Arial" w:cs="Arial"/>
          <w:sz w:val="18"/>
          <w:szCs w:val="18"/>
        </w:rPr>
        <w:t>---------------------------------------------------------------------</w:t>
      </w:r>
      <w:r w:rsidR="00E1706C">
        <w:rPr>
          <w:rFonts w:ascii="Arial" w:hAnsi="Arial" w:cs="Arial"/>
          <w:sz w:val="18"/>
          <w:szCs w:val="18"/>
        </w:rPr>
        <w:t>---</w:t>
      </w:r>
    </w:p>
    <w:p w14:paraId="6F41931E" w14:textId="0FD6B7C4" w:rsidR="00EB344C" w:rsidRPr="00D76ACB" w:rsidRDefault="008E5FE8" w:rsidP="00EB344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8"/>
          <w:szCs w:val="18"/>
          <w:lang w:val="es-MX"/>
        </w:rPr>
        <w:t>Para la partida adjudicada</w:t>
      </w:r>
      <w:r w:rsidR="00470F17" w:rsidRPr="000F4AE4">
        <w:rPr>
          <w:rFonts w:ascii="Arial" w:hAnsi="Arial" w:cs="Arial"/>
          <w:bCs/>
          <w:sz w:val="18"/>
          <w:szCs w:val="18"/>
          <w:lang w:val="es-MX"/>
        </w:rPr>
        <w:t xml:space="preserve">, se formalizará esta adquisición mediante contrato de </w:t>
      </w:r>
      <w:r w:rsidR="00102837" w:rsidRPr="000F4AE4">
        <w:rPr>
          <w:rFonts w:ascii="Arial" w:hAnsi="Arial" w:cs="Arial"/>
          <w:bCs/>
          <w:sz w:val="18"/>
          <w:szCs w:val="18"/>
          <w:lang w:val="es-MX"/>
        </w:rPr>
        <w:t>prestación de servicios</w:t>
      </w:r>
      <w:r w:rsidR="00470F17" w:rsidRPr="000F4AE4">
        <w:rPr>
          <w:rFonts w:ascii="Arial" w:hAnsi="Arial" w:cs="Arial"/>
          <w:bCs/>
          <w:sz w:val="18"/>
          <w:szCs w:val="18"/>
          <w:lang w:val="es-MX"/>
        </w:rPr>
        <w:t xml:space="preserve"> a precio fijo en los términos de los artículos 65, 66 y 67 de la Ley, la fecha tentativa de firma de contrato, el día </w:t>
      </w:r>
      <w:r w:rsidR="00EE3208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0</w:t>
      </w:r>
      <w:r w:rsidR="0014314A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5</w:t>
      </w:r>
      <w:r w:rsidR="00470F17" w:rsidRPr="00061693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de </w:t>
      </w:r>
      <w:r w:rsidR="0014314A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julio</w:t>
      </w:r>
      <w:r w:rsidR="00470F17" w:rsidRPr="00061693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de 20</w:t>
      </w:r>
      <w:r w:rsidR="00D50DB3" w:rsidRPr="00061693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2</w:t>
      </w:r>
      <w:r w:rsidR="00993B9A" w:rsidRPr="00061693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4</w:t>
      </w:r>
      <w:r w:rsidR="00470F17" w:rsidRPr="00061693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</w:t>
      </w:r>
      <w:r w:rsidR="00470F17" w:rsidRPr="00061693">
        <w:rPr>
          <w:rFonts w:ascii="Arial" w:hAnsi="Arial" w:cs="Arial"/>
          <w:bCs/>
          <w:sz w:val="18"/>
          <w:szCs w:val="18"/>
          <w:lang w:val="es-MX"/>
        </w:rPr>
        <w:t>en</w:t>
      </w:r>
      <w:r w:rsidR="00470F17" w:rsidRPr="000F4AE4">
        <w:rPr>
          <w:rFonts w:ascii="Arial" w:hAnsi="Arial" w:cs="Arial"/>
          <w:bCs/>
          <w:sz w:val="18"/>
          <w:szCs w:val="18"/>
          <w:lang w:val="es-MX"/>
        </w:rPr>
        <w:t xml:space="preserve"> el Departamento de Compras de la Dirección General de Finanzas, sita en edificio 222 P.B., Ciudad Universitaria, en horario de </w:t>
      </w:r>
      <w:r w:rsidR="0022144B" w:rsidRPr="000F4AE4">
        <w:rPr>
          <w:rFonts w:ascii="Arial" w:hAnsi="Arial" w:cs="Arial"/>
          <w:b/>
          <w:bCs/>
          <w:sz w:val="18"/>
          <w:szCs w:val="18"/>
          <w:lang w:val="es-MX"/>
        </w:rPr>
        <w:t>14</w:t>
      </w:r>
      <w:r w:rsidR="00470F17" w:rsidRPr="000F4AE4">
        <w:rPr>
          <w:rFonts w:ascii="Arial" w:hAnsi="Arial" w:cs="Arial"/>
          <w:b/>
          <w:bCs/>
          <w:sz w:val="18"/>
          <w:szCs w:val="18"/>
          <w:lang w:val="es-MX"/>
        </w:rPr>
        <w:t xml:space="preserve">:00 a </w:t>
      </w:r>
      <w:r w:rsidR="0022144B" w:rsidRPr="000F4AE4">
        <w:rPr>
          <w:rFonts w:ascii="Arial" w:hAnsi="Arial" w:cs="Arial"/>
          <w:b/>
          <w:bCs/>
          <w:sz w:val="18"/>
          <w:szCs w:val="18"/>
          <w:lang w:val="es-MX"/>
        </w:rPr>
        <w:t>15</w:t>
      </w:r>
      <w:r w:rsidR="00470F17" w:rsidRPr="000F4AE4">
        <w:rPr>
          <w:rFonts w:ascii="Arial" w:hAnsi="Arial" w:cs="Arial"/>
          <w:b/>
          <w:bCs/>
          <w:sz w:val="18"/>
          <w:szCs w:val="18"/>
          <w:lang w:val="es-MX"/>
        </w:rPr>
        <w:t xml:space="preserve">:00 horas. </w:t>
      </w:r>
      <w:r w:rsidR="00470F17" w:rsidRPr="000F4AE4">
        <w:rPr>
          <w:rFonts w:ascii="Arial" w:hAnsi="Arial" w:cs="Arial"/>
          <w:sz w:val="18"/>
          <w:szCs w:val="18"/>
        </w:rPr>
        <w:t xml:space="preserve">El licitante ganador que injustificadamente y por causas imputables al mismo, no formalice el contrato adjudicado, será sancionado de conformidad con lo establecido </w:t>
      </w:r>
      <w:r w:rsidR="00993B9A">
        <w:rPr>
          <w:rFonts w:ascii="Arial" w:hAnsi="Arial" w:cs="Arial"/>
          <w:sz w:val="18"/>
          <w:szCs w:val="18"/>
        </w:rPr>
        <w:t xml:space="preserve">en </w:t>
      </w:r>
      <w:r w:rsidR="00470F17" w:rsidRPr="000F4AE4">
        <w:rPr>
          <w:rFonts w:ascii="Arial" w:hAnsi="Arial" w:cs="Arial"/>
          <w:sz w:val="18"/>
          <w:szCs w:val="18"/>
        </w:rPr>
        <w:t xml:space="preserve">la Ley. Podrá formalizarse el contrato hasta dentro de los diez días naturales posteriores a la fecha de este fallo como lo establece la Ley y la entrega de la garantía de cumplimiento será a más tardar a los diez naturales posteriores a la fecha de firma del contrato, sin </w:t>
      </w:r>
      <w:r w:rsidR="009404F3" w:rsidRPr="000F4AE4">
        <w:rPr>
          <w:rFonts w:ascii="Arial" w:hAnsi="Arial" w:cs="Arial"/>
          <w:sz w:val="18"/>
          <w:szCs w:val="18"/>
        </w:rPr>
        <w:t>embargo,</w:t>
      </w:r>
      <w:r w:rsidR="00470F17" w:rsidRPr="000F4AE4">
        <w:rPr>
          <w:rFonts w:ascii="Arial" w:hAnsi="Arial" w:cs="Arial"/>
          <w:sz w:val="18"/>
          <w:szCs w:val="18"/>
        </w:rPr>
        <w:t xml:space="preserve"> el plazo de las obligaciones para la entrega inicia al día siguiente de esta fecha, es decir se cuentan al día siguiente de la fecha de fallo</w:t>
      </w:r>
      <w:r w:rsidR="00470F17" w:rsidRPr="003B7915">
        <w:rPr>
          <w:rFonts w:ascii="Arial" w:hAnsi="Arial" w:cs="Arial"/>
          <w:sz w:val="16"/>
          <w:szCs w:val="16"/>
        </w:rPr>
        <w:t>.</w:t>
      </w:r>
      <w:r w:rsidR="00470F17" w:rsidRPr="003B7915">
        <w:rPr>
          <w:rFonts w:ascii="Arial" w:hAnsi="Arial" w:cs="Arial"/>
          <w:sz w:val="18"/>
          <w:szCs w:val="18"/>
        </w:rPr>
        <w:t xml:space="preserve"> </w:t>
      </w:r>
      <w:r w:rsidR="00470F17" w:rsidRPr="00102837">
        <w:rPr>
          <w:rFonts w:ascii="Arial" w:hAnsi="Arial" w:cs="Arial"/>
          <w:sz w:val="18"/>
          <w:szCs w:val="18"/>
        </w:rPr>
        <w:t>------------</w:t>
      </w:r>
      <w:r w:rsidR="00B86F02" w:rsidRPr="00102837">
        <w:rPr>
          <w:rFonts w:ascii="Arial" w:hAnsi="Arial" w:cs="Arial"/>
          <w:sz w:val="18"/>
          <w:szCs w:val="18"/>
        </w:rPr>
        <w:t>----------------------------------------------</w:t>
      </w:r>
      <w:r w:rsidR="000C6175" w:rsidRPr="00102837">
        <w:rPr>
          <w:rFonts w:ascii="Arial" w:hAnsi="Arial" w:cs="Arial"/>
          <w:sz w:val="18"/>
          <w:szCs w:val="18"/>
        </w:rPr>
        <w:t>---------------------------------------------------</w:t>
      </w:r>
      <w:r w:rsidR="00E20D16" w:rsidRPr="00102837">
        <w:rPr>
          <w:rFonts w:ascii="Arial" w:hAnsi="Arial" w:cs="Arial"/>
          <w:sz w:val="18"/>
          <w:szCs w:val="18"/>
        </w:rPr>
        <w:t>------------------------------------</w:t>
      </w:r>
      <w:r w:rsidR="00102837">
        <w:rPr>
          <w:rFonts w:ascii="Arial" w:hAnsi="Arial" w:cs="Arial"/>
          <w:sz w:val="18"/>
          <w:szCs w:val="18"/>
        </w:rPr>
        <w:t>----------</w:t>
      </w:r>
      <w:r w:rsidR="000F4AE4">
        <w:rPr>
          <w:rFonts w:ascii="Arial" w:hAnsi="Arial" w:cs="Arial"/>
          <w:sz w:val="18"/>
          <w:szCs w:val="18"/>
        </w:rPr>
        <w:t>-----</w:t>
      </w:r>
      <w:r>
        <w:rPr>
          <w:rFonts w:ascii="Arial" w:hAnsi="Arial" w:cs="Arial"/>
          <w:sz w:val="18"/>
          <w:szCs w:val="18"/>
        </w:rPr>
        <w:t>----------------------</w:t>
      </w:r>
    </w:p>
    <w:p w14:paraId="3DBADB56" w14:textId="191D1E96" w:rsidR="00C14816" w:rsidRDefault="00CF0F48" w:rsidP="00C14816">
      <w:pPr>
        <w:jc w:val="both"/>
        <w:rPr>
          <w:rFonts w:ascii="Arial" w:hAnsi="Arial" w:cs="Arial"/>
          <w:sz w:val="18"/>
          <w:szCs w:val="18"/>
        </w:rPr>
      </w:pPr>
      <w:r w:rsidRPr="00834C7B">
        <w:rPr>
          <w:rFonts w:ascii="Arial" w:hAnsi="Arial" w:cs="Arial"/>
          <w:sz w:val="14"/>
          <w:szCs w:val="14"/>
        </w:rPr>
        <w:t xml:space="preserve">Previamente a la formalización del contrato, cuyo monto exceda de $300,000.00 (TRESCIENTOS MIL PESOS 00/100 M.N.), sin incluir I.V.A., o cualquier otro impuesto, el proveedor a quien se haya adjudicado el mismo, deberá presentar el “Acuse de recepción” con el que se compruebe que se realizó la solicitud de opinión actualizada </w:t>
      </w:r>
      <w:r w:rsidR="00AE3929" w:rsidRPr="00834C7B">
        <w:rPr>
          <w:rFonts w:ascii="Arial" w:hAnsi="Arial" w:cs="Arial"/>
          <w:sz w:val="14"/>
          <w:szCs w:val="14"/>
        </w:rPr>
        <w:t xml:space="preserve">prevista en la regla </w:t>
      </w:r>
      <w:r w:rsidR="00F352AD" w:rsidRPr="00834C7B">
        <w:rPr>
          <w:rFonts w:ascii="Arial" w:hAnsi="Arial" w:cs="Arial"/>
          <w:sz w:val="14"/>
          <w:szCs w:val="14"/>
        </w:rPr>
        <w:t>2.1.2</w:t>
      </w:r>
      <w:r w:rsidR="00C355AA" w:rsidRPr="00834C7B">
        <w:rPr>
          <w:rFonts w:ascii="Arial" w:hAnsi="Arial" w:cs="Arial"/>
          <w:sz w:val="14"/>
          <w:szCs w:val="14"/>
        </w:rPr>
        <w:t>4</w:t>
      </w:r>
      <w:r w:rsidR="00F352AD" w:rsidRPr="00834C7B">
        <w:rPr>
          <w:rFonts w:ascii="Arial" w:hAnsi="Arial" w:cs="Arial"/>
          <w:sz w:val="14"/>
          <w:szCs w:val="14"/>
        </w:rPr>
        <w:t>, de la miscelánea fiscal para el 202</w:t>
      </w:r>
      <w:r w:rsidR="00667CB1" w:rsidRPr="00834C7B">
        <w:rPr>
          <w:rFonts w:ascii="Arial" w:hAnsi="Arial" w:cs="Arial"/>
          <w:sz w:val="14"/>
          <w:szCs w:val="14"/>
        </w:rPr>
        <w:t>4</w:t>
      </w:r>
      <w:r w:rsidR="00F352AD" w:rsidRPr="00834C7B">
        <w:rPr>
          <w:rFonts w:ascii="Arial" w:hAnsi="Arial" w:cs="Arial"/>
          <w:sz w:val="14"/>
          <w:szCs w:val="14"/>
        </w:rPr>
        <w:t xml:space="preserve"> publicada el 2</w:t>
      </w:r>
      <w:r w:rsidR="00C355AA" w:rsidRPr="00834C7B">
        <w:rPr>
          <w:rFonts w:ascii="Arial" w:hAnsi="Arial" w:cs="Arial"/>
          <w:sz w:val="14"/>
          <w:szCs w:val="14"/>
        </w:rPr>
        <w:t>9</w:t>
      </w:r>
      <w:r w:rsidR="00F352AD" w:rsidRPr="00834C7B">
        <w:rPr>
          <w:rFonts w:ascii="Arial" w:hAnsi="Arial" w:cs="Arial"/>
          <w:sz w:val="14"/>
          <w:szCs w:val="14"/>
        </w:rPr>
        <w:t xml:space="preserve"> de diciembre de 202</w:t>
      </w:r>
      <w:r w:rsidR="00C355AA" w:rsidRPr="00834C7B">
        <w:rPr>
          <w:rFonts w:ascii="Arial" w:hAnsi="Arial" w:cs="Arial"/>
          <w:sz w:val="14"/>
          <w:szCs w:val="14"/>
        </w:rPr>
        <w:t>3</w:t>
      </w:r>
      <w:r w:rsidR="00F352AD" w:rsidRPr="00834C7B">
        <w:rPr>
          <w:rFonts w:ascii="Arial" w:hAnsi="Arial" w:cs="Arial"/>
          <w:sz w:val="14"/>
          <w:szCs w:val="14"/>
        </w:rPr>
        <w:t xml:space="preserve"> en el Diario Oficial de la Federación</w:t>
      </w:r>
      <w:r w:rsidRPr="00834C7B">
        <w:rPr>
          <w:rFonts w:ascii="Arial" w:hAnsi="Arial" w:cs="Arial"/>
          <w:sz w:val="14"/>
          <w:szCs w:val="14"/>
        </w:rPr>
        <w:t xml:space="preserve">. Por lo que el concursante ganador deberá realizar la consulta de opinión ante el SAT en la página: </w:t>
      </w:r>
      <w:hyperlink r:id="rId11" w:history="1">
        <w:r w:rsidRPr="00834C7B">
          <w:rPr>
            <w:rStyle w:val="Hipervnculo"/>
            <w:rFonts w:ascii="Arial" w:hAnsi="Arial" w:cs="Arial"/>
            <w:color w:val="auto"/>
            <w:sz w:val="14"/>
            <w:szCs w:val="14"/>
          </w:rPr>
          <w:t>http://www.sat.gob.mx</w:t>
        </w:r>
      </w:hyperlink>
      <w:r w:rsidRPr="00834C7B">
        <w:rPr>
          <w:rFonts w:ascii="Arial" w:hAnsi="Arial" w:cs="Arial"/>
          <w:sz w:val="14"/>
          <w:szCs w:val="14"/>
        </w:rPr>
        <w:t xml:space="preserve">  en la opción “Mi portal”, preferentemente dentro de los tres días hábiles posteriores a la fecha de notificación del fallo del presente procedimiento, debiendo incluir en dicha solicitud el correo electrónico </w:t>
      </w:r>
      <w:hyperlink r:id="rId12" w:history="1">
        <w:r w:rsidR="00F352AD" w:rsidRPr="00834C7B">
          <w:rPr>
            <w:rStyle w:val="Hipervnculo"/>
            <w:rFonts w:ascii="Arial" w:hAnsi="Arial" w:cs="Arial"/>
            <w:sz w:val="14"/>
            <w:szCs w:val="14"/>
          </w:rPr>
          <w:t>beatriz.rivera@edu.uaa.mx</w:t>
        </w:r>
      </w:hyperlink>
      <w:r w:rsidRPr="00834C7B">
        <w:rPr>
          <w:rFonts w:ascii="Arial" w:hAnsi="Arial" w:cs="Arial"/>
          <w:sz w:val="14"/>
          <w:szCs w:val="14"/>
        </w:rPr>
        <w:t xml:space="preserve"> para que el SAT envié el “Acuse de respuesta” que emitirá en atención a su solicitud de opinión. </w:t>
      </w:r>
      <w:r w:rsidR="00667CB1" w:rsidRPr="00834C7B">
        <w:rPr>
          <w:rFonts w:ascii="Arial" w:hAnsi="Arial" w:cs="Arial"/>
          <w:sz w:val="14"/>
          <w:szCs w:val="14"/>
        </w:rPr>
        <w:t xml:space="preserve">Conforme al numeral </w:t>
      </w:r>
      <w:r w:rsidR="0033590C" w:rsidRPr="00834C7B">
        <w:rPr>
          <w:rFonts w:ascii="Arial" w:hAnsi="Arial" w:cs="Arial"/>
          <w:sz w:val="14"/>
          <w:szCs w:val="14"/>
        </w:rPr>
        <w:t>XV</w:t>
      </w:r>
      <w:r w:rsidR="00667CB1" w:rsidRPr="00834C7B">
        <w:rPr>
          <w:rFonts w:ascii="Arial" w:hAnsi="Arial" w:cs="Arial"/>
          <w:sz w:val="14"/>
          <w:szCs w:val="14"/>
        </w:rPr>
        <w:t>.</w:t>
      </w:r>
      <w:r w:rsidR="004D0116" w:rsidRPr="00834C7B">
        <w:rPr>
          <w:rFonts w:ascii="Arial" w:hAnsi="Arial" w:cs="Arial"/>
          <w:sz w:val="14"/>
          <w:szCs w:val="14"/>
        </w:rPr>
        <w:t>, letra a. “Garantía de cumplimiento y vicios ocultos del contrato, o en su caso garantía de cumplimiento y calidad del contrato</w:t>
      </w:r>
      <w:r w:rsidRPr="00834C7B">
        <w:rPr>
          <w:rFonts w:ascii="Arial" w:hAnsi="Arial" w:cs="Arial"/>
          <w:sz w:val="14"/>
          <w:szCs w:val="14"/>
        </w:rPr>
        <w:t xml:space="preserve"> de la convocatoria de la Licitación al rubro señalada, y previo a la formalización del contrato, se deberá constituir por el </w:t>
      </w:r>
      <w:r w:rsidR="00664153" w:rsidRPr="00834C7B">
        <w:rPr>
          <w:rFonts w:ascii="Arial" w:hAnsi="Arial" w:cs="Arial"/>
          <w:sz w:val="14"/>
          <w:szCs w:val="14"/>
        </w:rPr>
        <w:t>licitante</w:t>
      </w:r>
      <w:r w:rsidRPr="00834C7B">
        <w:rPr>
          <w:rFonts w:ascii="Arial" w:hAnsi="Arial" w:cs="Arial"/>
          <w:sz w:val="14"/>
          <w:szCs w:val="14"/>
        </w:rPr>
        <w:t xml:space="preserve"> adjudicado, fianza expedida por una institución legalmente autorizada, en los términos de la </w:t>
      </w:r>
      <w:r w:rsidR="00664153" w:rsidRPr="00834C7B">
        <w:rPr>
          <w:rFonts w:ascii="Arial" w:hAnsi="Arial" w:cs="Arial"/>
          <w:sz w:val="14"/>
          <w:szCs w:val="14"/>
        </w:rPr>
        <w:t>Ley de Instituciones de Seguros y de Fianzas,</w:t>
      </w:r>
      <w:r w:rsidRPr="00834C7B">
        <w:rPr>
          <w:rFonts w:ascii="Arial" w:hAnsi="Arial" w:cs="Arial"/>
          <w:sz w:val="14"/>
          <w:szCs w:val="14"/>
        </w:rPr>
        <w:t xml:space="preserve">, a favor de la Universidad Autónoma de Aguascalientes, por un valor equivalente al 10% (diez por ciento) del monto total del contrato, antes de impuesto; en el texto de la póliza de fianza se deberán establecer las declaraciones previstas en los </w:t>
      </w:r>
      <w:r w:rsidR="00667CB1" w:rsidRPr="00834C7B">
        <w:rPr>
          <w:rFonts w:ascii="Arial" w:hAnsi="Arial" w:cs="Arial"/>
          <w:sz w:val="14"/>
          <w:szCs w:val="14"/>
        </w:rPr>
        <w:t>subnumerales</w:t>
      </w:r>
      <w:r w:rsidRPr="00834C7B">
        <w:rPr>
          <w:rFonts w:ascii="Arial" w:hAnsi="Arial" w:cs="Arial"/>
          <w:sz w:val="14"/>
          <w:szCs w:val="14"/>
        </w:rPr>
        <w:t xml:space="preserve"> 1, 2</w:t>
      </w:r>
      <w:r w:rsidR="00DB2E33" w:rsidRPr="00834C7B">
        <w:rPr>
          <w:rFonts w:ascii="Arial" w:hAnsi="Arial" w:cs="Arial"/>
          <w:sz w:val="14"/>
          <w:szCs w:val="14"/>
        </w:rPr>
        <w:t>,</w:t>
      </w:r>
      <w:r w:rsidR="0088219E" w:rsidRPr="00834C7B">
        <w:rPr>
          <w:rFonts w:ascii="Arial" w:hAnsi="Arial" w:cs="Arial"/>
          <w:sz w:val="14"/>
          <w:szCs w:val="14"/>
        </w:rPr>
        <w:t xml:space="preserve"> 3</w:t>
      </w:r>
      <w:r w:rsidR="00667CB1" w:rsidRPr="00834C7B">
        <w:rPr>
          <w:rFonts w:ascii="Arial" w:hAnsi="Arial" w:cs="Arial"/>
          <w:sz w:val="14"/>
          <w:szCs w:val="14"/>
        </w:rPr>
        <w:t xml:space="preserve">, </w:t>
      </w:r>
      <w:r w:rsidR="0088219E" w:rsidRPr="00834C7B">
        <w:rPr>
          <w:rFonts w:ascii="Arial" w:hAnsi="Arial" w:cs="Arial"/>
          <w:sz w:val="14"/>
          <w:szCs w:val="14"/>
        </w:rPr>
        <w:t>4</w:t>
      </w:r>
      <w:r w:rsidR="00667CB1" w:rsidRPr="00834C7B">
        <w:rPr>
          <w:rFonts w:ascii="Arial" w:hAnsi="Arial" w:cs="Arial"/>
          <w:sz w:val="14"/>
          <w:szCs w:val="14"/>
        </w:rPr>
        <w:t>, 5 y 6</w:t>
      </w:r>
      <w:r w:rsidR="0088219E" w:rsidRPr="00834C7B">
        <w:rPr>
          <w:rFonts w:ascii="Arial" w:hAnsi="Arial" w:cs="Arial"/>
          <w:sz w:val="14"/>
          <w:szCs w:val="14"/>
        </w:rPr>
        <w:t xml:space="preserve"> </w:t>
      </w:r>
      <w:r w:rsidRPr="00834C7B">
        <w:rPr>
          <w:rFonts w:ascii="Arial" w:hAnsi="Arial" w:cs="Arial"/>
          <w:sz w:val="14"/>
          <w:szCs w:val="14"/>
        </w:rPr>
        <w:t>del referido numeral</w:t>
      </w:r>
      <w:r w:rsidRPr="003B7915">
        <w:rPr>
          <w:rFonts w:ascii="Arial" w:hAnsi="Arial" w:cs="Arial"/>
          <w:sz w:val="16"/>
          <w:szCs w:val="16"/>
        </w:rPr>
        <w:t>.</w:t>
      </w:r>
      <w:r w:rsidR="003D6705" w:rsidRPr="003B7915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</w:t>
      </w:r>
      <w:r w:rsidR="002964C7">
        <w:rPr>
          <w:rFonts w:ascii="Arial" w:hAnsi="Arial" w:cs="Arial"/>
          <w:sz w:val="18"/>
          <w:szCs w:val="18"/>
        </w:rPr>
        <w:t>--</w:t>
      </w:r>
      <w:r w:rsidR="002964C7" w:rsidRPr="003B7915">
        <w:rPr>
          <w:rFonts w:ascii="Arial" w:hAnsi="Arial" w:cs="Arial"/>
          <w:sz w:val="18"/>
          <w:szCs w:val="18"/>
        </w:rPr>
        <w:t>----------------------------------------------------------------------------</w:t>
      </w:r>
      <w:r w:rsidR="00984351">
        <w:rPr>
          <w:rFonts w:ascii="Arial" w:hAnsi="Arial" w:cs="Arial"/>
          <w:sz w:val="18"/>
          <w:szCs w:val="18"/>
        </w:rPr>
        <w:t>-----------------</w:t>
      </w:r>
      <w:r w:rsidR="00834C7B" w:rsidRPr="000F4AE4">
        <w:rPr>
          <w:rFonts w:ascii="Arial" w:hAnsi="Arial" w:cs="Arial"/>
          <w:color w:val="000000"/>
          <w:sz w:val="18"/>
          <w:szCs w:val="18"/>
        </w:rPr>
        <w:t xml:space="preserve"> 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 xml:space="preserve">Para efectos de la notificación, a partir de esta fecha se pone a disposición de los licitantes que no hayan asistido a este acto, copia de esta Acta en: el Departamento de Compras de la Dirección General de Finanzas de la Universidad, edificio </w:t>
      </w:r>
      <w:r w:rsidR="0088219E" w:rsidRPr="000F4AE4">
        <w:rPr>
          <w:rFonts w:ascii="Arial" w:hAnsi="Arial" w:cs="Arial"/>
          <w:color w:val="000000"/>
          <w:sz w:val="18"/>
          <w:szCs w:val="18"/>
        </w:rPr>
        <w:t>222 P.B.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>, domicilio de la convocante, por un término no menor de cinco días hábiles, siendo de la exclusiva responsabilidad de los licitantes, acudir a enterarse de su contenido y obtener copia de la misma</w:t>
      </w:r>
      <w:r w:rsidR="00BC5BD1" w:rsidRPr="000F4AE4">
        <w:rPr>
          <w:rFonts w:ascii="Arial" w:hAnsi="Arial" w:cs="Arial"/>
          <w:color w:val="000000"/>
          <w:sz w:val="18"/>
          <w:szCs w:val="18"/>
        </w:rPr>
        <w:t>, así como en la página de transparencia de la Universidad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 xml:space="preserve">. Este procedimiento sustituye a la notificación </w:t>
      </w:r>
      <w:r w:rsidR="0050427F" w:rsidRPr="000F4AE4">
        <w:rPr>
          <w:rFonts w:ascii="Arial" w:hAnsi="Arial" w:cs="Arial"/>
          <w:color w:val="000000"/>
          <w:sz w:val="18"/>
          <w:szCs w:val="18"/>
        </w:rPr>
        <w:t>personal</w:t>
      </w:r>
      <w:r w:rsidR="0050427F">
        <w:rPr>
          <w:rFonts w:ascii="Arial" w:hAnsi="Arial" w:cs="Arial"/>
          <w:color w:val="000000"/>
          <w:sz w:val="16"/>
          <w:szCs w:val="16"/>
        </w:rPr>
        <w:t>.</w:t>
      </w:r>
      <w:r w:rsidR="0050427F" w:rsidRPr="00F24E62">
        <w:rPr>
          <w:rFonts w:ascii="Arial" w:hAnsi="Arial" w:cs="Arial"/>
        </w:rPr>
        <w:t xml:space="preserve"> ------------------------------------------------------------------------------------------------</w:t>
      </w:r>
      <w:r w:rsidR="007E0989">
        <w:rPr>
          <w:rFonts w:ascii="Arial" w:hAnsi="Arial" w:cs="Arial"/>
        </w:rPr>
        <w:t>------------------------------------------------------------------------------------------------------------------------------------</w:t>
      </w:r>
      <w:r w:rsidR="0050427F" w:rsidRPr="00F24E62">
        <w:rPr>
          <w:rFonts w:ascii="Arial" w:hAnsi="Arial" w:cs="Arial"/>
        </w:rPr>
        <w:t>-------------------------</w:t>
      </w:r>
      <w:r w:rsidR="00C14816" w:rsidRPr="007915ED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0427F" w:rsidRPr="00CC4D03" w14:paraId="0977306F" w14:textId="77777777" w:rsidTr="000B61C1">
        <w:trPr>
          <w:trHeight w:val="192"/>
          <w:jc w:val="center"/>
        </w:trPr>
        <w:tc>
          <w:tcPr>
            <w:tcW w:w="8828" w:type="dxa"/>
            <w:gridSpan w:val="2"/>
            <w:shd w:val="clear" w:color="auto" w:fill="D9D9D9" w:themeFill="background1" w:themeFillShade="D9"/>
            <w:vAlign w:val="center"/>
          </w:tcPr>
          <w:p w14:paraId="47830C2F" w14:textId="1FCB7B94" w:rsidR="0050427F" w:rsidRPr="0050427F" w:rsidRDefault="0050427F" w:rsidP="0050427F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4D03">
              <w:rPr>
                <w:rFonts w:ascii="Arial" w:hAnsi="Arial" w:cs="Arial"/>
                <w:b/>
                <w:sz w:val="18"/>
                <w:szCs w:val="18"/>
              </w:rPr>
              <w:t>Universidad Autónoma de Aguascalientes</w:t>
            </w:r>
          </w:p>
        </w:tc>
      </w:tr>
      <w:tr w:rsidR="00833E04" w:rsidRPr="00CC4D03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CC4D03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AA02A9" w14:textId="6A58BA4B" w:rsidR="00833E04" w:rsidRPr="00CC4D03" w:rsidRDefault="00A10F90" w:rsidP="00833E0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833E04" w:rsidRPr="00CC4D03">
              <w:rPr>
                <w:rFonts w:ascii="Arial" w:hAnsi="Arial" w:cs="Arial"/>
                <w:b/>
                <w:sz w:val="18"/>
                <w:szCs w:val="18"/>
              </w:rPr>
              <w:t xml:space="preserve">. Jorge </w:t>
            </w:r>
            <w:r w:rsidR="00974264">
              <w:rPr>
                <w:rFonts w:ascii="Arial" w:hAnsi="Arial" w:cs="Arial"/>
                <w:b/>
                <w:sz w:val="18"/>
                <w:szCs w:val="18"/>
              </w:rPr>
              <w:t>Silva Robles</w:t>
            </w:r>
          </w:p>
          <w:p w14:paraId="05ED328F" w14:textId="77777777" w:rsidR="00833E04" w:rsidRDefault="00974264" w:rsidP="00820E21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74264">
              <w:rPr>
                <w:rFonts w:ascii="Arial" w:hAnsi="Arial" w:cs="Arial"/>
                <w:sz w:val="18"/>
                <w:szCs w:val="18"/>
                <w:lang w:val="es-ES"/>
              </w:rPr>
              <w:t xml:space="preserve">Director General Sustituto de Finanzas </w:t>
            </w:r>
          </w:p>
          <w:p w14:paraId="2CD6EF20" w14:textId="17327633" w:rsidR="00974264" w:rsidRPr="00CC4D03" w:rsidRDefault="0097426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4" w:type="dxa"/>
          </w:tcPr>
          <w:p w14:paraId="21800B25" w14:textId="77777777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8DBF09" w14:textId="77777777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A07265" w14:textId="37DB176B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C14816" w:rsidRPr="00CC4D03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CC4D03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A6784B" w14:textId="78413C30" w:rsidR="00C14816" w:rsidRPr="00CC4D03" w:rsidRDefault="00A10F90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="00C14816" w:rsidRPr="00CC4D03">
              <w:rPr>
                <w:rFonts w:ascii="Arial" w:hAnsi="Arial" w:cs="Arial"/>
                <w:b/>
                <w:sz w:val="18"/>
                <w:szCs w:val="18"/>
                <w:lang w:val="es-ES"/>
              </w:rPr>
              <w:t>. Beatriz E. Rivera de Loera</w:t>
            </w:r>
          </w:p>
          <w:p w14:paraId="121D8606" w14:textId="3E0930DA" w:rsidR="00C14816" w:rsidRPr="00CC4D03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C4D03">
              <w:rPr>
                <w:rFonts w:ascii="Arial" w:hAnsi="Arial" w:cs="Arial"/>
                <w:sz w:val="18"/>
                <w:szCs w:val="18"/>
                <w:lang w:val="es-ES"/>
              </w:rPr>
              <w:t xml:space="preserve">Jefa del Departamento de Compras </w:t>
            </w:r>
          </w:p>
        </w:tc>
        <w:tc>
          <w:tcPr>
            <w:tcW w:w="4414" w:type="dxa"/>
          </w:tcPr>
          <w:p w14:paraId="11AB4350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421134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9ADA1F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6F34141F" w14:textId="77777777" w:rsidTr="00AE3929">
        <w:trPr>
          <w:jc w:val="center"/>
        </w:trPr>
        <w:tc>
          <w:tcPr>
            <w:tcW w:w="4414" w:type="dxa"/>
          </w:tcPr>
          <w:p w14:paraId="3D18CADD" w14:textId="3A43B19F" w:rsidR="008A0BF4" w:rsidRDefault="008A0BF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AAA5648" w14:textId="35604744" w:rsidR="00974264" w:rsidRPr="00A47DD1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47DD1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C. </w:t>
            </w:r>
            <w:r w:rsidR="0014314A">
              <w:rPr>
                <w:rFonts w:ascii="Arial" w:hAnsi="Arial" w:cs="Arial"/>
                <w:b/>
                <w:sz w:val="18"/>
                <w:szCs w:val="18"/>
              </w:rPr>
              <w:t xml:space="preserve">Esmeralda </w:t>
            </w:r>
            <w:proofErr w:type="spellStart"/>
            <w:r w:rsidR="0014314A" w:rsidRPr="007D3D8E">
              <w:rPr>
                <w:rFonts w:ascii="Arial" w:hAnsi="Arial" w:cs="Arial"/>
                <w:b/>
                <w:sz w:val="18"/>
                <w:szCs w:val="18"/>
              </w:rPr>
              <w:t>Yazmin</w:t>
            </w:r>
            <w:proofErr w:type="spellEnd"/>
            <w:r w:rsidR="0014314A" w:rsidRPr="007D3D8E">
              <w:rPr>
                <w:rFonts w:ascii="Arial" w:hAnsi="Arial" w:cs="Arial"/>
                <w:b/>
                <w:sz w:val="18"/>
                <w:szCs w:val="18"/>
              </w:rPr>
              <w:t xml:space="preserve"> Rodríguez Durón</w:t>
            </w:r>
          </w:p>
          <w:p w14:paraId="73BCEFB4" w14:textId="77777777" w:rsidR="00974264" w:rsidRPr="00A47DD1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47DD1">
              <w:rPr>
                <w:rFonts w:ascii="Arial" w:hAnsi="Arial" w:cs="Arial"/>
                <w:sz w:val="18"/>
                <w:szCs w:val="18"/>
                <w:lang w:val="es-ES"/>
              </w:rPr>
              <w:t>Representante de la Contraloría Universitaria</w:t>
            </w:r>
          </w:p>
          <w:p w14:paraId="3D1CA85E" w14:textId="251628A7" w:rsidR="008A0BF4" w:rsidRPr="00CC4D03" w:rsidRDefault="008A0BF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244CDCB" w14:textId="77777777" w:rsidR="00974264" w:rsidRPr="00DC0CE6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16C580" w14:textId="77777777" w:rsidR="008A0BF4" w:rsidRDefault="008A0BF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73F96A" w14:textId="283C51B1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17A72637" w14:textId="77777777" w:rsidTr="00AE3929">
        <w:trPr>
          <w:jc w:val="center"/>
        </w:trPr>
        <w:tc>
          <w:tcPr>
            <w:tcW w:w="4414" w:type="dxa"/>
          </w:tcPr>
          <w:p w14:paraId="72ABAEE5" w14:textId="77777777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F618ED0" w14:textId="0B76E12C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Pr="00CC4D03">
              <w:rPr>
                <w:rFonts w:ascii="Arial" w:hAnsi="Arial" w:cs="Arial"/>
                <w:b/>
                <w:sz w:val="18"/>
                <w:szCs w:val="18"/>
                <w:lang w:val="es-ES"/>
              </w:rPr>
              <w:t>. María Díaz Rodríguez</w:t>
            </w:r>
          </w:p>
          <w:p w14:paraId="307DDFD5" w14:textId="77777777" w:rsidR="00310EE2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C4D03">
              <w:rPr>
                <w:rFonts w:ascii="Arial" w:hAnsi="Arial" w:cs="Arial"/>
                <w:sz w:val="18"/>
                <w:szCs w:val="18"/>
                <w:lang w:val="es-ES"/>
              </w:rPr>
              <w:t>Representante del Departamento Jurídico</w:t>
            </w:r>
          </w:p>
          <w:p w14:paraId="3CF91F18" w14:textId="3CB96C55" w:rsidR="0086058F" w:rsidRPr="00CC4D03" w:rsidRDefault="0086058F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C2AA06E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673D9C" w14:textId="77777777" w:rsidR="0086058F" w:rsidRDefault="0086058F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8807FB" w14:textId="1B19D759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55B1889F" w14:textId="77777777" w:rsidTr="00AE3929">
        <w:trPr>
          <w:jc w:val="center"/>
        </w:trPr>
        <w:tc>
          <w:tcPr>
            <w:tcW w:w="4414" w:type="dxa"/>
          </w:tcPr>
          <w:p w14:paraId="16A35C22" w14:textId="77777777" w:rsidR="00974264" w:rsidRPr="00C42FCC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96D77C5" w14:textId="4A516600" w:rsidR="00974264" w:rsidRPr="00C42FCC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C42FCC">
              <w:rPr>
                <w:rFonts w:ascii="Arial" w:hAnsi="Arial" w:cs="Arial"/>
                <w:b/>
                <w:sz w:val="18"/>
                <w:szCs w:val="18"/>
                <w:lang w:val="es-ES"/>
              </w:rPr>
              <w:t>C. Roberto Bernal Castañón</w:t>
            </w:r>
          </w:p>
          <w:p w14:paraId="58917B59" w14:textId="711644B9" w:rsidR="00974264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42FCC">
              <w:rPr>
                <w:rFonts w:ascii="Arial" w:hAnsi="Arial" w:cs="Arial"/>
                <w:sz w:val="18"/>
                <w:szCs w:val="18"/>
              </w:rPr>
              <w:t xml:space="preserve">Representante de la Dir. General de Planeación y Desarrollo </w:t>
            </w:r>
          </w:p>
          <w:p w14:paraId="2D33AA2E" w14:textId="58A03A1A" w:rsidR="00A47DD1" w:rsidRPr="00C42FCC" w:rsidRDefault="00A47DD1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4" w:type="dxa"/>
          </w:tcPr>
          <w:p w14:paraId="4EDF3936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77A6E5" w14:textId="77777777" w:rsidR="00A47DD1" w:rsidRPr="00CC4D03" w:rsidRDefault="00A47DD1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1473F7" w14:textId="474B74B0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14314A" w:rsidRPr="00CC4D03" w14:paraId="019B8AE0" w14:textId="77777777" w:rsidTr="00AE3929">
        <w:trPr>
          <w:jc w:val="center"/>
        </w:trPr>
        <w:tc>
          <w:tcPr>
            <w:tcW w:w="4414" w:type="dxa"/>
          </w:tcPr>
          <w:p w14:paraId="25F9A3ED" w14:textId="77777777" w:rsidR="0014314A" w:rsidRDefault="0014314A" w:rsidP="001431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128340" w14:textId="77777777" w:rsidR="0014314A" w:rsidRPr="004829F7" w:rsidRDefault="0014314A" w:rsidP="0014314A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829F7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756CE5">
              <w:rPr>
                <w:rFonts w:ascii="Arial" w:hAnsi="Arial" w:cs="Arial"/>
                <w:b/>
                <w:sz w:val="18"/>
                <w:szCs w:val="18"/>
              </w:rPr>
              <w:t>. María del Carmen Bautista Sánchez</w:t>
            </w:r>
          </w:p>
          <w:p w14:paraId="62422B61" w14:textId="77777777" w:rsidR="0014314A" w:rsidRPr="004829F7" w:rsidRDefault="0014314A" w:rsidP="0014314A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829F7">
              <w:rPr>
                <w:rFonts w:ascii="Arial" w:hAnsi="Arial" w:cs="Arial"/>
                <w:sz w:val="18"/>
                <w:szCs w:val="18"/>
              </w:rPr>
              <w:t>Secretaria Administrativa del CCEA (Área requirente).</w:t>
            </w:r>
          </w:p>
          <w:p w14:paraId="76B3CDD2" w14:textId="424A6374" w:rsidR="0014314A" w:rsidRPr="00C42FCC" w:rsidRDefault="0014314A" w:rsidP="0014314A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1323B7D5" w14:textId="77777777" w:rsidR="0014314A" w:rsidRPr="00074670" w:rsidRDefault="0014314A" w:rsidP="0014314A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F92A53" w14:textId="77777777" w:rsidR="0014314A" w:rsidRPr="00074670" w:rsidRDefault="0014314A" w:rsidP="0014314A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A3EBD8" w14:textId="70D96001" w:rsidR="0014314A" w:rsidRPr="00AC3A7E" w:rsidRDefault="0014314A" w:rsidP="0014314A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3A7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14314A" w:rsidRPr="00CC4D03" w14:paraId="3059B9BF" w14:textId="77777777" w:rsidTr="00D0618F">
        <w:trPr>
          <w:jc w:val="center"/>
        </w:trPr>
        <w:tc>
          <w:tcPr>
            <w:tcW w:w="4414" w:type="dxa"/>
          </w:tcPr>
          <w:p w14:paraId="1F870F44" w14:textId="77777777" w:rsidR="0014314A" w:rsidRPr="00946DE3" w:rsidRDefault="0014314A" w:rsidP="0014314A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61742E" w14:textId="77777777" w:rsidR="0014314A" w:rsidRPr="00946DE3" w:rsidRDefault="0014314A" w:rsidP="0014314A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46DE3">
              <w:rPr>
                <w:rFonts w:ascii="Arial" w:hAnsi="Arial" w:cs="Arial"/>
                <w:b/>
                <w:sz w:val="18"/>
                <w:szCs w:val="18"/>
              </w:rPr>
              <w:t xml:space="preserve">C. </w:t>
            </w:r>
            <w:r w:rsidRPr="00756CE5">
              <w:rPr>
                <w:rFonts w:ascii="Arial" w:hAnsi="Arial" w:cs="Arial"/>
                <w:b/>
                <w:sz w:val="18"/>
                <w:szCs w:val="18"/>
              </w:rPr>
              <w:t>Alfonso Martin Rodríguez</w:t>
            </w:r>
          </w:p>
          <w:p w14:paraId="04B2BF56" w14:textId="77777777" w:rsidR="0014314A" w:rsidRPr="00946DE3" w:rsidRDefault="0014314A" w:rsidP="0014314A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46DE3">
              <w:rPr>
                <w:rFonts w:ascii="Arial" w:hAnsi="Arial" w:cs="Arial"/>
                <w:sz w:val="18"/>
                <w:szCs w:val="18"/>
              </w:rPr>
              <w:t xml:space="preserve">Secretario </w:t>
            </w:r>
            <w:r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946DE3">
              <w:rPr>
                <w:rFonts w:ascii="Arial" w:hAnsi="Arial" w:cs="Arial"/>
                <w:sz w:val="18"/>
                <w:szCs w:val="18"/>
              </w:rPr>
              <w:t>Docencia del CCEA (Área requirente).</w:t>
            </w:r>
          </w:p>
          <w:p w14:paraId="672906E9" w14:textId="77777777" w:rsidR="0014314A" w:rsidRPr="00C42FCC" w:rsidRDefault="0014314A" w:rsidP="0014314A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2BFB10E8" w14:textId="77777777" w:rsidR="0014314A" w:rsidRPr="00074670" w:rsidRDefault="0014314A" w:rsidP="0014314A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C45C36" w14:textId="77777777" w:rsidR="0014314A" w:rsidRPr="00074670" w:rsidRDefault="0014314A" w:rsidP="0014314A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C00A59" w14:textId="77777777" w:rsidR="0014314A" w:rsidRPr="00AC3A7E" w:rsidRDefault="0014314A" w:rsidP="0014314A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3A7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236D89" w:rsidRPr="00CC4D03" w14:paraId="389B8717" w14:textId="77777777" w:rsidTr="00AE3929">
        <w:trPr>
          <w:jc w:val="center"/>
        </w:trPr>
        <w:tc>
          <w:tcPr>
            <w:tcW w:w="4414" w:type="dxa"/>
          </w:tcPr>
          <w:p w14:paraId="3F87F0AA" w14:textId="77777777" w:rsidR="00236D89" w:rsidRPr="00CC4D03" w:rsidRDefault="00236D89" w:rsidP="00236D89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9C16E38" w14:textId="22BB344A" w:rsidR="00236D89" w:rsidRPr="00CC4D03" w:rsidRDefault="00236D89" w:rsidP="00236D89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Pr="00CC4D03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. </w:t>
            </w:r>
            <w:r w:rsidR="0086058F">
              <w:rPr>
                <w:rFonts w:ascii="Arial" w:hAnsi="Arial" w:cs="Arial"/>
                <w:b/>
                <w:sz w:val="18"/>
                <w:szCs w:val="18"/>
                <w:lang w:val="es-ES"/>
              </w:rPr>
              <w:t>Berenice Ceballos Guzmán</w:t>
            </w:r>
            <w:r w:rsidRPr="00CC4D03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  <w:p w14:paraId="2A84B101" w14:textId="77777777" w:rsidR="00236D89" w:rsidRPr="00CC4D03" w:rsidRDefault="00236D89" w:rsidP="00236D89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C4D03">
              <w:rPr>
                <w:rFonts w:ascii="Arial" w:hAnsi="Arial" w:cs="Arial"/>
                <w:sz w:val="18"/>
                <w:szCs w:val="18"/>
                <w:lang w:val="es-ES"/>
              </w:rPr>
              <w:t>Departamento de Compras</w:t>
            </w:r>
          </w:p>
          <w:p w14:paraId="7A1412EA" w14:textId="2F56A856" w:rsidR="00236D89" w:rsidRPr="00CC4D03" w:rsidRDefault="00236D89" w:rsidP="00236D89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6CA5153F" w14:textId="77777777" w:rsidR="00236D89" w:rsidRPr="00CC4D03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879C2A" w14:textId="77777777" w:rsidR="0086058F" w:rsidRDefault="0086058F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26A52C" w14:textId="191F8D97" w:rsidR="00236D89" w:rsidRPr="00CC4D03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  <w:tr w:rsidR="00236D89" w:rsidRPr="00CC4D03" w14:paraId="6E6CBE00" w14:textId="77777777" w:rsidTr="00AE3929">
        <w:trPr>
          <w:jc w:val="center"/>
        </w:trPr>
        <w:tc>
          <w:tcPr>
            <w:tcW w:w="4414" w:type="dxa"/>
          </w:tcPr>
          <w:p w14:paraId="4187F734" w14:textId="77777777" w:rsidR="00236D89" w:rsidRPr="00756CE5" w:rsidRDefault="00236D89" w:rsidP="00236D89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804ED7E" w14:textId="1CEBFF56" w:rsidR="00236D89" w:rsidRPr="00756CE5" w:rsidRDefault="00236D89" w:rsidP="00236D89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756CE5">
              <w:rPr>
                <w:rFonts w:ascii="Arial" w:hAnsi="Arial" w:cs="Arial"/>
                <w:b/>
                <w:sz w:val="18"/>
                <w:szCs w:val="18"/>
                <w:lang w:val="es-ES"/>
              </w:rPr>
              <w:t>C. Lisly Paola Jiménez de Alba</w:t>
            </w:r>
          </w:p>
          <w:p w14:paraId="1C306920" w14:textId="77777777" w:rsidR="00236D89" w:rsidRPr="00756CE5" w:rsidRDefault="00236D89" w:rsidP="00236D89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56CE5">
              <w:rPr>
                <w:rFonts w:ascii="Arial" w:hAnsi="Arial" w:cs="Arial"/>
                <w:sz w:val="18"/>
                <w:szCs w:val="18"/>
                <w:lang w:val="es-ES"/>
              </w:rPr>
              <w:t>Departamento de Compras</w:t>
            </w:r>
          </w:p>
          <w:p w14:paraId="58E9A74B" w14:textId="73204506" w:rsidR="00236D89" w:rsidRPr="00756CE5" w:rsidRDefault="00236D89" w:rsidP="00236D89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6B10AFC5" w14:textId="77777777" w:rsidR="00236D89" w:rsidRPr="00756CE5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C450A0" w14:textId="77777777" w:rsidR="00236D89" w:rsidRPr="00756CE5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C3BE6B" w14:textId="7A340582" w:rsidR="00236D89" w:rsidRPr="00756CE5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CE5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</w:tc>
      </w:tr>
      <w:tr w:rsidR="00236D89" w:rsidRPr="00CC4D03" w14:paraId="6135312F" w14:textId="77777777" w:rsidTr="00AE3929">
        <w:trPr>
          <w:jc w:val="center"/>
        </w:trPr>
        <w:tc>
          <w:tcPr>
            <w:tcW w:w="4414" w:type="dxa"/>
          </w:tcPr>
          <w:p w14:paraId="078553CC" w14:textId="77777777" w:rsidR="00236D89" w:rsidRPr="00CC4D03" w:rsidRDefault="00236D89" w:rsidP="00236D89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54A20E60" w14:textId="17DFFA55" w:rsidR="00236D89" w:rsidRPr="00CC4D03" w:rsidRDefault="00236D89" w:rsidP="00236D89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Pr="00CC4D03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Gabriela del Socorro Muñoz Vera</w:t>
            </w:r>
          </w:p>
          <w:p w14:paraId="20EC5F66" w14:textId="77777777" w:rsidR="00236D89" w:rsidRPr="00CC4D03" w:rsidRDefault="00236D89" w:rsidP="00236D89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C4D03">
              <w:rPr>
                <w:rFonts w:ascii="Arial" w:hAnsi="Arial" w:cs="Arial"/>
                <w:sz w:val="18"/>
                <w:szCs w:val="18"/>
                <w:lang w:val="es-ES"/>
              </w:rPr>
              <w:t>Departamento de Compras</w:t>
            </w:r>
          </w:p>
          <w:p w14:paraId="132BBDBB" w14:textId="680E4BF8" w:rsidR="00236D89" w:rsidRPr="00CC4D03" w:rsidRDefault="00236D89" w:rsidP="00236D89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414" w:type="dxa"/>
          </w:tcPr>
          <w:p w14:paraId="45753205" w14:textId="77777777" w:rsidR="00236D89" w:rsidRPr="00CC4D03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0CB20C" w14:textId="77777777" w:rsidR="00236D89" w:rsidRPr="00CC4D03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1A6F86" w14:textId="4E175418" w:rsidR="00236D89" w:rsidRPr="00CC4D03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</w:tbl>
    <w:p w14:paraId="3109B08E" w14:textId="77777777" w:rsidR="00756CE5" w:rsidRPr="00756CE5" w:rsidRDefault="00756CE5" w:rsidP="00756CE5">
      <w:pPr>
        <w:jc w:val="both"/>
        <w:rPr>
          <w:rFonts w:ascii="Arial" w:hAnsi="Arial" w:cs="Arial"/>
          <w:sz w:val="18"/>
          <w:szCs w:val="18"/>
          <w:lang w:val="es-MX"/>
        </w:rPr>
      </w:pPr>
      <w:r w:rsidRPr="00756CE5">
        <w:rPr>
          <w:rFonts w:ascii="Arial" w:hAnsi="Arial" w:cs="Arial"/>
          <w:sz w:val="18"/>
          <w:szCs w:val="18"/>
          <w:lang w:val="es-MX"/>
        </w:rPr>
        <w:t>---------------------------------------------------------------------------------------------------------------------------------------------------</w:t>
      </w:r>
    </w:p>
    <w:p w14:paraId="5BC70549" w14:textId="77777777" w:rsidR="00756CE5" w:rsidRPr="00756CE5" w:rsidRDefault="00756CE5" w:rsidP="00756CE5">
      <w:pPr>
        <w:jc w:val="both"/>
        <w:rPr>
          <w:rFonts w:ascii="Arial" w:hAnsi="Arial" w:cs="Arial"/>
          <w:sz w:val="18"/>
          <w:szCs w:val="18"/>
          <w:lang w:val="es-MX"/>
        </w:rPr>
      </w:pPr>
      <w:r w:rsidRPr="00756CE5">
        <w:rPr>
          <w:rFonts w:ascii="Arial" w:hAnsi="Arial" w:cs="Arial"/>
          <w:sz w:val="18"/>
          <w:szCs w:val="18"/>
          <w:lang w:val="es-MX"/>
        </w:rPr>
        <w:t>Por parte de los Licitantes: ---------------------------------------------------------------------------------------------------------------</w:t>
      </w:r>
    </w:p>
    <w:p w14:paraId="7D22A938" w14:textId="77777777" w:rsidR="00756CE5" w:rsidRPr="00756CE5" w:rsidRDefault="00756CE5" w:rsidP="00756CE5">
      <w:pPr>
        <w:jc w:val="both"/>
        <w:rPr>
          <w:rFonts w:ascii="Arial" w:hAnsi="Arial" w:cs="Arial"/>
          <w:sz w:val="18"/>
          <w:szCs w:val="18"/>
          <w:lang w:val="es-MX"/>
        </w:rPr>
      </w:pPr>
      <w:r w:rsidRPr="00756CE5">
        <w:rPr>
          <w:rFonts w:ascii="Arial" w:hAnsi="Arial" w:cs="Arial"/>
          <w:sz w:val="18"/>
          <w:szCs w:val="18"/>
          <w:lang w:val="es-MX"/>
        </w:rPr>
        <w:t>---------------------------------------------------------------------------------------------------------------------------------------------------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67"/>
        <w:gridCol w:w="4461"/>
      </w:tblGrid>
      <w:tr w:rsidR="00756CE5" w:rsidRPr="00756CE5" w14:paraId="371D587A" w14:textId="77777777" w:rsidTr="0021770C">
        <w:tc>
          <w:tcPr>
            <w:tcW w:w="4489" w:type="dxa"/>
          </w:tcPr>
          <w:p w14:paraId="35C2B22B" w14:textId="77777777" w:rsidR="00756CE5" w:rsidRPr="00756CE5" w:rsidRDefault="00756CE5" w:rsidP="00756CE5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0939F9F6" w14:textId="77777777" w:rsidR="00756CE5" w:rsidRPr="00756CE5" w:rsidRDefault="00756CE5" w:rsidP="00756CE5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s-MX"/>
              </w:rPr>
            </w:pPr>
            <w:r w:rsidRPr="00756CE5">
              <w:rPr>
                <w:rFonts w:ascii="Arial" w:hAnsi="Arial" w:cs="Arial"/>
                <w:sz w:val="18"/>
                <w:szCs w:val="18"/>
                <w:lang w:val="es-MX"/>
              </w:rPr>
              <w:t>C. Sergio Horacio Hernández Fenton</w:t>
            </w:r>
          </w:p>
          <w:p w14:paraId="1036F9C8" w14:textId="77777777" w:rsidR="00756CE5" w:rsidRPr="00756CE5" w:rsidRDefault="00756CE5" w:rsidP="00756CE5">
            <w:pPr>
              <w:jc w:val="both"/>
              <w:rPr>
                <w:rFonts w:ascii="Arial" w:hAnsi="Arial" w:cs="Arial"/>
                <w:b/>
                <w:sz w:val="17"/>
                <w:szCs w:val="17"/>
                <w:lang w:val="es-MX"/>
              </w:rPr>
            </w:pPr>
            <w:r w:rsidRPr="00756CE5">
              <w:rPr>
                <w:rFonts w:ascii="Arial" w:hAnsi="Arial" w:cs="Arial"/>
                <w:b/>
                <w:sz w:val="17"/>
                <w:szCs w:val="17"/>
                <w:lang w:val="es-MX"/>
              </w:rPr>
              <w:t>INVESTIGACIÓN PARA EL AVANCE TECNOLÓGICO DE SISTEMAS DE COMPUTO, S.C.</w:t>
            </w:r>
          </w:p>
          <w:p w14:paraId="281935F7" w14:textId="77777777" w:rsidR="00756CE5" w:rsidRPr="00756CE5" w:rsidRDefault="00756CE5" w:rsidP="00756CE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4489" w:type="dxa"/>
          </w:tcPr>
          <w:p w14:paraId="01DAA82D" w14:textId="77777777" w:rsidR="00756CE5" w:rsidRPr="00756CE5" w:rsidRDefault="00756CE5" w:rsidP="00756CE5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3C7289A2" w14:textId="6CC964BA" w:rsidR="00756CE5" w:rsidRDefault="00756CE5" w:rsidP="00756CE5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052A252A" w14:textId="77777777" w:rsidR="00756CE5" w:rsidRPr="00756CE5" w:rsidRDefault="00756CE5" w:rsidP="00756CE5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1116EA0B" w14:textId="77777777" w:rsidR="00756CE5" w:rsidRPr="00756CE5" w:rsidRDefault="00756CE5" w:rsidP="00756CE5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56CE5">
              <w:rPr>
                <w:rFonts w:ascii="Arial" w:hAnsi="Arial" w:cs="Arial"/>
                <w:sz w:val="18"/>
                <w:szCs w:val="18"/>
                <w:lang w:val="es-MX"/>
              </w:rPr>
              <w:t>____________________________________</w:t>
            </w:r>
          </w:p>
        </w:tc>
      </w:tr>
    </w:tbl>
    <w:p w14:paraId="5469811B" w14:textId="409B8761" w:rsidR="00B0223D" w:rsidRPr="006F1ADD" w:rsidRDefault="006F1ADD" w:rsidP="000C270F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B0223D">
        <w:rPr>
          <w:rFonts w:ascii="Arial" w:hAnsi="Arial" w:cs="Arial"/>
          <w:sz w:val="18"/>
          <w:szCs w:val="18"/>
        </w:rPr>
        <w:t xml:space="preserve">Se hace </w:t>
      </w:r>
      <w:r w:rsidR="00B0223D" w:rsidRPr="00C740AC">
        <w:rPr>
          <w:rFonts w:ascii="Arial" w:hAnsi="Arial" w:cs="Arial"/>
          <w:sz w:val="18"/>
          <w:szCs w:val="18"/>
        </w:rPr>
        <w:t xml:space="preserve">saber que la presente acta de </w:t>
      </w:r>
      <w:r w:rsidR="00C442EB" w:rsidRPr="00C740AC">
        <w:rPr>
          <w:rFonts w:ascii="Arial" w:hAnsi="Arial" w:cs="Arial"/>
          <w:sz w:val="18"/>
          <w:szCs w:val="18"/>
        </w:rPr>
        <w:t xml:space="preserve">notificación de fallo consta </w:t>
      </w:r>
      <w:r w:rsidR="00C442EB" w:rsidRPr="006F1ADD">
        <w:rPr>
          <w:rFonts w:ascii="Arial" w:hAnsi="Arial" w:cs="Arial"/>
          <w:sz w:val="18"/>
          <w:szCs w:val="18"/>
        </w:rPr>
        <w:t xml:space="preserve">de </w:t>
      </w:r>
      <w:r w:rsidR="00EE3208" w:rsidRPr="006F1ADD">
        <w:rPr>
          <w:rFonts w:ascii="Arial" w:hAnsi="Arial" w:cs="Arial"/>
          <w:b/>
          <w:sz w:val="18"/>
          <w:szCs w:val="18"/>
        </w:rPr>
        <w:t>5</w:t>
      </w:r>
      <w:r w:rsidR="00B0223D" w:rsidRPr="006F1ADD">
        <w:rPr>
          <w:rFonts w:ascii="Arial" w:hAnsi="Arial" w:cs="Arial"/>
          <w:b/>
          <w:sz w:val="18"/>
          <w:szCs w:val="18"/>
        </w:rPr>
        <w:t xml:space="preserve"> páginas</w:t>
      </w:r>
      <w:r w:rsidR="00B0223D" w:rsidRPr="006F1ADD">
        <w:rPr>
          <w:rFonts w:ascii="Arial" w:hAnsi="Arial" w:cs="Arial"/>
          <w:sz w:val="18"/>
          <w:szCs w:val="18"/>
        </w:rPr>
        <w:t>; el</w:t>
      </w:r>
      <w:r w:rsidR="00B0223D" w:rsidRPr="00C740AC">
        <w:rPr>
          <w:rFonts w:ascii="Arial" w:hAnsi="Arial" w:cs="Arial"/>
          <w:sz w:val="18"/>
          <w:szCs w:val="18"/>
        </w:rPr>
        <w:t xml:space="preserve"> Dictamen Técnico, Anexo “</w:t>
      </w:r>
      <w:r w:rsidR="00D62713" w:rsidRPr="00C740AC">
        <w:rPr>
          <w:rFonts w:ascii="Arial" w:hAnsi="Arial" w:cs="Arial"/>
          <w:sz w:val="18"/>
          <w:szCs w:val="18"/>
        </w:rPr>
        <w:t>1</w:t>
      </w:r>
      <w:r w:rsidR="00B0223D" w:rsidRPr="00C740AC">
        <w:rPr>
          <w:rFonts w:ascii="Arial" w:hAnsi="Arial" w:cs="Arial"/>
          <w:sz w:val="18"/>
          <w:szCs w:val="18"/>
        </w:rPr>
        <w:t xml:space="preserve">” </w:t>
      </w:r>
      <w:r>
        <w:rPr>
          <w:rFonts w:ascii="Arial" w:hAnsi="Arial" w:cs="Arial"/>
          <w:sz w:val="18"/>
          <w:szCs w:val="18"/>
        </w:rPr>
        <w:t xml:space="preserve">y Anexo “1.1” </w:t>
      </w:r>
      <w:r w:rsidR="00B0223D" w:rsidRPr="00C740AC">
        <w:rPr>
          <w:rFonts w:ascii="Arial" w:hAnsi="Arial" w:cs="Arial"/>
          <w:sz w:val="18"/>
          <w:szCs w:val="18"/>
        </w:rPr>
        <w:t xml:space="preserve">consta </w:t>
      </w:r>
      <w:r w:rsidR="00B0223D" w:rsidRPr="006F1ADD">
        <w:rPr>
          <w:rFonts w:ascii="Arial" w:hAnsi="Arial" w:cs="Arial"/>
          <w:sz w:val="18"/>
          <w:szCs w:val="18"/>
        </w:rPr>
        <w:t xml:space="preserve">de </w:t>
      </w:r>
      <w:r w:rsidRPr="006F1ADD">
        <w:rPr>
          <w:rFonts w:ascii="Arial" w:hAnsi="Arial" w:cs="Arial"/>
          <w:b/>
          <w:sz w:val="18"/>
          <w:szCs w:val="18"/>
        </w:rPr>
        <w:t>4</w:t>
      </w:r>
      <w:r w:rsidR="00B0223D" w:rsidRPr="006F1ADD">
        <w:rPr>
          <w:rFonts w:ascii="Arial" w:hAnsi="Arial" w:cs="Arial"/>
          <w:b/>
          <w:sz w:val="18"/>
          <w:szCs w:val="18"/>
        </w:rPr>
        <w:t xml:space="preserve"> páginas</w:t>
      </w:r>
      <w:r w:rsidR="00B0223D" w:rsidRPr="006F1ADD">
        <w:rPr>
          <w:rFonts w:ascii="Arial" w:hAnsi="Arial" w:cs="Arial"/>
          <w:sz w:val="18"/>
          <w:szCs w:val="18"/>
        </w:rPr>
        <w:t xml:space="preserve">, y el </w:t>
      </w:r>
      <w:r w:rsidR="00371B68" w:rsidRPr="006F1ADD">
        <w:rPr>
          <w:rFonts w:ascii="Arial" w:hAnsi="Arial" w:cs="Arial"/>
          <w:sz w:val="18"/>
          <w:szCs w:val="18"/>
        </w:rPr>
        <w:t>Análisis</w:t>
      </w:r>
      <w:r w:rsidR="00B0223D" w:rsidRPr="00C740AC">
        <w:rPr>
          <w:rFonts w:ascii="Arial" w:hAnsi="Arial" w:cs="Arial"/>
          <w:sz w:val="18"/>
          <w:szCs w:val="18"/>
        </w:rPr>
        <w:t xml:space="preserve"> administrativo </w:t>
      </w:r>
      <w:r w:rsidR="00D62713" w:rsidRPr="006F1ADD">
        <w:rPr>
          <w:rFonts w:ascii="Arial" w:hAnsi="Arial" w:cs="Arial"/>
          <w:sz w:val="18"/>
          <w:szCs w:val="18"/>
        </w:rPr>
        <w:t xml:space="preserve">Anexo “2” </w:t>
      </w:r>
      <w:r w:rsidR="00B0223D" w:rsidRPr="006F1ADD">
        <w:rPr>
          <w:rFonts w:ascii="Arial" w:hAnsi="Arial" w:cs="Arial"/>
          <w:sz w:val="18"/>
          <w:szCs w:val="18"/>
        </w:rPr>
        <w:t xml:space="preserve">consta en </w:t>
      </w:r>
      <w:r w:rsidRPr="006F1ADD">
        <w:rPr>
          <w:rFonts w:ascii="Arial" w:hAnsi="Arial" w:cs="Arial"/>
          <w:b/>
          <w:sz w:val="18"/>
          <w:szCs w:val="18"/>
        </w:rPr>
        <w:t>6</w:t>
      </w:r>
      <w:r w:rsidR="00B0223D" w:rsidRPr="006F1ADD">
        <w:rPr>
          <w:rFonts w:ascii="Arial" w:hAnsi="Arial" w:cs="Arial"/>
          <w:b/>
          <w:sz w:val="18"/>
          <w:szCs w:val="18"/>
        </w:rPr>
        <w:t xml:space="preserve"> páginas</w:t>
      </w:r>
      <w:r w:rsidR="00B0223D" w:rsidRPr="006F1ADD">
        <w:rPr>
          <w:rFonts w:ascii="Arial" w:hAnsi="Arial" w:cs="Arial"/>
          <w:sz w:val="18"/>
          <w:szCs w:val="18"/>
        </w:rPr>
        <w:t>. -----------------------------------------------------------------------------------------------------------------------------------</w:t>
      </w:r>
      <w:r w:rsidR="001D6495" w:rsidRPr="006F1ADD">
        <w:rPr>
          <w:rFonts w:ascii="Arial" w:hAnsi="Arial" w:cs="Arial"/>
          <w:sz w:val="18"/>
          <w:szCs w:val="18"/>
        </w:rPr>
        <w:t>--</w:t>
      </w:r>
      <w:r w:rsidR="00B0223D" w:rsidRPr="006F1ADD">
        <w:rPr>
          <w:rFonts w:ascii="Arial" w:hAnsi="Arial" w:cs="Arial"/>
          <w:sz w:val="18"/>
          <w:szCs w:val="18"/>
        </w:rPr>
        <w:t>-----------------------------</w:t>
      </w:r>
    </w:p>
    <w:p w14:paraId="51953D94" w14:textId="0BFEB960" w:rsidR="001E0896" w:rsidRPr="00C14816" w:rsidRDefault="001E0896" w:rsidP="000C270F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6F1ADD">
        <w:rPr>
          <w:rFonts w:ascii="Arial" w:hAnsi="Arial" w:cs="Arial"/>
          <w:sz w:val="18"/>
          <w:szCs w:val="18"/>
        </w:rPr>
        <w:t xml:space="preserve">Siendo las </w:t>
      </w:r>
      <w:r w:rsidR="00FE1EB0" w:rsidRPr="006F1ADD">
        <w:rPr>
          <w:rFonts w:ascii="Arial" w:hAnsi="Arial" w:cs="Arial"/>
          <w:b/>
          <w:sz w:val="18"/>
          <w:szCs w:val="18"/>
        </w:rPr>
        <w:t>1</w:t>
      </w:r>
      <w:r w:rsidR="00C14816" w:rsidRPr="006F1ADD">
        <w:rPr>
          <w:rFonts w:ascii="Arial" w:hAnsi="Arial" w:cs="Arial"/>
          <w:b/>
          <w:sz w:val="18"/>
          <w:szCs w:val="18"/>
        </w:rPr>
        <w:t>4</w:t>
      </w:r>
      <w:r w:rsidRPr="006F1ADD">
        <w:rPr>
          <w:rFonts w:ascii="Arial" w:hAnsi="Arial" w:cs="Arial"/>
          <w:b/>
          <w:sz w:val="18"/>
          <w:szCs w:val="18"/>
        </w:rPr>
        <w:t>:</w:t>
      </w:r>
      <w:r w:rsidR="00563D1C" w:rsidRPr="006F1ADD">
        <w:rPr>
          <w:rFonts w:ascii="Arial" w:hAnsi="Arial" w:cs="Arial"/>
          <w:b/>
          <w:sz w:val="18"/>
          <w:szCs w:val="18"/>
        </w:rPr>
        <w:t>1</w:t>
      </w:r>
      <w:r w:rsidR="001D6495" w:rsidRPr="006F1ADD">
        <w:rPr>
          <w:rFonts w:ascii="Arial" w:hAnsi="Arial" w:cs="Arial"/>
          <w:b/>
          <w:sz w:val="18"/>
          <w:szCs w:val="18"/>
        </w:rPr>
        <w:t>2</w:t>
      </w:r>
      <w:r w:rsidRPr="006F1ADD">
        <w:rPr>
          <w:rFonts w:ascii="Arial" w:hAnsi="Arial" w:cs="Arial"/>
          <w:sz w:val="18"/>
          <w:szCs w:val="18"/>
        </w:rPr>
        <w:t xml:space="preserve"> horas</w:t>
      </w:r>
      <w:r w:rsidRPr="001D6495">
        <w:rPr>
          <w:rFonts w:ascii="Arial" w:hAnsi="Arial" w:cs="Arial"/>
          <w:sz w:val="18"/>
          <w:szCs w:val="18"/>
        </w:rPr>
        <w:t xml:space="preserve"> del día de su inicio, se da por concluida la presente junta firmando el acta los que en ella intervienen para los</w:t>
      </w:r>
      <w:r w:rsidRPr="00342CC6">
        <w:rPr>
          <w:rFonts w:ascii="Arial" w:hAnsi="Arial" w:cs="Arial"/>
          <w:sz w:val="18"/>
          <w:szCs w:val="18"/>
        </w:rPr>
        <w:t xml:space="preserve"> fines y efectos legales a que haya lugar, entregándose fotocopia</w:t>
      </w:r>
      <w:r w:rsidR="0050427F">
        <w:rPr>
          <w:rFonts w:ascii="Arial" w:hAnsi="Arial" w:cs="Arial"/>
          <w:sz w:val="18"/>
          <w:szCs w:val="18"/>
        </w:rPr>
        <w:t xml:space="preserve"> y/o envió digital </w:t>
      </w:r>
      <w:r w:rsidRPr="00342CC6">
        <w:rPr>
          <w:rFonts w:ascii="Arial" w:hAnsi="Arial" w:cs="Arial"/>
          <w:sz w:val="18"/>
          <w:szCs w:val="18"/>
        </w:rPr>
        <w:t>del acta a los participantes</w:t>
      </w:r>
      <w:r w:rsidR="008F4088">
        <w:rPr>
          <w:rFonts w:ascii="Arial" w:hAnsi="Arial" w:cs="Arial"/>
          <w:sz w:val="18"/>
          <w:szCs w:val="18"/>
        </w:rPr>
        <w:t>.</w:t>
      </w:r>
      <w:r w:rsidR="00342CC6">
        <w:rPr>
          <w:rFonts w:ascii="Arial" w:hAnsi="Arial" w:cs="Arial"/>
          <w:sz w:val="18"/>
          <w:szCs w:val="18"/>
        </w:rPr>
        <w:t>---------------------------------------------------------------------------------------</w:t>
      </w:r>
      <w:r w:rsidR="0050427F">
        <w:rPr>
          <w:rFonts w:ascii="Arial" w:hAnsi="Arial" w:cs="Arial"/>
          <w:sz w:val="18"/>
          <w:szCs w:val="18"/>
        </w:rPr>
        <w:t>-----------------------------</w:t>
      </w:r>
    </w:p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9A2B44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1FAA5" w14:textId="77777777" w:rsidR="00AB0430" w:rsidRDefault="00AB0430" w:rsidP="004F08CF">
      <w:r>
        <w:separator/>
      </w:r>
    </w:p>
  </w:endnote>
  <w:endnote w:type="continuationSeparator" w:id="0">
    <w:p w14:paraId="21786255" w14:textId="77777777" w:rsidR="00AB0430" w:rsidRDefault="00AB0430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557F7" w14:textId="0CA56615" w:rsidR="00AB0430" w:rsidRPr="003B7915" w:rsidRDefault="00AB0430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de la </w:t>
    </w:r>
    <w:r>
      <w:rPr>
        <w:rFonts w:ascii="Tahoma" w:hAnsi="Tahoma" w:cs="Tahoma"/>
        <w:snapToGrid w:val="0"/>
        <w:sz w:val="12"/>
        <w:szCs w:val="12"/>
      </w:rPr>
      <w:t>LPN E/901045968</w:t>
    </w:r>
    <w:r w:rsidRPr="003B7915">
      <w:rPr>
        <w:rFonts w:ascii="Tahoma" w:hAnsi="Tahoma" w:cs="Tahoma"/>
        <w:snapToGrid w:val="0"/>
        <w:sz w:val="12"/>
        <w:szCs w:val="12"/>
      </w:rPr>
      <w:t>-</w:t>
    </w:r>
    <w:r w:rsidR="004927CF">
      <w:rPr>
        <w:rFonts w:ascii="Tahoma" w:hAnsi="Tahoma" w:cs="Tahoma"/>
        <w:snapToGrid w:val="0"/>
        <w:sz w:val="12"/>
        <w:szCs w:val="12"/>
      </w:rPr>
      <w:t>025</w:t>
    </w:r>
    <w:r w:rsidR="00A10F90">
      <w:rPr>
        <w:rFonts w:ascii="Tahoma" w:hAnsi="Tahoma" w:cs="Tahoma"/>
        <w:snapToGrid w:val="0"/>
        <w:sz w:val="12"/>
        <w:szCs w:val="12"/>
      </w:rPr>
      <w:t>-2024</w:t>
    </w:r>
  </w:p>
  <w:p w14:paraId="300C9066" w14:textId="64B25350" w:rsidR="00AB0430" w:rsidRPr="003B7915" w:rsidRDefault="00AB0430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FE1BF6">
      <w:rPr>
        <w:rFonts w:ascii="Tahoma" w:hAnsi="Tahoma" w:cs="Tahoma"/>
        <w:noProof/>
        <w:snapToGrid w:val="0"/>
        <w:sz w:val="12"/>
        <w:szCs w:val="12"/>
      </w:rPr>
      <w:t>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FE1BF6">
      <w:rPr>
        <w:rFonts w:ascii="Tahoma" w:hAnsi="Tahoma" w:cs="Tahoma"/>
        <w:noProof/>
        <w:snapToGrid w:val="0"/>
        <w:sz w:val="12"/>
        <w:szCs w:val="12"/>
      </w:rPr>
      <w:t>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AB0430" w:rsidRPr="003B7915" w:rsidRDefault="00AB04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1F98" w14:textId="77777777" w:rsidR="00AB0430" w:rsidRDefault="00AB0430" w:rsidP="004F08CF">
      <w:r>
        <w:separator/>
      </w:r>
    </w:p>
  </w:footnote>
  <w:footnote w:type="continuationSeparator" w:id="0">
    <w:p w14:paraId="5954C623" w14:textId="77777777" w:rsidR="00AB0430" w:rsidRDefault="00AB0430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1EDD" w14:textId="2B13205F" w:rsidR="00AB0430" w:rsidRPr="00400A61" w:rsidRDefault="00AB0430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AB0430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AB0430" w:rsidRPr="003B7915" w:rsidRDefault="00AB0430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AB0430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AB0430" w:rsidRPr="003B7915" w:rsidRDefault="00AB0430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AB0430" w:rsidRPr="003B7915" w14:paraId="0BFF67D6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0D9E4666" w14:textId="77777777" w:rsidR="00AB0430" w:rsidRPr="003B7915" w:rsidRDefault="00AB0430" w:rsidP="00D01779">
          <w:pPr>
            <w:rPr>
              <w:rFonts w:ascii="Arial" w:hAnsi="Arial" w:cs="Arial"/>
              <w:b/>
              <w:sz w:val="18"/>
              <w:szCs w:val="18"/>
            </w:rPr>
          </w:pPr>
          <w:r w:rsidRPr="003B7915">
            <w:rPr>
              <w:rFonts w:ascii="Arial" w:hAnsi="Arial" w:cs="Arial"/>
              <w:b/>
              <w:sz w:val="18"/>
              <w:szCs w:val="18"/>
            </w:rPr>
            <w:t xml:space="preserve">NOTIFICACIÓN DE FALLO </w:t>
          </w:r>
        </w:p>
      </w:tc>
    </w:tr>
    <w:tr w:rsidR="00AB0430" w:rsidRPr="003B7915" w14:paraId="7496B59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03F39BB" w14:textId="77777777" w:rsidR="00AB0430" w:rsidRPr="003B7915" w:rsidRDefault="00AB0430" w:rsidP="00D0177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4C2660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AB0430" w:rsidRPr="003B7915" w14:paraId="1618B673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54C148F5" w14:textId="2127C62F" w:rsidR="00AB0430" w:rsidRPr="008801F1" w:rsidRDefault="00AB0430" w:rsidP="00A51C50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 w:rsidR="003976DB">
            <w:rPr>
              <w:rFonts w:ascii="Arial" w:hAnsi="Arial" w:cs="Arial"/>
              <w:b/>
              <w:sz w:val="18"/>
              <w:szCs w:val="18"/>
            </w:rPr>
            <w:t>25</w:t>
          </w:r>
          <w:r w:rsidR="00A10F90">
            <w:rPr>
              <w:rFonts w:ascii="Arial" w:hAnsi="Arial" w:cs="Arial"/>
              <w:b/>
              <w:sz w:val="18"/>
              <w:szCs w:val="18"/>
            </w:rPr>
            <w:t>-2024</w:t>
          </w:r>
        </w:p>
      </w:tc>
    </w:tr>
    <w:tr w:rsidR="00AB0430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39B1A621" w:rsidR="00AB0430" w:rsidRPr="00A51C50" w:rsidRDefault="003976DB" w:rsidP="003976DB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3976DB">
            <w:rPr>
              <w:rFonts w:ascii="Arial" w:hAnsi="Arial" w:cs="Arial"/>
              <w:b/>
              <w:sz w:val="18"/>
              <w:szCs w:val="18"/>
            </w:rPr>
            <w:t>ADQUISICIÓN DE LICENCIAS PARA SIMULADOR DE NEGOCIOS, CENTRO DE CIENCIAS ECONÓMICAS Y ADMINISTRATIVAS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3976DB">
            <w:rPr>
              <w:rFonts w:ascii="Arial" w:hAnsi="Arial" w:cs="Arial"/>
              <w:b/>
              <w:sz w:val="18"/>
              <w:szCs w:val="18"/>
            </w:rPr>
            <w:t>DE LA UNIVERSIDAD AUTÓNOMA DE AGUASCALIENTES</w:t>
          </w:r>
          <w:r w:rsidR="0052521B" w:rsidRPr="0052521B">
            <w:rPr>
              <w:rFonts w:ascii="Arial" w:hAnsi="Arial" w:cs="Arial"/>
              <w:b/>
              <w:sz w:val="18"/>
              <w:szCs w:val="18"/>
            </w:rPr>
            <w:t>.</w:t>
          </w:r>
        </w:p>
      </w:tc>
    </w:tr>
  </w:tbl>
  <w:p w14:paraId="258F9155" w14:textId="77777777" w:rsidR="00AB0430" w:rsidRDefault="00AB0430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4712"/>
    <w:multiLevelType w:val="hybridMultilevel"/>
    <w:tmpl w:val="33F247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2200F"/>
    <w:multiLevelType w:val="hybridMultilevel"/>
    <w:tmpl w:val="0C32469C"/>
    <w:lvl w:ilvl="0" w:tplc="08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CF"/>
    <w:rsid w:val="0000004C"/>
    <w:rsid w:val="0000054F"/>
    <w:rsid w:val="0000264B"/>
    <w:rsid w:val="00002FB2"/>
    <w:rsid w:val="00003137"/>
    <w:rsid w:val="0000476B"/>
    <w:rsid w:val="00004AB4"/>
    <w:rsid w:val="00006B41"/>
    <w:rsid w:val="00014083"/>
    <w:rsid w:val="00016F74"/>
    <w:rsid w:val="0001778D"/>
    <w:rsid w:val="000223BE"/>
    <w:rsid w:val="00022BF1"/>
    <w:rsid w:val="0002431A"/>
    <w:rsid w:val="00026441"/>
    <w:rsid w:val="00031EDE"/>
    <w:rsid w:val="00032F03"/>
    <w:rsid w:val="000333BA"/>
    <w:rsid w:val="000342BD"/>
    <w:rsid w:val="000357F5"/>
    <w:rsid w:val="0003642E"/>
    <w:rsid w:val="00041425"/>
    <w:rsid w:val="000425C0"/>
    <w:rsid w:val="00044596"/>
    <w:rsid w:val="00046959"/>
    <w:rsid w:val="00047029"/>
    <w:rsid w:val="00047859"/>
    <w:rsid w:val="000505A8"/>
    <w:rsid w:val="000505ED"/>
    <w:rsid w:val="000507C5"/>
    <w:rsid w:val="0005235B"/>
    <w:rsid w:val="00052A96"/>
    <w:rsid w:val="00053354"/>
    <w:rsid w:val="0005355C"/>
    <w:rsid w:val="000559FB"/>
    <w:rsid w:val="00056ADC"/>
    <w:rsid w:val="00061693"/>
    <w:rsid w:val="00061FB0"/>
    <w:rsid w:val="000628A2"/>
    <w:rsid w:val="00063691"/>
    <w:rsid w:val="00064CC0"/>
    <w:rsid w:val="000653D4"/>
    <w:rsid w:val="00065556"/>
    <w:rsid w:val="00065EEA"/>
    <w:rsid w:val="000662A8"/>
    <w:rsid w:val="000670EF"/>
    <w:rsid w:val="000671BA"/>
    <w:rsid w:val="0006781E"/>
    <w:rsid w:val="00070531"/>
    <w:rsid w:val="0007138E"/>
    <w:rsid w:val="00071B47"/>
    <w:rsid w:val="00073F98"/>
    <w:rsid w:val="000743F2"/>
    <w:rsid w:val="0007475B"/>
    <w:rsid w:val="00075001"/>
    <w:rsid w:val="000758FC"/>
    <w:rsid w:val="00081531"/>
    <w:rsid w:val="00081C03"/>
    <w:rsid w:val="00082239"/>
    <w:rsid w:val="00083B97"/>
    <w:rsid w:val="00083BF4"/>
    <w:rsid w:val="00084553"/>
    <w:rsid w:val="00085C18"/>
    <w:rsid w:val="00086229"/>
    <w:rsid w:val="0008708A"/>
    <w:rsid w:val="00087370"/>
    <w:rsid w:val="00087835"/>
    <w:rsid w:val="00087DAA"/>
    <w:rsid w:val="00087E8E"/>
    <w:rsid w:val="00093ACA"/>
    <w:rsid w:val="0009552E"/>
    <w:rsid w:val="000976D3"/>
    <w:rsid w:val="00097B4E"/>
    <w:rsid w:val="000A180B"/>
    <w:rsid w:val="000A1D6A"/>
    <w:rsid w:val="000A3006"/>
    <w:rsid w:val="000A492B"/>
    <w:rsid w:val="000A6F86"/>
    <w:rsid w:val="000B1E70"/>
    <w:rsid w:val="000B3332"/>
    <w:rsid w:val="000B3B03"/>
    <w:rsid w:val="000B4FB2"/>
    <w:rsid w:val="000B61C1"/>
    <w:rsid w:val="000B6952"/>
    <w:rsid w:val="000B7F5A"/>
    <w:rsid w:val="000C0A30"/>
    <w:rsid w:val="000C0E65"/>
    <w:rsid w:val="000C1CCF"/>
    <w:rsid w:val="000C1DB3"/>
    <w:rsid w:val="000C270F"/>
    <w:rsid w:val="000C3733"/>
    <w:rsid w:val="000C3B40"/>
    <w:rsid w:val="000C49F5"/>
    <w:rsid w:val="000C4E80"/>
    <w:rsid w:val="000C6175"/>
    <w:rsid w:val="000C7026"/>
    <w:rsid w:val="000D0BC1"/>
    <w:rsid w:val="000D0FC0"/>
    <w:rsid w:val="000D14F6"/>
    <w:rsid w:val="000D2D7D"/>
    <w:rsid w:val="000D3A83"/>
    <w:rsid w:val="000D7B2F"/>
    <w:rsid w:val="000E070C"/>
    <w:rsid w:val="000E6382"/>
    <w:rsid w:val="000E64B0"/>
    <w:rsid w:val="000E732B"/>
    <w:rsid w:val="000E7DB3"/>
    <w:rsid w:val="000F041A"/>
    <w:rsid w:val="000F127C"/>
    <w:rsid w:val="000F13CE"/>
    <w:rsid w:val="000F4744"/>
    <w:rsid w:val="000F4AE4"/>
    <w:rsid w:val="000F5339"/>
    <w:rsid w:val="00100FF1"/>
    <w:rsid w:val="00101F02"/>
    <w:rsid w:val="00102837"/>
    <w:rsid w:val="00104128"/>
    <w:rsid w:val="00104D3A"/>
    <w:rsid w:val="00106169"/>
    <w:rsid w:val="00106ADB"/>
    <w:rsid w:val="0010703C"/>
    <w:rsid w:val="00107720"/>
    <w:rsid w:val="00107DE4"/>
    <w:rsid w:val="001105C6"/>
    <w:rsid w:val="00110FBE"/>
    <w:rsid w:val="0011298D"/>
    <w:rsid w:val="00117538"/>
    <w:rsid w:val="00117646"/>
    <w:rsid w:val="0012002B"/>
    <w:rsid w:val="00120C0A"/>
    <w:rsid w:val="00122147"/>
    <w:rsid w:val="001238CC"/>
    <w:rsid w:val="001245D2"/>
    <w:rsid w:val="00126BD3"/>
    <w:rsid w:val="00126E16"/>
    <w:rsid w:val="00127706"/>
    <w:rsid w:val="00127AD0"/>
    <w:rsid w:val="00132BDC"/>
    <w:rsid w:val="00133674"/>
    <w:rsid w:val="00133AC3"/>
    <w:rsid w:val="001343A4"/>
    <w:rsid w:val="001354BF"/>
    <w:rsid w:val="0013561B"/>
    <w:rsid w:val="00137607"/>
    <w:rsid w:val="00137A9C"/>
    <w:rsid w:val="00137F6D"/>
    <w:rsid w:val="001427F3"/>
    <w:rsid w:val="0014314A"/>
    <w:rsid w:val="00143304"/>
    <w:rsid w:val="00143CD9"/>
    <w:rsid w:val="00143D45"/>
    <w:rsid w:val="001451D1"/>
    <w:rsid w:val="00145922"/>
    <w:rsid w:val="00146320"/>
    <w:rsid w:val="0014694D"/>
    <w:rsid w:val="00147C94"/>
    <w:rsid w:val="0015096F"/>
    <w:rsid w:val="001524E0"/>
    <w:rsid w:val="00154E2D"/>
    <w:rsid w:val="0015721D"/>
    <w:rsid w:val="0016317E"/>
    <w:rsid w:val="00163320"/>
    <w:rsid w:val="00163682"/>
    <w:rsid w:val="00164D54"/>
    <w:rsid w:val="00165929"/>
    <w:rsid w:val="00167512"/>
    <w:rsid w:val="0016769D"/>
    <w:rsid w:val="0017688B"/>
    <w:rsid w:val="00180B31"/>
    <w:rsid w:val="00181136"/>
    <w:rsid w:val="00185C1B"/>
    <w:rsid w:val="00192869"/>
    <w:rsid w:val="0019416B"/>
    <w:rsid w:val="0019489E"/>
    <w:rsid w:val="00194E95"/>
    <w:rsid w:val="00196562"/>
    <w:rsid w:val="001A35FA"/>
    <w:rsid w:val="001A3C30"/>
    <w:rsid w:val="001A49E0"/>
    <w:rsid w:val="001A5074"/>
    <w:rsid w:val="001A5687"/>
    <w:rsid w:val="001A61DB"/>
    <w:rsid w:val="001B0874"/>
    <w:rsid w:val="001B12E5"/>
    <w:rsid w:val="001B6BC5"/>
    <w:rsid w:val="001B6D4C"/>
    <w:rsid w:val="001C27FD"/>
    <w:rsid w:val="001C4470"/>
    <w:rsid w:val="001C57AA"/>
    <w:rsid w:val="001C6FBA"/>
    <w:rsid w:val="001C77DD"/>
    <w:rsid w:val="001C7BE0"/>
    <w:rsid w:val="001D3E98"/>
    <w:rsid w:val="001D564B"/>
    <w:rsid w:val="001D6495"/>
    <w:rsid w:val="001D65FE"/>
    <w:rsid w:val="001E0896"/>
    <w:rsid w:val="001E1187"/>
    <w:rsid w:val="001E1CC0"/>
    <w:rsid w:val="001E2170"/>
    <w:rsid w:val="001E2B03"/>
    <w:rsid w:val="001E2BFF"/>
    <w:rsid w:val="001E5450"/>
    <w:rsid w:val="001E5D18"/>
    <w:rsid w:val="001E62F8"/>
    <w:rsid w:val="001E789B"/>
    <w:rsid w:val="001E7910"/>
    <w:rsid w:val="001F0489"/>
    <w:rsid w:val="001F2857"/>
    <w:rsid w:val="001F6258"/>
    <w:rsid w:val="001F69FB"/>
    <w:rsid w:val="001F7620"/>
    <w:rsid w:val="00202E2D"/>
    <w:rsid w:val="00203581"/>
    <w:rsid w:val="0020459F"/>
    <w:rsid w:val="00210503"/>
    <w:rsid w:val="00210FA4"/>
    <w:rsid w:val="00212386"/>
    <w:rsid w:val="002129F8"/>
    <w:rsid w:val="00212F54"/>
    <w:rsid w:val="00214867"/>
    <w:rsid w:val="00216E5E"/>
    <w:rsid w:val="00221081"/>
    <w:rsid w:val="0022144B"/>
    <w:rsid w:val="00221CF7"/>
    <w:rsid w:val="0022263C"/>
    <w:rsid w:val="002228C9"/>
    <w:rsid w:val="00223C24"/>
    <w:rsid w:val="00225414"/>
    <w:rsid w:val="0022654D"/>
    <w:rsid w:val="0022714E"/>
    <w:rsid w:val="002312F2"/>
    <w:rsid w:val="002318B6"/>
    <w:rsid w:val="002319B9"/>
    <w:rsid w:val="002334EC"/>
    <w:rsid w:val="00233E5A"/>
    <w:rsid w:val="0023448E"/>
    <w:rsid w:val="00234E95"/>
    <w:rsid w:val="00235EDF"/>
    <w:rsid w:val="00236D89"/>
    <w:rsid w:val="002414ED"/>
    <w:rsid w:val="00241B9A"/>
    <w:rsid w:val="00242094"/>
    <w:rsid w:val="0024486C"/>
    <w:rsid w:val="00244A52"/>
    <w:rsid w:val="00245951"/>
    <w:rsid w:val="002503D1"/>
    <w:rsid w:val="00250A64"/>
    <w:rsid w:val="00251442"/>
    <w:rsid w:val="00251C8A"/>
    <w:rsid w:val="00253AFD"/>
    <w:rsid w:val="00253BA5"/>
    <w:rsid w:val="00256FB0"/>
    <w:rsid w:val="002572C3"/>
    <w:rsid w:val="002573EC"/>
    <w:rsid w:val="0026149E"/>
    <w:rsid w:val="002665F7"/>
    <w:rsid w:val="0026691B"/>
    <w:rsid w:val="00267219"/>
    <w:rsid w:val="0026770B"/>
    <w:rsid w:val="00271455"/>
    <w:rsid w:val="002719E1"/>
    <w:rsid w:val="00271E62"/>
    <w:rsid w:val="00272276"/>
    <w:rsid w:val="002742B2"/>
    <w:rsid w:val="0027471F"/>
    <w:rsid w:val="00276384"/>
    <w:rsid w:val="0027699A"/>
    <w:rsid w:val="00276F21"/>
    <w:rsid w:val="00277E59"/>
    <w:rsid w:val="00281FDE"/>
    <w:rsid w:val="002820DC"/>
    <w:rsid w:val="00292A2F"/>
    <w:rsid w:val="00294B06"/>
    <w:rsid w:val="00294D35"/>
    <w:rsid w:val="00294E21"/>
    <w:rsid w:val="0029595D"/>
    <w:rsid w:val="002964C7"/>
    <w:rsid w:val="00296E37"/>
    <w:rsid w:val="002A046A"/>
    <w:rsid w:val="002A2269"/>
    <w:rsid w:val="002A4FC7"/>
    <w:rsid w:val="002A5ABE"/>
    <w:rsid w:val="002A5E77"/>
    <w:rsid w:val="002A6477"/>
    <w:rsid w:val="002A66EB"/>
    <w:rsid w:val="002A7C94"/>
    <w:rsid w:val="002B05A5"/>
    <w:rsid w:val="002B1A42"/>
    <w:rsid w:val="002B4BC0"/>
    <w:rsid w:val="002B605C"/>
    <w:rsid w:val="002C08F6"/>
    <w:rsid w:val="002C0A3A"/>
    <w:rsid w:val="002C0FFB"/>
    <w:rsid w:val="002C1E8B"/>
    <w:rsid w:val="002C2B85"/>
    <w:rsid w:val="002D28DF"/>
    <w:rsid w:val="002D29CD"/>
    <w:rsid w:val="002D2DC0"/>
    <w:rsid w:val="002D33BC"/>
    <w:rsid w:val="002D5064"/>
    <w:rsid w:val="002D68AE"/>
    <w:rsid w:val="002E08FA"/>
    <w:rsid w:val="002E2E3E"/>
    <w:rsid w:val="002E309F"/>
    <w:rsid w:val="002E38E4"/>
    <w:rsid w:val="002E43AB"/>
    <w:rsid w:val="002E5D24"/>
    <w:rsid w:val="002E5D26"/>
    <w:rsid w:val="002F12D6"/>
    <w:rsid w:val="002F2B14"/>
    <w:rsid w:val="002F4868"/>
    <w:rsid w:val="002F4A01"/>
    <w:rsid w:val="002F5A61"/>
    <w:rsid w:val="002F5DF5"/>
    <w:rsid w:val="002F65C5"/>
    <w:rsid w:val="002F7CC3"/>
    <w:rsid w:val="003003AD"/>
    <w:rsid w:val="00301632"/>
    <w:rsid w:val="003027E6"/>
    <w:rsid w:val="0030354F"/>
    <w:rsid w:val="003039F6"/>
    <w:rsid w:val="00305105"/>
    <w:rsid w:val="0030524E"/>
    <w:rsid w:val="00305EDA"/>
    <w:rsid w:val="00307224"/>
    <w:rsid w:val="00310EE2"/>
    <w:rsid w:val="00311367"/>
    <w:rsid w:val="00311427"/>
    <w:rsid w:val="0031165E"/>
    <w:rsid w:val="00311EA2"/>
    <w:rsid w:val="00316466"/>
    <w:rsid w:val="00317353"/>
    <w:rsid w:val="003175CB"/>
    <w:rsid w:val="003178CA"/>
    <w:rsid w:val="003201BE"/>
    <w:rsid w:val="00320266"/>
    <w:rsid w:val="00320D68"/>
    <w:rsid w:val="00321DFF"/>
    <w:rsid w:val="00322D4A"/>
    <w:rsid w:val="00323CB7"/>
    <w:rsid w:val="00324334"/>
    <w:rsid w:val="00325DE9"/>
    <w:rsid w:val="00326525"/>
    <w:rsid w:val="003266F6"/>
    <w:rsid w:val="00326890"/>
    <w:rsid w:val="003275F5"/>
    <w:rsid w:val="00331355"/>
    <w:rsid w:val="00331464"/>
    <w:rsid w:val="003315D0"/>
    <w:rsid w:val="00331D2B"/>
    <w:rsid w:val="0033281A"/>
    <w:rsid w:val="00332880"/>
    <w:rsid w:val="00332BC5"/>
    <w:rsid w:val="00334595"/>
    <w:rsid w:val="00334EF9"/>
    <w:rsid w:val="0033590C"/>
    <w:rsid w:val="00337112"/>
    <w:rsid w:val="0034056E"/>
    <w:rsid w:val="00340A9D"/>
    <w:rsid w:val="00340DFA"/>
    <w:rsid w:val="003411BF"/>
    <w:rsid w:val="00341C86"/>
    <w:rsid w:val="0034229C"/>
    <w:rsid w:val="00342CC6"/>
    <w:rsid w:val="00343E5C"/>
    <w:rsid w:val="00350A7A"/>
    <w:rsid w:val="0035231C"/>
    <w:rsid w:val="00354E81"/>
    <w:rsid w:val="0035536A"/>
    <w:rsid w:val="00360616"/>
    <w:rsid w:val="00360AC1"/>
    <w:rsid w:val="003634E2"/>
    <w:rsid w:val="003640F1"/>
    <w:rsid w:val="00371B68"/>
    <w:rsid w:val="00371E03"/>
    <w:rsid w:val="0037323D"/>
    <w:rsid w:val="00374B4C"/>
    <w:rsid w:val="00384484"/>
    <w:rsid w:val="0038481B"/>
    <w:rsid w:val="00386599"/>
    <w:rsid w:val="00386A4A"/>
    <w:rsid w:val="00390604"/>
    <w:rsid w:val="00391126"/>
    <w:rsid w:val="003913A3"/>
    <w:rsid w:val="0039289B"/>
    <w:rsid w:val="00395409"/>
    <w:rsid w:val="00395706"/>
    <w:rsid w:val="003976DB"/>
    <w:rsid w:val="003A0BE8"/>
    <w:rsid w:val="003A34A7"/>
    <w:rsid w:val="003A6A26"/>
    <w:rsid w:val="003A6A7D"/>
    <w:rsid w:val="003A7266"/>
    <w:rsid w:val="003A7A6E"/>
    <w:rsid w:val="003B0E8F"/>
    <w:rsid w:val="003B1484"/>
    <w:rsid w:val="003B39B6"/>
    <w:rsid w:val="003B5150"/>
    <w:rsid w:val="003B5798"/>
    <w:rsid w:val="003B6F57"/>
    <w:rsid w:val="003B7915"/>
    <w:rsid w:val="003B7A27"/>
    <w:rsid w:val="003C256B"/>
    <w:rsid w:val="003C6062"/>
    <w:rsid w:val="003C7DFD"/>
    <w:rsid w:val="003D001D"/>
    <w:rsid w:val="003D1165"/>
    <w:rsid w:val="003D2736"/>
    <w:rsid w:val="003D4649"/>
    <w:rsid w:val="003D5E35"/>
    <w:rsid w:val="003D664D"/>
    <w:rsid w:val="003D6705"/>
    <w:rsid w:val="003E04BB"/>
    <w:rsid w:val="003E20F5"/>
    <w:rsid w:val="003E2AC5"/>
    <w:rsid w:val="003E3265"/>
    <w:rsid w:val="003E525A"/>
    <w:rsid w:val="003E5A30"/>
    <w:rsid w:val="003E5D3E"/>
    <w:rsid w:val="003E788A"/>
    <w:rsid w:val="003F291F"/>
    <w:rsid w:val="003F35B0"/>
    <w:rsid w:val="003F464D"/>
    <w:rsid w:val="003F5604"/>
    <w:rsid w:val="003F7138"/>
    <w:rsid w:val="0040040E"/>
    <w:rsid w:val="00400A61"/>
    <w:rsid w:val="00404FE8"/>
    <w:rsid w:val="00405781"/>
    <w:rsid w:val="00406FF0"/>
    <w:rsid w:val="00407D51"/>
    <w:rsid w:val="00411924"/>
    <w:rsid w:val="00414C57"/>
    <w:rsid w:val="00415695"/>
    <w:rsid w:val="00415EC1"/>
    <w:rsid w:val="00416A46"/>
    <w:rsid w:val="0042210B"/>
    <w:rsid w:val="00422AA6"/>
    <w:rsid w:val="00424943"/>
    <w:rsid w:val="00426A2E"/>
    <w:rsid w:val="00427DB6"/>
    <w:rsid w:val="0043356C"/>
    <w:rsid w:val="004358FF"/>
    <w:rsid w:val="004410F4"/>
    <w:rsid w:val="00442758"/>
    <w:rsid w:val="00443AAF"/>
    <w:rsid w:val="0044489D"/>
    <w:rsid w:val="00445E10"/>
    <w:rsid w:val="0044641D"/>
    <w:rsid w:val="004478AE"/>
    <w:rsid w:val="00450881"/>
    <w:rsid w:val="00452456"/>
    <w:rsid w:val="00453651"/>
    <w:rsid w:val="004608E7"/>
    <w:rsid w:val="0046258B"/>
    <w:rsid w:val="00462C1C"/>
    <w:rsid w:val="0046362E"/>
    <w:rsid w:val="00463872"/>
    <w:rsid w:val="004645FE"/>
    <w:rsid w:val="00466601"/>
    <w:rsid w:val="00470F17"/>
    <w:rsid w:val="00477893"/>
    <w:rsid w:val="00480EB1"/>
    <w:rsid w:val="00483812"/>
    <w:rsid w:val="004844A7"/>
    <w:rsid w:val="00484B23"/>
    <w:rsid w:val="00485687"/>
    <w:rsid w:val="00487A56"/>
    <w:rsid w:val="00487C55"/>
    <w:rsid w:val="00490996"/>
    <w:rsid w:val="00490DB5"/>
    <w:rsid w:val="004927CF"/>
    <w:rsid w:val="00492A6B"/>
    <w:rsid w:val="004947BA"/>
    <w:rsid w:val="004975D8"/>
    <w:rsid w:val="004A09DB"/>
    <w:rsid w:val="004A106B"/>
    <w:rsid w:val="004A44BC"/>
    <w:rsid w:val="004A5203"/>
    <w:rsid w:val="004A6BEB"/>
    <w:rsid w:val="004A76C2"/>
    <w:rsid w:val="004A79B8"/>
    <w:rsid w:val="004B218E"/>
    <w:rsid w:val="004B2426"/>
    <w:rsid w:val="004B28FC"/>
    <w:rsid w:val="004B7435"/>
    <w:rsid w:val="004C20F1"/>
    <w:rsid w:val="004C2907"/>
    <w:rsid w:val="004C2CC9"/>
    <w:rsid w:val="004C3CD6"/>
    <w:rsid w:val="004C4263"/>
    <w:rsid w:val="004C56E4"/>
    <w:rsid w:val="004C5D14"/>
    <w:rsid w:val="004D0116"/>
    <w:rsid w:val="004D2215"/>
    <w:rsid w:val="004D4D01"/>
    <w:rsid w:val="004D63D1"/>
    <w:rsid w:val="004E00E4"/>
    <w:rsid w:val="004E086A"/>
    <w:rsid w:val="004E17FC"/>
    <w:rsid w:val="004E2845"/>
    <w:rsid w:val="004E3752"/>
    <w:rsid w:val="004E5638"/>
    <w:rsid w:val="004E5A42"/>
    <w:rsid w:val="004E6611"/>
    <w:rsid w:val="004F06D7"/>
    <w:rsid w:val="004F08CF"/>
    <w:rsid w:val="004F117F"/>
    <w:rsid w:val="004F3CF0"/>
    <w:rsid w:val="004F6529"/>
    <w:rsid w:val="004F7632"/>
    <w:rsid w:val="00503383"/>
    <w:rsid w:val="005036B9"/>
    <w:rsid w:val="0050427F"/>
    <w:rsid w:val="0050468B"/>
    <w:rsid w:val="00504A64"/>
    <w:rsid w:val="00505207"/>
    <w:rsid w:val="00505D8F"/>
    <w:rsid w:val="005073C5"/>
    <w:rsid w:val="00507506"/>
    <w:rsid w:val="0051095F"/>
    <w:rsid w:val="00512E3B"/>
    <w:rsid w:val="00512E48"/>
    <w:rsid w:val="005131FC"/>
    <w:rsid w:val="0051387B"/>
    <w:rsid w:val="00514702"/>
    <w:rsid w:val="005168C2"/>
    <w:rsid w:val="005209E0"/>
    <w:rsid w:val="0052265B"/>
    <w:rsid w:val="00522D63"/>
    <w:rsid w:val="0052350F"/>
    <w:rsid w:val="00524B1F"/>
    <w:rsid w:val="0052521B"/>
    <w:rsid w:val="00525700"/>
    <w:rsid w:val="005267F7"/>
    <w:rsid w:val="005304E1"/>
    <w:rsid w:val="005371E0"/>
    <w:rsid w:val="005405D9"/>
    <w:rsid w:val="00540CAD"/>
    <w:rsid w:val="00541D99"/>
    <w:rsid w:val="00543914"/>
    <w:rsid w:val="0055072D"/>
    <w:rsid w:val="005512F3"/>
    <w:rsid w:val="00551A69"/>
    <w:rsid w:val="00554E99"/>
    <w:rsid w:val="005568B3"/>
    <w:rsid w:val="00557690"/>
    <w:rsid w:val="00557A26"/>
    <w:rsid w:val="005611F7"/>
    <w:rsid w:val="00562881"/>
    <w:rsid w:val="00562A1B"/>
    <w:rsid w:val="00563D1C"/>
    <w:rsid w:val="00564B67"/>
    <w:rsid w:val="00564C93"/>
    <w:rsid w:val="00573906"/>
    <w:rsid w:val="0057494C"/>
    <w:rsid w:val="00574B65"/>
    <w:rsid w:val="00575092"/>
    <w:rsid w:val="005763C4"/>
    <w:rsid w:val="00576E4A"/>
    <w:rsid w:val="00577BD8"/>
    <w:rsid w:val="00577D02"/>
    <w:rsid w:val="00580229"/>
    <w:rsid w:val="00587C81"/>
    <w:rsid w:val="0059012D"/>
    <w:rsid w:val="005905F3"/>
    <w:rsid w:val="0059083B"/>
    <w:rsid w:val="00591DCB"/>
    <w:rsid w:val="00592067"/>
    <w:rsid w:val="0059321F"/>
    <w:rsid w:val="00595C42"/>
    <w:rsid w:val="00596BB1"/>
    <w:rsid w:val="00597802"/>
    <w:rsid w:val="005A1DEE"/>
    <w:rsid w:val="005A25FB"/>
    <w:rsid w:val="005A2653"/>
    <w:rsid w:val="005A3607"/>
    <w:rsid w:val="005A46F7"/>
    <w:rsid w:val="005A54F9"/>
    <w:rsid w:val="005A666D"/>
    <w:rsid w:val="005A754C"/>
    <w:rsid w:val="005A7E91"/>
    <w:rsid w:val="005B0ABA"/>
    <w:rsid w:val="005B0DFF"/>
    <w:rsid w:val="005B2CBE"/>
    <w:rsid w:val="005B3BC2"/>
    <w:rsid w:val="005C1EB3"/>
    <w:rsid w:val="005C3B70"/>
    <w:rsid w:val="005C4674"/>
    <w:rsid w:val="005C683D"/>
    <w:rsid w:val="005C752E"/>
    <w:rsid w:val="005D0890"/>
    <w:rsid w:val="005D282D"/>
    <w:rsid w:val="005D3737"/>
    <w:rsid w:val="005D3A63"/>
    <w:rsid w:val="005D46BF"/>
    <w:rsid w:val="005D5241"/>
    <w:rsid w:val="005D7C45"/>
    <w:rsid w:val="005D7D2B"/>
    <w:rsid w:val="005E1C84"/>
    <w:rsid w:val="005E24BB"/>
    <w:rsid w:val="005E5811"/>
    <w:rsid w:val="005E63D6"/>
    <w:rsid w:val="005E76D4"/>
    <w:rsid w:val="005F01C5"/>
    <w:rsid w:val="005F1134"/>
    <w:rsid w:val="005F147A"/>
    <w:rsid w:val="005F1EA9"/>
    <w:rsid w:val="005F1EF9"/>
    <w:rsid w:val="005F22B8"/>
    <w:rsid w:val="005F2CF0"/>
    <w:rsid w:val="005F2F71"/>
    <w:rsid w:val="005F3F10"/>
    <w:rsid w:val="005F4B51"/>
    <w:rsid w:val="005F4C78"/>
    <w:rsid w:val="005F5152"/>
    <w:rsid w:val="005F5736"/>
    <w:rsid w:val="005F5F34"/>
    <w:rsid w:val="005F6E1D"/>
    <w:rsid w:val="005F7DF7"/>
    <w:rsid w:val="00601069"/>
    <w:rsid w:val="00601902"/>
    <w:rsid w:val="00602DB9"/>
    <w:rsid w:val="006047CB"/>
    <w:rsid w:val="006155EB"/>
    <w:rsid w:val="0061661D"/>
    <w:rsid w:val="00616F18"/>
    <w:rsid w:val="00617EDA"/>
    <w:rsid w:val="0062018C"/>
    <w:rsid w:val="00620E5D"/>
    <w:rsid w:val="00620E75"/>
    <w:rsid w:val="00621D3D"/>
    <w:rsid w:val="00625204"/>
    <w:rsid w:val="00626A32"/>
    <w:rsid w:val="00627804"/>
    <w:rsid w:val="00627810"/>
    <w:rsid w:val="00627CF2"/>
    <w:rsid w:val="006308CC"/>
    <w:rsid w:val="00631E02"/>
    <w:rsid w:val="0063212D"/>
    <w:rsid w:val="006321BB"/>
    <w:rsid w:val="00632318"/>
    <w:rsid w:val="0063368B"/>
    <w:rsid w:val="00633BB1"/>
    <w:rsid w:val="00634B7B"/>
    <w:rsid w:val="00634CA9"/>
    <w:rsid w:val="00635938"/>
    <w:rsid w:val="006404B5"/>
    <w:rsid w:val="00640BD3"/>
    <w:rsid w:val="00641861"/>
    <w:rsid w:val="006421ED"/>
    <w:rsid w:val="0064227B"/>
    <w:rsid w:val="006430FA"/>
    <w:rsid w:val="00644186"/>
    <w:rsid w:val="00647222"/>
    <w:rsid w:val="00647940"/>
    <w:rsid w:val="00647F98"/>
    <w:rsid w:val="00650935"/>
    <w:rsid w:val="00651BA4"/>
    <w:rsid w:val="0065368D"/>
    <w:rsid w:val="0065460B"/>
    <w:rsid w:val="006570CA"/>
    <w:rsid w:val="00657969"/>
    <w:rsid w:val="0066369E"/>
    <w:rsid w:val="00664056"/>
    <w:rsid w:val="00664153"/>
    <w:rsid w:val="0066652D"/>
    <w:rsid w:val="00667CB1"/>
    <w:rsid w:val="00667F5B"/>
    <w:rsid w:val="006701A9"/>
    <w:rsid w:val="006709EC"/>
    <w:rsid w:val="00671568"/>
    <w:rsid w:val="00672578"/>
    <w:rsid w:val="006730C9"/>
    <w:rsid w:val="0067538A"/>
    <w:rsid w:val="00676355"/>
    <w:rsid w:val="00676CD6"/>
    <w:rsid w:val="00676D39"/>
    <w:rsid w:val="0067776E"/>
    <w:rsid w:val="0067791F"/>
    <w:rsid w:val="00681D7E"/>
    <w:rsid w:val="00682CC1"/>
    <w:rsid w:val="006864AD"/>
    <w:rsid w:val="00687245"/>
    <w:rsid w:val="00687CE0"/>
    <w:rsid w:val="00692E3E"/>
    <w:rsid w:val="006941B1"/>
    <w:rsid w:val="00694BF1"/>
    <w:rsid w:val="006958E4"/>
    <w:rsid w:val="00695B47"/>
    <w:rsid w:val="00695B8A"/>
    <w:rsid w:val="006A194F"/>
    <w:rsid w:val="006A28CD"/>
    <w:rsid w:val="006A2B6B"/>
    <w:rsid w:val="006A3788"/>
    <w:rsid w:val="006A3ADA"/>
    <w:rsid w:val="006A3E25"/>
    <w:rsid w:val="006A7E2C"/>
    <w:rsid w:val="006B054B"/>
    <w:rsid w:val="006B2392"/>
    <w:rsid w:val="006B26A5"/>
    <w:rsid w:val="006B2811"/>
    <w:rsid w:val="006B285F"/>
    <w:rsid w:val="006B3F6B"/>
    <w:rsid w:val="006B6CE2"/>
    <w:rsid w:val="006C5ACA"/>
    <w:rsid w:val="006C61C2"/>
    <w:rsid w:val="006C6383"/>
    <w:rsid w:val="006C6C08"/>
    <w:rsid w:val="006D25A9"/>
    <w:rsid w:val="006D40AC"/>
    <w:rsid w:val="006D61DC"/>
    <w:rsid w:val="006D6677"/>
    <w:rsid w:val="006D783B"/>
    <w:rsid w:val="006E0380"/>
    <w:rsid w:val="006E115C"/>
    <w:rsid w:val="006E2F05"/>
    <w:rsid w:val="006E330E"/>
    <w:rsid w:val="006E35D4"/>
    <w:rsid w:val="006E4755"/>
    <w:rsid w:val="006E551B"/>
    <w:rsid w:val="006E61F0"/>
    <w:rsid w:val="006F02A0"/>
    <w:rsid w:val="006F0FF1"/>
    <w:rsid w:val="006F1ADD"/>
    <w:rsid w:val="006F2996"/>
    <w:rsid w:val="006F2AB6"/>
    <w:rsid w:val="006F3D8B"/>
    <w:rsid w:val="006F4429"/>
    <w:rsid w:val="006F603F"/>
    <w:rsid w:val="00701514"/>
    <w:rsid w:val="00701597"/>
    <w:rsid w:val="0070195F"/>
    <w:rsid w:val="00701A7D"/>
    <w:rsid w:val="00702024"/>
    <w:rsid w:val="0070694A"/>
    <w:rsid w:val="00706CFB"/>
    <w:rsid w:val="00712376"/>
    <w:rsid w:val="00712C05"/>
    <w:rsid w:val="00714259"/>
    <w:rsid w:val="0071792F"/>
    <w:rsid w:val="00717A7E"/>
    <w:rsid w:val="00722470"/>
    <w:rsid w:val="00726B94"/>
    <w:rsid w:val="007272E7"/>
    <w:rsid w:val="0072767A"/>
    <w:rsid w:val="00727AA2"/>
    <w:rsid w:val="00735223"/>
    <w:rsid w:val="00735C7F"/>
    <w:rsid w:val="00737946"/>
    <w:rsid w:val="00737CA7"/>
    <w:rsid w:val="007412FA"/>
    <w:rsid w:val="00741EE8"/>
    <w:rsid w:val="007423AD"/>
    <w:rsid w:val="007432CD"/>
    <w:rsid w:val="007432FB"/>
    <w:rsid w:val="00745647"/>
    <w:rsid w:val="00751886"/>
    <w:rsid w:val="00751F9F"/>
    <w:rsid w:val="007524E6"/>
    <w:rsid w:val="00752DAF"/>
    <w:rsid w:val="00756AD6"/>
    <w:rsid w:val="00756CE5"/>
    <w:rsid w:val="00756DD5"/>
    <w:rsid w:val="00757A94"/>
    <w:rsid w:val="00757D5C"/>
    <w:rsid w:val="00760427"/>
    <w:rsid w:val="00760435"/>
    <w:rsid w:val="007610E0"/>
    <w:rsid w:val="00762080"/>
    <w:rsid w:val="007627EE"/>
    <w:rsid w:val="00764CB5"/>
    <w:rsid w:val="00764D8F"/>
    <w:rsid w:val="007656D8"/>
    <w:rsid w:val="00766E4A"/>
    <w:rsid w:val="00767A05"/>
    <w:rsid w:val="007706C0"/>
    <w:rsid w:val="007732C1"/>
    <w:rsid w:val="007739E4"/>
    <w:rsid w:val="00773AC9"/>
    <w:rsid w:val="00773CA1"/>
    <w:rsid w:val="00773F81"/>
    <w:rsid w:val="007756BD"/>
    <w:rsid w:val="007775EE"/>
    <w:rsid w:val="00777BDD"/>
    <w:rsid w:val="00777F21"/>
    <w:rsid w:val="00777F23"/>
    <w:rsid w:val="007804BA"/>
    <w:rsid w:val="007806C2"/>
    <w:rsid w:val="00781B27"/>
    <w:rsid w:val="00781E60"/>
    <w:rsid w:val="0078336D"/>
    <w:rsid w:val="00784566"/>
    <w:rsid w:val="00784EE8"/>
    <w:rsid w:val="00785F75"/>
    <w:rsid w:val="00786829"/>
    <w:rsid w:val="00786FDE"/>
    <w:rsid w:val="007910AE"/>
    <w:rsid w:val="00791ADB"/>
    <w:rsid w:val="00794406"/>
    <w:rsid w:val="00794FC5"/>
    <w:rsid w:val="007962ED"/>
    <w:rsid w:val="00796BE6"/>
    <w:rsid w:val="007A387D"/>
    <w:rsid w:val="007A3FD2"/>
    <w:rsid w:val="007B096B"/>
    <w:rsid w:val="007B2ABE"/>
    <w:rsid w:val="007B3B27"/>
    <w:rsid w:val="007B40B5"/>
    <w:rsid w:val="007B4FC4"/>
    <w:rsid w:val="007C05E6"/>
    <w:rsid w:val="007C0A97"/>
    <w:rsid w:val="007C1666"/>
    <w:rsid w:val="007C21F1"/>
    <w:rsid w:val="007C5B74"/>
    <w:rsid w:val="007C7502"/>
    <w:rsid w:val="007D422D"/>
    <w:rsid w:val="007D4B30"/>
    <w:rsid w:val="007D4C8F"/>
    <w:rsid w:val="007D6AB1"/>
    <w:rsid w:val="007D7824"/>
    <w:rsid w:val="007E0989"/>
    <w:rsid w:val="007E0D05"/>
    <w:rsid w:val="007E1312"/>
    <w:rsid w:val="007E191B"/>
    <w:rsid w:val="007E2C7A"/>
    <w:rsid w:val="007E5F55"/>
    <w:rsid w:val="007E61FC"/>
    <w:rsid w:val="007E683F"/>
    <w:rsid w:val="007F2402"/>
    <w:rsid w:val="007F2BCC"/>
    <w:rsid w:val="007F4A86"/>
    <w:rsid w:val="007F4CC9"/>
    <w:rsid w:val="007F5E07"/>
    <w:rsid w:val="007F5E08"/>
    <w:rsid w:val="007F693C"/>
    <w:rsid w:val="007F6952"/>
    <w:rsid w:val="008004A0"/>
    <w:rsid w:val="00801752"/>
    <w:rsid w:val="00801AC6"/>
    <w:rsid w:val="00803CE7"/>
    <w:rsid w:val="00805502"/>
    <w:rsid w:val="00806A99"/>
    <w:rsid w:val="008112EB"/>
    <w:rsid w:val="008131BD"/>
    <w:rsid w:val="00814B55"/>
    <w:rsid w:val="008160F8"/>
    <w:rsid w:val="00817BE1"/>
    <w:rsid w:val="0082094F"/>
    <w:rsid w:val="00820CF0"/>
    <w:rsid w:val="00820E21"/>
    <w:rsid w:val="00821AD3"/>
    <w:rsid w:val="00821B6A"/>
    <w:rsid w:val="00823AE1"/>
    <w:rsid w:val="00824A94"/>
    <w:rsid w:val="00833277"/>
    <w:rsid w:val="00833B89"/>
    <w:rsid w:val="00833E04"/>
    <w:rsid w:val="00834C7B"/>
    <w:rsid w:val="008412B0"/>
    <w:rsid w:val="0084136A"/>
    <w:rsid w:val="00844E5C"/>
    <w:rsid w:val="0084667C"/>
    <w:rsid w:val="00851CC1"/>
    <w:rsid w:val="00852223"/>
    <w:rsid w:val="00855C49"/>
    <w:rsid w:val="008568FE"/>
    <w:rsid w:val="00856B6F"/>
    <w:rsid w:val="00857158"/>
    <w:rsid w:val="0086058F"/>
    <w:rsid w:val="00860CEB"/>
    <w:rsid w:val="00860EA0"/>
    <w:rsid w:val="00863C5B"/>
    <w:rsid w:val="008653B4"/>
    <w:rsid w:val="00865C77"/>
    <w:rsid w:val="00867231"/>
    <w:rsid w:val="00867B89"/>
    <w:rsid w:val="00870CF6"/>
    <w:rsid w:val="00871E2E"/>
    <w:rsid w:val="00872888"/>
    <w:rsid w:val="0087529B"/>
    <w:rsid w:val="008757EB"/>
    <w:rsid w:val="00876877"/>
    <w:rsid w:val="008774CB"/>
    <w:rsid w:val="0088219E"/>
    <w:rsid w:val="00882476"/>
    <w:rsid w:val="00884B76"/>
    <w:rsid w:val="008852E1"/>
    <w:rsid w:val="008872A1"/>
    <w:rsid w:val="00887D91"/>
    <w:rsid w:val="008908C8"/>
    <w:rsid w:val="00893C31"/>
    <w:rsid w:val="008947F8"/>
    <w:rsid w:val="00894E8B"/>
    <w:rsid w:val="008A0BF4"/>
    <w:rsid w:val="008A1466"/>
    <w:rsid w:val="008A271D"/>
    <w:rsid w:val="008A2EC7"/>
    <w:rsid w:val="008A4FA1"/>
    <w:rsid w:val="008A6968"/>
    <w:rsid w:val="008B2B54"/>
    <w:rsid w:val="008B3A3C"/>
    <w:rsid w:val="008B3A7D"/>
    <w:rsid w:val="008B64F7"/>
    <w:rsid w:val="008C12D5"/>
    <w:rsid w:val="008C2CD6"/>
    <w:rsid w:val="008D05CD"/>
    <w:rsid w:val="008D1DB0"/>
    <w:rsid w:val="008D3677"/>
    <w:rsid w:val="008D3B53"/>
    <w:rsid w:val="008D3BDF"/>
    <w:rsid w:val="008D4E0F"/>
    <w:rsid w:val="008D4EF9"/>
    <w:rsid w:val="008D633F"/>
    <w:rsid w:val="008D65B6"/>
    <w:rsid w:val="008D7F9B"/>
    <w:rsid w:val="008E2C6F"/>
    <w:rsid w:val="008E5AC1"/>
    <w:rsid w:val="008E5FE8"/>
    <w:rsid w:val="008F18E1"/>
    <w:rsid w:val="008F3365"/>
    <w:rsid w:val="008F3608"/>
    <w:rsid w:val="008F4088"/>
    <w:rsid w:val="008F4542"/>
    <w:rsid w:val="008F714D"/>
    <w:rsid w:val="008F7261"/>
    <w:rsid w:val="008F7BBD"/>
    <w:rsid w:val="00900CFC"/>
    <w:rsid w:val="00902E24"/>
    <w:rsid w:val="00904960"/>
    <w:rsid w:val="00904B2C"/>
    <w:rsid w:val="0090526F"/>
    <w:rsid w:val="00905C11"/>
    <w:rsid w:val="0090624A"/>
    <w:rsid w:val="00906DD8"/>
    <w:rsid w:val="00907F53"/>
    <w:rsid w:val="00910548"/>
    <w:rsid w:val="0091060F"/>
    <w:rsid w:val="009143C8"/>
    <w:rsid w:val="00916198"/>
    <w:rsid w:val="009169C8"/>
    <w:rsid w:val="00922611"/>
    <w:rsid w:val="00922CD5"/>
    <w:rsid w:val="00924F67"/>
    <w:rsid w:val="00925160"/>
    <w:rsid w:val="00925EF6"/>
    <w:rsid w:val="009267CC"/>
    <w:rsid w:val="00927029"/>
    <w:rsid w:val="0093022D"/>
    <w:rsid w:val="009335C3"/>
    <w:rsid w:val="00933DB1"/>
    <w:rsid w:val="00934742"/>
    <w:rsid w:val="0093631B"/>
    <w:rsid w:val="00936789"/>
    <w:rsid w:val="00937557"/>
    <w:rsid w:val="00940207"/>
    <w:rsid w:val="009404F3"/>
    <w:rsid w:val="0094127D"/>
    <w:rsid w:val="00942B05"/>
    <w:rsid w:val="00943AB4"/>
    <w:rsid w:val="00943C17"/>
    <w:rsid w:val="00943DBC"/>
    <w:rsid w:val="00945DA9"/>
    <w:rsid w:val="009465BB"/>
    <w:rsid w:val="0095442C"/>
    <w:rsid w:val="00954B23"/>
    <w:rsid w:val="00954C3F"/>
    <w:rsid w:val="0095513E"/>
    <w:rsid w:val="009551F7"/>
    <w:rsid w:val="00956796"/>
    <w:rsid w:val="0096056B"/>
    <w:rsid w:val="009606F0"/>
    <w:rsid w:val="00960A33"/>
    <w:rsid w:val="00963628"/>
    <w:rsid w:val="00963D5D"/>
    <w:rsid w:val="009709EB"/>
    <w:rsid w:val="00970ED7"/>
    <w:rsid w:val="00974264"/>
    <w:rsid w:val="00974C81"/>
    <w:rsid w:val="00974F6C"/>
    <w:rsid w:val="00977323"/>
    <w:rsid w:val="009777CB"/>
    <w:rsid w:val="00977B5A"/>
    <w:rsid w:val="00980066"/>
    <w:rsid w:val="00980333"/>
    <w:rsid w:val="00980A04"/>
    <w:rsid w:val="00980C42"/>
    <w:rsid w:val="00984351"/>
    <w:rsid w:val="00985359"/>
    <w:rsid w:val="009879E1"/>
    <w:rsid w:val="00987A96"/>
    <w:rsid w:val="00992770"/>
    <w:rsid w:val="00993B9A"/>
    <w:rsid w:val="00993D00"/>
    <w:rsid w:val="0099797F"/>
    <w:rsid w:val="009A2B44"/>
    <w:rsid w:val="009A3853"/>
    <w:rsid w:val="009A6C74"/>
    <w:rsid w:val="009B11A2"/>
    <w:rsid w:val="009B1987"/>
    <w:rsid w:val="009B2397"/>
    <w:rsid w:val="009B34E2"/>
    <w:rsid w:val="009B3DEB"/>
    <w:rsid w:val="009B428A"/>
    <w:rsid w:val="009B71D4"/>
    <w:rsid w:val="009C2B0B"/>
    <w:rsid w:val="009C3FB4"/>
    <w:rsid w:val="009C6185"/>
    <w:rsid w:val="009C65A4"/>
    <w:rsid w:val="009C753C"/>
    <w:rsid w:val="009C76BC"/>
    <w:rsid w:val="009D1C03"/>
    <w:rsid w:val="009D434C"/>
    <w:rsid w:val="009D4475"/>
    <w:rsid w:val="009D44A6"/>
    <w:rsid w:val="009D4B6F"/>
    <w:rsid w:val="009D4BEB"/>
    <w:rsid w:val="009D5094"/>
    <w:rsid w:val="009D5685"/>
    <w:rsid w:val="009D5D10"/>
    <w:rsid w:val="009D62BF"/>
    <w:rsid w:val="009D7ACE"/>
    <w:rsid w:val="009E1895"/>
    <w:rsid w:val="009E73EE"/>
    <w:rsid w:val="009E781F"/>
    <w:rsid w:val="009F03E4"/>
    <w:rsid w:val="009F0692"/>
    <w:rsid w:val="009F0798"/>
    <w:rsid w:val="009F2CEE"/>
    <w:rsid w:val="009F3ACD"/>
    <w:rsid w:val="009F5089"/>
    <w:rsid w:val="009F5D7A"/>
    <w:rsid w:val="009F7882"/>
    <w:rsid w:val="00A020A0"/>
    <w:rsid w:val="00A022F3"/>
    <w:rsid w:val="00A02A40"/>
    <w:rsid w:val="00A051F0"/>
    <w:rsid w:val="00A066B5"/>
    <w:rsid w:val="00A07A76"/>
    <w:rsid w:val="00A10F90"/>
    <w:rsid w:val="00A11F4B"/>
    <w:rsid w:val="00A125E8"/>
    <w:rsid w:val="00A14D23"/>
    <w:rsid w:val="00A15209"/>
    <w:rsid w:val="00A20343"/>
    <w:rsid w:val="00A210AC"/>
    <w:rsid w:val="00A2131C"/>
    <w:rsid w:val="00A227EB"/>
    <w:rsid w:val="00A2365F"/>
    <w:rsid w:val="00A23898"/>
    <w:rsid w:val="00A2514D"/>
    <w:rsid w:val="00A25DD0"/>
    <w:rsid w:val="00A264C2"/>
    <w:rsid w:val="00A272DD"/>
    <w:rsid w:val="00A31430"/>
    <w:rsid w:val="00A31934"/>
    <w:rsid w:val="00A31B0E"/>
    <w:rsid w:val="00A32E08"/>
    <w:rsid w:val="00A342D1"/>
    <w:rsid w:val="00A3675E"/>
    <w:rsid w:val="00A406AE"/>
    <w:rsid w:val="00A40E3F"/>
    <w:rsid w:val="00A41083"/>
    <w:rsid w:val="00A413D9"/>
    <w:rsid w:val="00A444CA"/>
    <w:rsid w:val="00A44B85"/>
    <w:rsid w:val="00A45AF0"/>
    <w:rsid w:val="00A45BF5"/>
    <w:rsid w:val="00A4701E"/>
    <w:rsid w:val="00A47DD1"/>
    <w:rsid w:val="00A509CE"/>
    <w:rsid w:val="00A51C50"/>
    <w:rsid w:val="00A528FD"/>
    <w:rsid w:val="00A5722A"/>
    <w:rsid w:val="00A601D7"/>
    <w:rsid w:val="00A60E20"/>
    <w:rsid w:val="00A64005"/>
    <w:rsid w:val="00A64362"/>
    <w:rsid w:val="00A668B7"/>
    <w:rsid w:val="00A7189B"/>
    <w:rsid w:val="00A72148"/>
    <w:rsid w:val="00A725F6"/>
    <w:rsid w:val="00A72AC6"/>
    <w:rsid w:val="00A72D0A"/>
    <w:rsid w:val="00A73029"/>
    <w:rsid w:val="00A760C6"/>
    <w:rsid w:val="00A76632"/>
    <w:rsid w:val="00A80B7C"/>
    <w:rsid w:val="00A80FB3"/>
    <w:rsid w:val="00A8162B"/>
    <w:rsid w:val="00A841DF"/>
    <w:rsid w:val="00A8582E"/>
    <w:rsid w:val="00A85E81"/>
    <w:rsid w:val="00A86DC6"/>
    <w:rsid w:val="00A90134"/>
    <w:rsid w:val="00A9020C"/>
    <w:rsid w:val="00A9096A"/>
    <w:rsid w:val="00A9347A"/>
    <w:rsid w:val="00A942E5"/>
    <w:rsid w:val="00A94C24"/>
    <w:rsid w:val="00A9670F"/>
    <w:rsid w:val="00A96E92"/>
    <w:rsid w:val="00A976BB"/>
    <w:rsid w:val="00AA025E"/>
    <w:rsid w:val="00AA13D7"/>
    <w:rsid w:val="00AA13F2"/>
    <w:rsid w:val="00AA166E"/>
    <w:rsid w:val="00AA2344"/>
    <w:rsid w:val="00AA2592"/>
    <w:rsid w:val="00AA2B9F"/>
    <w:rsid w:val="00AA3452"/>
    <w:rsid w:val="00AA34B5"/>
    <w:rsid w:val="00AA6177"/>
    <w:rsid w:val="00AA624D"/>
    <w:rsid w:val="00AA788A"/>
    <w:rsid w:val="00AB0430"/>
    <w:rsid w:val="00AB452E"/>
    <w:rsid w:val="00AB6C9F"/>
    <w:rsid w:val="00AC06A1"/>
    <w:rsid w:val="00AC0D18"/>
    <w:rsid w:val="00AC2986"/>
    <w:rsid w:val="00AC3A7E"/>
    <w:rsid w:val="00AC4D9D"/>
    <w:rsid w:val="00AC5D31"/>
    <w:rsid w:val="00AC6B82"/>
    <w:rsid w:val="00AC7288"/>
    <w:rsid w:val="00AC7671"/>
    <w:rsid w:val="00AC7850"/>
    <w:rsid w:val="00AC799B"/>
    <w:rsid w:val="00AD0567"/>
    <w:rsid w:val="00AD209B"/>
    <w:rsid w:val="00AD20C3"/>
    <w:rsid w:val="00AD3A54"/>
    <w:rsid w:val="00AD6486"/>
    <w:rsid w:val="00AE30F5"/>
    <w:rsid w:val="00AE3929"/>
    <w:rsid w:val="00AE4115"/>
    <w:rsid w:val="00AE598C"/>
    <w:rsid w:val="00AF35C4"/>
    <w:rsid w:val="00AF50B1"/>
    <w:rsid w:val="00AF561D"/>
    <w:rsid w:val="00AF7894"/>
    <w:rsid w:val="00AF7C9F"/>
    <w:rsid w:val="00B0044C"/>
    <w:rsid w:val="00B00570"/>
    <w:rsid w:val="00B0223D"/>
    <w:rsid w:val="00B0239C"/>
    <w:rsid w:val="00B02A37"/>
    <w:rsid w:val="00B04125"/>
    <w:rsid w:val="00B0413B"/>
    <w:rsid w:val="00B044AD"/>
    <w:rsid w:val="00B04FBE"/>
    <w:rsid w:val="00B061E0"/>
    <w:rsid w:val="00B13A08"/>
    <w:rsid w:val="00B154CA"/>
    <w:rsid w:val="00B16159"/>
    <w:rsid w:val="00B166C8"/>
    <w:rsid w:val="00B204E9"/>
    <w:rsid w:val="00B2085C"/>
    <w:rsid w:val="00B234B0"/>
    <w:rsid w:val="00B23561"/>
    <w:rsid w:val="00B238A3"/>
    <w:rsid w:val="00B25C07"/>
    <w:rsid w:val="00B2717C"/>
    <w:rsid w:val="00B30CE4"/>
    <w:rsid w:val="00B31217"/>
    <w:rsid w:val="00B321BA"/>
    <w:rsid w:val="00B32F1F"/>
    <w:rsid w:val="00B34C73"/>
    <w:rsid w:val="00B37F0A"/>
    <w:rsid w:val="00B441A5"/>
    <w:rsid w:val="00B44E09"/>
    <w:rsid w:val="00B45AE0"/>
    <w:rsid w:val="00B45B7E"/>
    <w:rsid w:val="00B46653"/>
    <w:rsid w:val="00B467F9"/>
    <w:rsid w:val="00B47A96"/>
    <w:rsid w:val="00B51062"/>
    <w:rsid w:val="00B510D7"/>
    <w:rsid w:val="00B51852"/>
    <w:rsid w:val="00B51BF4"/>
    <w:rsid w:val="00B52220"/>
    <w:rsid w:val="00B52F94"/>
    <w:rsid w:val="00B530B9"/>
    <w:rsid w:val="00B5350C"/>
    <w:rsid w:val="00B544BD"/>
    <w:rsid w:val="00B54965"/>
    <w:rsid w:val="00B575FE"/>
    <w:rsid w:val="00B57AF4"/>
    <w:rsid w:val="00B66AB7"/>
    <w:rsid w:val="00B66DD2"/>
    <w:rsid w:val="00B67BC8"/>
    <w:rsid w:val="00B70381"/>
    <w:rsid w:val="00B713FA"/>
    <w:rsid w:val="00B716D9"/>
    <w:rsid w:val="00B72703"/>
    <w:rsid w:val="00B73812"/>
    <w:rsid w:val="00B77615"/>
    <w:rsid w:val="00B779D8"/>
    <w:rsid w:val="00B77D7C"/>
    <w:rsid w:val="00B81B0C"/>
    <w:rsid w:val="00B822F4"/>
    <w:rsid w:val="00B8361B"/>
    <w:rsid w:val="00B84669"/>
    <w:rsid w:val="00B85534"/>
    <w:rsid w:val="00B85C16"/>
    <w:rsid w:val="00B86F02"/>
    <w:rsid w:val="00B87AE3"/>
    <w:rsid w:val="00B90492"/>
    <w:rsid w:val="00B9130C"/>
    <w:rsid w:val="00B945D0"/>
    <w:rsid w:val="00B96213"/>
    <w:rsid w:val="00B9645F"/>
    <w:rsid w:val="00B96AA0"/>
    <w:rsid w:val="00B97290"/>
    <w:rsid w:val="00B979C7"/>
    <w:rsid w:val="00B97C8E"/>
    <w:rsid w:val="00BA2925"/>
    <w:rsid w:val="00BA4A98"/>
    <w:rsid w:val="00BA63CE"/>
    <w:rsid w:val="00BA6502"/>
    <w:rsid w:val="00BA703F"/>
    <w:rsid w:val="00BB0165"/>
    <w:rsid w:val="00BB1814"/>
    <w:rsid w:val="00BB1EC8"/>
    <w:rsid w:val="00BB1F42"/>
    <w:rsid w:val="00BB2641"/>
    <w:rsid w:val="00BB46D7"/>
    <w:rsid w:val="00BB729A"/>
    <w:rsid w:val="00BC0A17"/>
    <w:rsid w:val="00BC1260"/>
    <w:rsid w:val="00BC1273"/>
    <w:rsid w:val="00BC2D98"/>
    <w:rsid w:val="00BC488A"/>
    <w:rsid w:val="00BC499F"/>
    <w:rsid w:val="00BC5BD1"/>
    <w:rsid w:val="00BC656D"/>
    <w:rsid w:val="00BC79DF"/>
    <w:rsid w:val="00BD3AE5"/>
    <w:rsid w:val="00BE23F8"/>
    <w:rsid w:val="00BE26D9"/>
    <w:rsid w:val="00BE501E"/>
    <w:rsid w:val="00BE655D"/>
    <w:rsid w:val="00BE7819"/>
    <w:rsid w:val="00BE7E43"/>
    <w:rsid w:val="00BF0E8D"/>
    <w:rsid w:val="00BF2B37"/>
    <w:rsid w:val="00BF2E06"/>
    <w:rsid w:val="00BF3252"/>
    <w:rsid w:val="00C023D7"/>
    <w:rsid w:val="00C02C16"/>
    <w:rsid w:val="00C031E3"/>
    <w:rsid w:val="00C03E1E"/>
    <w:rsid w:val="00C10878"/>
    <w:rsid w:val="00C108AE"/>
    <w:rsid w:val="00C12674"/>
    <w:rsid w:val="00C1347D"/>
    <w:rsid w:val="00C14816"/>
    <w:rsid w:val="00C14A6C"/>
    <w:rsid w:val="00C14CAA"/>
    <w:rsid w:val="00C161FA"/>
    <w:rsid w:val="00C17B67"/>
    <w:rsid w:val="00C20887"/>
    <w:rsid w:val="00C21EFF"/>
    <w:rsid w:val="00C23199"/>
    <w:rsid w:val="00C232E2"/>
    <w:rsid w:val="00C23CA6"/>
    <w:rsid w:val="00C242CB"/>
    <w:rsid w:val="00C25015"/>
    <w:rsid w:val="00C2548A"/>
    <w:rsid w:val="00C26C6E"/>
    <w:rsid w:val="00C272F7"/>
    <w:rsid w:val="00C30F50"/>
    <w:rsid w:val="00C33125"/>
    <w:rsid w:val="00C34EAD"/>
    <w:rsid w:val="00C355AA"/>
    <w:rsid w:val="00C36221"/>
    <w:rsid w:val="00C36507"/>
    <w:rsid w:val="00C3675B"/>
    <w:rsid w:val="00C41D84"/>
    <w:rsid w:val="00C42EA1"/>
    <w:rsid w:val="00C42FCC"/>
    <w:rsid w:val="00C442EB"/>
    <w:rsid w:val="00C447C1"/>
    <w:rsid w:val="00C45483"/>
    <w:rsid w:val="00C45D1F"/>
    <w:rsid w:val="00C51123"/>
    <w:rsid w:val="00C52151"/>
    <w:rsid w:val="00C5239D"/>
    <w:rsid w:val="00C5252B"/>
    <w:rsid w:val="00C5516C"/>
    <w:rsid w:val="00C558B0"/>
    <w:rsid w:val="00C57E71"/>
    <w:rsid w:val="00C57EDE"/>
    <w:rsid w:val="00C604E2"/>
    <w:rsid w:val="00C62B3D"/>
    <w:rsid w:val="00C64B79"/>
    <w:rsid w:val="00C6502F"/>
    <w:rsid w:val="00C67A16"/>
    <w:rsid w:val="00C71CFA"/>
    <w:rsid w:val="00C7282A"/>
    <w:rsid w:val="00C72DFF"/>
    <w:rsid w:val="00C73325"/>
    <w:rsid w:val="00C740AC"/>
    <w:rsid w:val="00C77EA7"/>
    <w:rsid w:val="00C77EB5"/>
    <w:rsid w:val="00C817BD"/>
    <w:rsid w:val="00C81A27"/>
    <w:rsid w:val="00C823DC"/>
    <w:rsid w:val="00C827FE"/>
    <w:rsid w:val="00C8384E"/>
    <w:rsid w:val="00C85707"/>
    <w:rsid w:val="00C85F23"/>
    <w:rsid w:val="00C90449"/>
    <w:rsid w:val="00C93524"/>
    <w:rsid w:val="00C96BB8"/>
    <w:rsid w:val="00C97297"/>
    <w:rsid w:val="00CA3B82"/>
    <w:rsid w:val="00CA5B31"/>
    <w:rsid w:val="00CA68C9"/>
    <w:rsid w:val="00CA78CD"/>
    <w:rsid w:val="00CA7FC7"/>
    <w:rsid w:val="00CB0561"/>
    <w:rsid w:val="00CB0D8D"/>
    <w:rsid w:val="00CB3016"/>
    <w:rsid w:val="00CB3C03"/>
    <w:rsid w:val="00CB44CF"/>
    <w:rsid w:val="00CB56BF"/>
    <w:rsid w:val="00CC019D"/>
    <w:rsid w:val="00CC08BF"/>
    <w:rsid w:val="00CC0FC7"/>
    <w:rsid w:val="00CC3360"/>
    <w:rsid w:val="00CC45C3"/>
    <w:rsid w:val="00CC4D03"/>
    <w:rsid w:val="00CC5C72"/>
    <w:rsid w:val="00CC6193"/>
    <w:rsid w:val="00CC6691"/>
    <w:rsid w:val="00CC7137"/>
    <w:rsid w:val="00CD0BFC"/>
    <w:rsid w:val="00CD0CEF"/>
    <w:rsid w:val="00CD17D4"/>
    <w:rsid w:val="00CD25D0"/>
    <w:rsid w:val="00CD42EF"/>
    <w:rsid w:val="00CD4301"/>
    <w:rsid w:val="00CD5FCA"/>
    <w:rsid w:val="00CD5FDB"/>
    <w:rsid w:val="00CD637F"/>
    <w:rsid w:val="00CE1BBE"/>
    <w:rsid w:val="00CE2240"/>
    <w:rsid w:val="00CE4151"/>
    <w:rsid w:val="00CE655A"/>
    <w:rsid w:val="00CE68F8"/>
    <w:rsid w:val="00CE70A0"/>
    <w:rsid w:val="00CF0042"/>
    <w:rsid w:val="00CF0744"/>
    <w:rsid w:val="00CF0D47"/>
    <w:rsid w:val="00CF0F48"/>
    <w:rsid w:val="00CF516B"/>
    <w:rsid w:val="00CF6A84"/>
    <w:rsid w:val="00CF7200"/>
    <w:rsid w:val="00D00133"/>
    <w:rsid w:val="00D01779"/>
    <w:rsid w:val="00D02D56"/>
    <w:rsid w:val="00D02E31"/>
    <w:rsid w:val="00D03B8C"/>
    <w:rsid w:val="00D050DA"/>
    <w:rsid w:val="00D05C5F"/>
    <w:rsid w:val="00D06192"/>
    <w:rsid w:val="00D06577"/>
    <w:rsid w:val="00D0668E"/>
    <w:rsid w:val="00D06CB0"/>
    <w:rsid w:val="00D13CD7"/>
    <w:rsid w:val="00D146D7"/>
    <w:rsid w:val="00D16852"/>
    <w:rsid w:val="00D16977"/>
    <w:rsid w:val="00D2115E"/>
    <w:rsid w:val="00D218DB"/>
    <w:rsid w:val="00D223C9"/>
    <w:rsid w:val="00D224CA"/>
    <w:rsid w:val="00D22D42"/>
    <w:rsid w:val="00D23403"/>
    <w:rsid w:val="00D234A6"/>
    <w:rsid w:val="00D2714F"/>
    <w:rsid w:val="00D27458"/>
    <w:rsid w:val="00D2786C"/>
    <w:rsid w:val="00D30B11"/>
    <w:rsid w:val="00D32D60"/>
    <w:rsid w:val="00D37D20"/>
    <w:rsid w:val="00D40826"/>
    <w:rsid w:val="00D409C7"/>
    <w:rsid w:val="00D421D9"/>
    <w:rsid w:val="00D428D0"/>
    <w:rsid w:val="00D4345D"/>
    <w:rsid w:val="00D43581"/>
    <w:rsid w:val="00D4549B"/>
    <w:rsid w:val="00D456EC"/>
    <w:rsid w:val="00D45B00"/>
    <w:rsid w:val="00D46B9C"/>
    <w:rsid w:val="00D50DB3"/>
    <w:rsid w:val="00D559CF"/>
    <w:rsid w:val="00D5609A"/>
    <w:rsid w:val="00D56108"/>
    <w:rsid w:val="00D57C9B"/>
    <w:rsid w:val="00D600B4"/>
    <w:rsid w:val="00D61455"/>
    <w:rsid w:val="00D62713"/>
    <w:rsid w:val="00D62EED"/>
    <w:rsid w:val="00D64FCF"/>
    <w:rsid w:val="00D66504"/>
    <w:rsid w:val="00D666F4"/>
    <w:rsid w:val="00D71005"/>
    <w:rsid w:val="00D718F3"/>
    <w:rsid w:val="00D7578B"/>
    <w:rsid w:val="00D76A8F"/>
    <w:rsid w:val="00D8158C"/>
    <w:rsid w:val="00D854ED"/>
    <w:rsid w:val="00D85B9D"/>
    <w:rsid w:val="00D85C51"/>
    <w:rsid w:val="00D86DC8"/>
    <w:rsid w:val="00D870B1"/>
    <w:rsid w:val="00D905C2"/>
    <w:rsid w:val="00D91012"/>
    <w:rsid w:val="00D91115"/>
    <w:rsid w:val="00D91ADD"/>
    <w:rsid w:val="00DA182B"/>
    <w:rsid w:val="00DA18D4"/>
    <w:rsid w:val="00DA25BE"/>
    <w:rsid w:val="00DA288B"/>
    <w:rsid w:val="00DA3508"/>
    <w:rsid w:val="00DA382A"/>
    <w:rsid w:val="00DA7857"/>
    <w:rsid w:val="00DB1497"/>
    <w:rsid w:val="00DB1D86"/>
    <w:rsid w:val="00DB2E33"/>
    <w:rsid w:val="00DB3CA6"/>
    <w:rsid w:val="00DB41D1"/>
    <w:rsid w:val="00DB4939"/>
    <w:rsid w:val="00DB74BC"/>
    <w:rsid w:val="00DB7F00"/>
    <w:rsid w:val="00DC2708"/>
    <w:rsid w:val="00DC3D34"/>
    <w:rsid w:val="00DC5A53"/>
    <w:rsid w:val="00DC5DC1"/>
    <w:rsid w:val="00DC655F"/>
    <w:rsid w:val="00DD113C"/>
    <w:rsid w:val="00DD1F87"/>
    <w:rsid w:val="00DD3D72"/>
    <w:rsid w:val="00DD7389"/>
    <w:rsid w:val="00DE24D9"/>
    <w:rsid w:val="00DE3C19"/>
    <w:rsid w:val="00DE72E7"/>
    <w:rsid w:val="00DE78B6"/>
    <w:rsid w:val="00DF0081"/>
    <w:rsid w:val="00DF021C"/>
    <w:rsid w:val="00DF0D0A"/>
    <w:rsid w:val="00DF299A"/>
    <w:rsid w:val="00DF2C54"/>
    <w:rsid w:val="00DF597B"/>
    <w:rsid w:val="00DF6094"/>
    <w:rsid w:val="00DF73FE"/>
    <w:rsid w:val="00DF7823"/>
    <w:rsid w:val="00DF7AFE"/>
    <w:rsid w:val="00E00A7E"/>
    <w:rsid w:val="00E02627"/>
    <w:rsid w:val="00E029C6"/>
    <w:rsid w:val="00E06666"/>
    <w:rsid w:val="00E06CAB"/>
    <w:rsid w:val="00E0766A"/>
    <w:rsid w:val="00E13EB8"/>
    <w:rsid w:val="00E15591"/>
    <w:rsid w:val="00E163E5"/>
    <w:rsid w:val="00E1706C"/>
    <w:rsid w:val="00E20D16"/>
    <w:rsid w:val="00E2243D"/>
    <w:rsid w:val="00E24934"/>
    <w:rsid w:val="00E2628A"/>
    <w:rsid w:val="00E277BB"/>
    <w:rsid w:val="00E3021C"/>
    <w:rsid w:val="00E302A5"/>
    <w:rsid w:val="00E3204D"/>
    <w:rsid w:val="00E32310"/>
    <w:rsid w:val="00E32607"/>
    <w:rsid w:val="00E32835"/>
    <w:rsid w:val="00E33A45"/>
    <w:rsid w:val="00E34B0D"/>
    <w:rsid w:val="00E3696F"/>
    <w:rsid w:val="00E413A3"/>
    <w:rsid w:val="00E4183D"/>
    <w:rsid w:val="00E432FA"/>
    <w:rsid w:val="00E46C7F"/>
    <w:rsid w:val="00E51AAA"/>
    <w:rsid w:val="00E5284B"/>
    <w:rsid w:val="00E53524"/>
    <w:rsid w:val="00E53A2B"/>
    <w:rsid w:val="00E53F6A"/>
    <w:rsid w:val="00E542BB"/>
    <w:rsid w:val="00E571CA"/>
    <w:rsid w:val="00E5745D"/>
    <w:rsid w:val="00E57EEE"/>
    <w:rsid w:val="00E630DD"/>
    <w:rsid w:val="00E63212"/>
    <w:rsid w:val="00E63A8F"/>
    <w:rsid w:val="00E63AC0"/>
    <w:rsid w:val="00E64B35"/>
    <w:rsid w:val="00E720AC"/>
    <w:rsid w:val="00E72276"/>
    <w:rsid w:val="00E72DB5"/>
    <w:rsid w:val="00E7474E"/>
    <w:rsid w:val="00E76F2D"/>
    <w:rsid w:val="00E779A4"/>
    <w:rsid w:val="00E82840"/>
    <w:rsid w:val="00E82B56"/>
    <w:rsid w:val="00E82E3C"/>
    <w:rsid w:val="00E83541"/>
    <w:rsid w:val="00E84CBC"/>
    <w:rsid w:val="00E84DF5"/>
    <w:rsid w:val="00E855BB"/>
    <w:rsid w:val="00E9040C"/>
    <w:rsid w:val="00E920E4"/>
    <w:rsid w:val="00E929B0"/>
    <w:rsid w:val="00E94DBD"/>
    <w:rsid w:val="00E956B9"/>
    <w:rsid w:val="00E958CA"/>
    <w:rsid w:val="00E96725"/>
    <w:rsid w:val="00EA1090"/>
    <w:rsid w:val="00EA1FA7"/>
    <w:rsid w:val="00EA5017"/>
    <w:rsid w:val="00EA539E"/>
    <w:rsid w:val="00EA67DE"/>
    <w:rsid w:val="00EB344C"/>
    <w:rsid w:val="00EB3D48"/>
    <w:rsid w:val="00EB7567"/>
    <w:rsid w:val="00EB75AF"/>
    <w:rsid w:val="00EB7A0B"/>
    <w:rsid w:val="00EC1DE3"/>
    <w:rsid w:val="00EC2AF0"/>
    <w:rsid w:val="00EC3468"/>
    <w:rsid w:val="00EC3A2F"/>
    <w:rsid w:val="00EC4136"/>
    <w:rsid w:val="00EC4772"/>
    <w:rsid w:val="00EC5E4B"/>
    <w:rsid w:val="00EC78D9"/>
    <w:rsid w:val="00ED1FFA"/>
    <w:rsid w:val="00ED507E"/>
    <w:rsid w:val="00ED50E9"/>
    <w:rsid w:val="00ED5EAC"/>
    <w:rsid w:val="00ED7DC9"/>
    <w:rsid w:val="00EE1ABB"/>
    <w:rsid w:val="00EE3208"/>
    <w:rsid w:val="00EE45BE"/>
    <w:rsid w:val="00EE6AA7"/>
    <w:rsid w:val="00EE7EB9"/>
    <w:rsid w:val="00EF0FE3"/>
    <w:rsid w:val="00EF215C"/>
    <w:rsid w:val="00EF2848"/>
    <w:rsid w:val="00EF3C2F"/>
    <w:rsid w:val="00EF4299"/>
    <w:rsid w:val="00EF5071"/>
    <w:rsid w:val="00EF53FD"/>
    <w:rsid w:val="00EF66DC"/>
    <w:rsid w:val="00EF730A"/>
    <w:rsid w:val="00EF73D4"/>
    <w:rsid w:val="00F01202"/>
    <w:rsid w:val="00F04308"/>
    <w:rsid w:val="00F05518"/>
    <w:rsid w:val="00F05FFC"/>
    <w:rsid w:val="00F07A96"/>
    <w:rsid w:val="00F07E1F"/>
    <w:rsid w:val="00F10E87"/>
    <w:rsid w:val="00F11B6A"/>
    <w:rsid w:val="00F1291F"/>
    <w:rsid w:val="00F1349E"/>
    <w:rsid w:val="00F15D73"/>
    <w:rsid w:val="00F16462"/>
    <w:rsid w:val="00F1658B"/>
    <w:rsid w:val="00F16E5B"/>
    <w:rsid w:val="00F20C89"/>
    <w:rsid w:val="00F2127A"/>
    <w:rsid w:val="00F21CDF"/>
    <w:rsid w:val="00F22ACF"/>
    <w:rsid w:val="00F2311C"/>
    <w:rsid w:val="00F2362A"/>
    <w:rsid w:val="00F24625"/>
    <w:rsid w:val="00F25F52"/>
    <w:rsid w:val="00F27345"/>
    <w:rsid w:val="00F27434"/>
    <w:rsid w:val="00F27A4D"/>
    <w:rsid w:val="00F32D1D"/>
    <w:rsid w:val="00F32F5E"/>
    <w:rsid w:val="00F33B3E"/>
    <w:rsid w:val="00F34569"/>
    <w:rsid w:val="00F352AD"/>
    <w:rsid w:val="00F3579D"/>
    <w:rsid w:val="00F36B28"/>
    <w:rsid w:val="00F370CB"/>
    <w:rsid w:val="00F4121E"/>
    <w:rsid w:val="00F44513"/>
    <w:rsid w:val="00F447CE"/>
    <w:rsid w:val="00F45A32"/>
    <w:rsid w:val="00F46AEC"/>
    <w:rsid w:val="00F47D4A"/>
    <w:rsid w:val="00F47FD2"/>
    <w:rsid w:val="00F508D6"/>
    <w:rsid w:val="00F51956"/>
    <w:rsid w:val="00F526CD"/>
    <w:rsid w:val="00F54ACD"/>
    <w:rsid w:val="00F55EF5"/>
    <w:rsid w:val="00F565DA"/>
    <w:rsid w:val="00F56E35"/>
    <w:rsid w:val="00F57F82"/>
    <w:rsid w:val="00F62EF3"/>
    <w:rsid w:val="00F63206"/>
    <w:rsid w:val="00F6341F"/>
    <w:rsid w:val="00F635DD"/>
    <w:rsid w:val="00F64A7A"/>
    <w:rsid w:val="00F64D6B"/>
    <w:rsid w:val="00F65CD8"/>
    <w:rsid w:val="00F65EE3"/>
    <w:rsid w:val="00F7019B"/>
    <w:rsid w:val="00F702EC"/>
    <w:rsid w:val="00F72329"/>
    <w:rsid w:val="00F72E94"/>
    <w:rsid w:val="00F763F2"/>
    <w:rsid w:val="00F768B8"/>
    <w:rsid w:val="00F76AD5"/>
    <w:rsid w:val="00F77035"/>
    <w:rsid w:val="00F77DEC"/>
    <w:rsid w:val="00F77EF4"/>
    <w:rsid w:val="00F80F09"/>
    <w:rsid w:val="00F819CD"/>
    <w:rsid w:val="00F83A39"/>
    <w:rsid w:val="00F83C82"/>
    <w:rsid w:val="00F86498"/>
    <w:rsid w:val="00F90DEF"/>
    <w:rsid w:val="00F914DD"/>
    <w:rsid w:val="00F91EBA"/>
    <w:rsid w:val="00F93EAA"/>
    <w:rsid w:val="00F941D6"/>
    <w:rsid w:val="00F94573"/>
    <w:rsid w:val="00F96CAF"/>
    <w:rsid w:val="00FA21DF"/>
    <w:rsid w:val="00FA4C32"/>
    <w:rsid w:val="00FA52BD"/>
    <w:rsid w:val="00FA65E3"/>
    <w:rsid w:val="00FA6A4C"/>
    <w:rsid w:val="00FA6D7E"/>
    <w:rsid w:val="00FA7B84"/>
    <w:rsid w:val="00FB0625"/>
    <w:rsid w:val="00FB0B7D"/>
    <w:rsid w:val="00FB0C36"/>
    <w:rsid w:val="00FB2785"/>
    <w:rsid w:val="00FB2D62"/>
    <w:rsid w:val="00FB3D0A"/>
    <w:rsid w:val="00FB3ED4"/>
    <w:rsid w:val="00FB5520"/>
    <w:rsid w:val="00FB5721"/>
    <w:rsid w:val="00FB65E7"/>
    <w:rsid w:val="00FB67FB"/>
    <w:rsid w:val="00FB75F6"/>
    <w:rsid w:val="00FC0199"/>
    <w:rsid w:val="00FC1A55"/>
    <w:rsid w:val="00FC21C8"/>
    <w:rsid w:val="00FC2E42"/>
    <w:rsid w:val="00FC4822"/>
    <w:rsid w:val="00FD0348"/>
    <w:rsid w:val="00FD23E0"/>
    <w:rsid w:val="00FD4682"/>
    <w:rsid w:val="00FD4CF7"/>
    <w:rsid w:val="00FD6AC9"/>
    <w:rsid w:val="00FE0408"/>
    <w:rsid w:val="00FE0B13"/>
    <w:rsid w:val="00FE1258"/>
    <w:rsid w:val="00FE1BF6"/>
    <w:rsid w:val="00FE1EB0"/>
    <w:rsid w:val="00FE3AF1"/>
    <w:rsid w:val="00FE4064"/>
    <w:rsid w:val="00FE409B"/>
    <w:rsid w:val="00FE55D4"/>
    <w:rsid w:val="00FE586F"/>
    <w:rsid w:val="00FE59C9"/>
    <w:rsid w:val="00FE5C35"/>
    <w:rsid w:val="00FE6465"/>
    <w:rsid w:val="00FE6588"/>
    <w:rsid w:val="00FE6BA6"/>
    <w:rsid w:val="00FF4288"/>
    <w:rsid w:val="00FF4824"/>
    <w:rsid w:val="00FF4A66"/>
    <w:rsid w:val="00FF59FA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1"/>
    <w:qFormat/>
    <w:rsid w:val="00597802"/>
    <w:pPr>
      <w:widowControl w:val="0"/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35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atriz.rivera@edu.uaa.m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t.gob.m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uaa.mx/transparenci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A9261-CCC9-4C63-A8DA-A99C167A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5</Pages>
  <Words>3349</Words>
  <Characters>18420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LICITACIONES UAA</cp:lastModifiedBy>
  <cp:revision>240</cp:revision>
  <cp:lastPrinted>2024-03-27T20:04:00Z</cp:lastPrinted>
  <dcterms:created xsi:type="dcterms:W3CDTF">2021-02-24T20:02:00Z</dcterms:created>
  <dcterms:modified xsi:type="dcterms:W3CDTF">2024-07-01T20:11:00Z</dcterms:modified>
</cp:coreProperties>
</file>