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675D7028" w14:textId="582ABFBD" w:rsidR="00730839" w:rsidRPr="00246FA7" w:rsidRDefault="00DB4229" w:rsidP="00246FA7">
      <w:pPr>
        <w:pStyle w:val="Prrafodelista"/>
        <w:numPr>
          <w:ilvl w:val="0"/>
          <w:numId w:val="9"/>
        </w:numPr>
        <w:ind w:left="0" w:firstLine="0"/>
        <w:jc w:val="both"/>
        <w:rPr>
          <w:rFonts w:asciiTheme="minorHAnsi" w:hAnsiTheme="minorHAnsi" w:cstheme="minorHAnsi"/>
          <w:b/>
          <w:bCs/>
          <w:noProof/>
          <w:color w:val="000000"/>
          <w:sz w:val="18"/>
          <w:szCs w:val="18"/>
          <w:lang w:val="es-MX"/>
        </w:rPr>
      </w:pPr>
      <w:r w:rsidRPr="00246FA7">
        <w:rPr>
          <w:rFonts w:asciiTheme="minorHAnsi" w:hAnsiTheme="minorHAnsi" w:cstheme="minorHAnsi"/>
          <w:bCs/>
          <w:noProof/>
          <w:color w:val="000000"/>
          <w:sz w:val="18"/>
          <w:szCs w:val="18"/>
          <w:lang w:val="es-MX"/>
        </w:rPr>
        <w:t xml:space="preserve">El día </w:t>
      </w:r>
      <w:r w:rsidR="00246FA7" w:rsidRPr="00246FA7">
        <w:rPr>
          <w:rFonts w:asciiTheme="minorHAnsi" w:hAnsiTheme="minorHAnsi" w:cstheme="minorHAnsi"/>
          <w:bCs/>
          <w:noProof/>
          <w:color w:val="000000"/>
          <w:sz w:val="18"/>
          <w:szCs w:val="18"/>
          <w:lang w:val="es-MX"/>
        </w:rPr>
        <w:t>28</w:t>
      </w:r>
      <w:r w:rsidR="005C5594" w:rsidRPr="00246FA7">
        <w:rPr>
          <w:rFonts w:asciiTheme="minorHAnsi" w:hAnsiTheme="minorHAnsi" w:cstheme="minorHAnsi"/>
          <w:bCs/>
          <w:noProof/>
          <w:color w:val="000000"/>
          <w:sz w:val="18"/>
          <w:szCs w:val="18"/>
          <w:lang w:val="es-MX"/>
        </w:rPr>
        <w:t xml:space="preserve"> de </w:t>
      </w:r>
      <w:r w:rsidR="00246FA7" w:rsidRPr="00246FA7">
        <w:rPr>
          <w:rFonts w:asciiTheme="minorHAnsi" w:hAnsiTheme="minorHAnsi" w:cstheme="minorHAnsi"/>
          <w:bCs/>
          <w:noProof/>
          <w:color w:val="000000"/>
          <w:sz w:val="18"/>
          <w:szCs w:val="18"/>
          <w:lang w:val="es-MX"/>
        </w:rPr>
        <w:t>julio</w:t>
      </w:r>
      <w:r w:rsidR="005C5594" w:rsidRPr="00246FA7">
        <w:rPr>
          <w:rFonts w:asciiTheme="minorHAnsi" w:hAnsiTheme="minorHAnsi" w:cstheme="minorHAnsi"/>
          <w:bCs/>
          <w:noProof/>
          <w:color w:val="000000"/>
          <w:sz w:val="18"/>
          <w:szCs w:val="18"/>
          <w:lang w:val="es-MX"/>
        </w:rPr>
        <w:t xml:space="preserve"> del año</w:t>
      </w:r>
      <w:r w:rsidR="00F970A9" w:rsidRPr="00246FA7">
        <w:rPr>
          <w:rFonts w:asciiTheme="minorHAnsi" w:hAnsiTheme="minorHAnsi" w:cstheme="minorHAnsi"/>
          <w:bCs/>
          <w:noProof/>
          <w:color w:val="000000"/>
          <w:sz w:val="18"/>
          <w:szCs w:val="18"/>
          <w:lang w:val="es-MX"/>
        </w:rPr>
        <w:t xml:space="preserve"> 2025</w:t>
      </w:r>
      <w:r w:rsidR="005C5594" w:rsidRPr="00246FA7">
        <w:rPr>
          <w:rFonts w:asciiTheme="minorHAnsi" w:hAnsiTheme="minorHAnsi" w:cstheme="minorHAnsi"/>
          <w:bCs/>
          <w:noProof/>
          <w:color w:val="000000"/>
          <w:sz w:val="18"/>
          <w:szCs w:val="18"/>
          <w:lang w:val="es-MX"/>
        </w:rPr>
        <w:t>,</w:t>
      </w:r>
      <w:r w:rsidRPr="00246FA7">
        <w:rPr>
          <w:rFonts w:asciiTheme="minorHAnsi" w:hAnsiTheme="minorHAnsi" w:cstheme="minorHAnsi"/>
          <w:bCs/>
          <w:noProof/>
          <w:color w:val="000000"/>
          <w:sz w:val="18"/>
          <w:szCs w:val="18"/>
          <w:lang w:val="es-MX"/>
        </w:rPr>
        <w:t xml:space="preserve"> </w:t>
      </w:r>
      <w:r w:rsidR="00246FA7" w:rsidRPr="00246FA7">
        <w:rPr>
          <w:rFonts w:asciiTheme="minorHAnsi" w:hAnsiTheme="minorHAnsi" w:cstheme="minorHAnsi"/>
          <w:bCs/>
          <w:noProof/>
          <w:color w:val="000000"/>
          <w:sz w:val="18"/>
          <w:szCs w:val="18"/>
          <w:lang w:val="es-MX"/>
        </w:rPr>
        <w:t>a solicitud</w:t>
      </w:r>
      <w:r w:rsidR="007D0FE1" w:rsidRPr="00246FA7">
        <w:rPr>
          <w:rFonts w:asciiTheme="minorHAnsi" w:hAnsiTheme="minorHAnsi" w:cstheme="minorHAnsi"/>
          <w:bCs/>
          <w:noProof/>
          <w:color w:val="000000"/>
          <w:sz w:val="18"/>
          <w:szCs w:val="18"/>
          <w:lang w:val="es-MX"/>
        </w:rPr>
        <w:t xml:space="preserve"> </w:t>
      </w:r>
      <w:r w:rsidR="00246FA7" w:rsidRPr="00246FA7">
        <w:rPr>
          <w:rFonts w:asciiTheme="minorHAnsi" w:hAnsiTheme="minorHAnsi" w:cstheme="minorHAnsi"/>
          <w:b/>
          <w:bCs/>
          <w:noProof/>
          <w:color w:val="000000"/>
          <w:sz w:val="18"/>
          <w:szCs w:val="18"/>
        </w:rPr>
        <w:t>del Centro de Ciencias Básicas y el Centro de Ciencias Sociales y Humanidades</w:t>
      </w:r>
      <w:r w:rsidR="00EE1EFC" w:rsidRPr="00246FA7">
        <w:rPr>
          <w:rFonts w:asciiTheme="minorHAnsi" w:hAnsiTheme="minorHAnsi" w:cstheme="minorHAnsi"/>
          <w:b/>
          <w:bCs/>
          <w:noProof/>
          <w:color w:val="000000"/>
          <w:sz w:val="18"/>
          <w:szCs w:val="18"/>
        </w:rPr>
        <w:t>,</w:t>
      </w:r>
      <w:r w:rsidR="00EE1EFC" w:rsidRPr="00246FA7">
        <w:rPr>
          <w:rFonts w:asciiTheme="minorHAnsi" w:hAnsiTheme="minorHAnsi" w:cstheme="minorHAnsi"/>
          <w:bCs/>
          <w:noProof/>
          <w:color w:val="000000"/>
          <w:sz w:val="18"/>
          <w:szCs w:val="18"/>
          <w:lang w:val="es-MX"/>
        </w:rPr>
        <w:t xml:space="preserve"> </w:t>
      </w:r>
      <w:r w:rsidRPr="00246FA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46FA7">
        <w:rPr>
          <w:rFonts w:asciiTheme="minorHAnsi" w:hAnsiTheme="minorHAnsi" w:cstheme="minorHAnsi"/>
          <w:b/>
          <w:bCs/>
          <w:noProof/>
          <w:color w:val="000000"/>
          <w:sz w:val="18"/>
          <w:szCs w:val="18"/>
          <w:lang w:val="es-MX"/>
        </w:rPr>
        <w:t>L.P.N. E/901045968-0</w:t>
      </w:r>
      <w:r w:rsidR="00246FA7" w:rsidRPr="00246FA7">
        <w:rPr>
          <w:rFonts w:asciiTheme="minorHAnsi" w:hAnsiTheme="minorHAnsi" w:cstheme="minorHAnsi"/>
          <w:b/>
          <w:bCs/>
          <w:noProof/>
          <w:color w:val="000000"/>
          <w:sz w:val="18"/>
          <w:szCs w:val="18"/>
          <w:lang w:val="es-MX"/>
        </w:rPr>
        <w:t>38</w:t>
      </w:r>
      <w:r w:rsidR="00F970A9" w:rsidRPr="00246FA7">
        <w:rPr>
          <w:rFonts w:asciiTheme="minorHAnsi" w:hAnsiTheme="minorHAnsi" w:cstheme="minorHAnsi"/>
          <w:b/>
          <w:bCs/>
          <w:noProof/>
          <w:color w:val="000000"/>
          <w:sz w:val="18"/>
          <w:szCs w:val="18"/>
          <w:lang w:val="es-MX"/>
        </w:rPr>
        <w:t>-2025</w:t>
      </w:r>
      <w:r w:rsidR="003D7E80" w:rsidRPr="00246FA7">
        <w:rPr>
          <w:rFonts w:asciiTheme="minorHAnsi" w:hAnsiTheme="minorHAnsi" w:cstheme="minorHAnsi"/>
          <w:bCs/>
          <w:noProof/>
          <w:color w:val="000000"/>
          <w:sz w:val="18"/>
          <w:szCs w:val="18"/>
          <w:lang w:val="es-MX"/>
        </w:rPr>
        <w:t xml:space="preserve"> para </w:t>
      </w:r>
      <w:r w:rsidR="00122349" w:rsidRPr="00246FA7">
        <w:rPr>
          <w:rFonts w:asciiTheme="minorHAnsi" w:hAnsiTheme="minorHAnsi" w:cstheme="minorHAnsi"/>
          <w:bCs/>
          <w:noProof/>
          <w:color w:val="000000"/>
          <w:sz w:val="18"/>
          <w:szCs w:val="18"/>
          <w:lang w:val="es-MX"/>
        </w:rPr>
        <w:t xml:space="preserve">la </w:t>
      </w:r>
      <w:r w:rsidR="00246FA7" w:rsidRPr="00246FA7">
        <w:rPr>
          <w:rFonts w:asciiTheme="minorHAnsi" w:hAnsiTheme="minorHAnsi" w:cstheme="minorHAnsi"/>
          <w:b/>
          <w:bCs/>
          <w:noProof/>
          <w:color w:val="000000"/>
          <w:sz w:val="18"/>
          <w:szCs w:val="18"/>
        </w:rPr>
        <w:t>Adquisición de Equipos de Laboratorio Proyectos de Investigación con Impacto Social de la Universidad Autónoma de Aguascalientes</w:t>
      </w:r>
      <w:r w:rsidRPr="00246FA7">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46FA7">
        <w:rPr>
          <w:rFonts w:asciiTheme="minorHAnsi" w:hAnsiTheme="minorHAnsi" w:cstheme="minorHAnsi"/>
          <w:bCs/>
          <w:noProof/>
          <w:color w:val="000000"/>
          <w:sz w:val="18"/>
          <w:szCs w:val="18"/>
          <w:lang w:val="es-MX"/>
        </w:rPr>
        <w:t xml:space="preserve"> </w:t>
      </w:r>
      <w:r w:rsidR="00383E20" w:rsidRPr="00246FA7">
        <w:rPr>
          <w:rFonts w:asciiTheme="minorHAnsi" w:hAnsiTheme="minorHAnsi" w:cstheme="minorHAnsi"/>
          <w:bCs/>
          <w:noProof/>
          <w:color w:val="000000"/>
          <w:sz w:val="18"/>
          <w:szCs w:val="18"/>
          <w:lang w:val="es-MX"/>
        </w:rPr>
        <w:t xml:space="preserve">Para el procedimiento en mención, se cuenta con recursos del </w:t>
      </w:r>
      <w:r w:rsidR="00F227E9" w:rsidRPr="00246FA7">
        <w:rPr>
          <w:rFonts w:asciiTheme="minorHAnsi" w:hAnsiTheme="minorHAnsi" w:cstheme="minorHAnsi"/>
          <w:bCs/>
          <w:noProof/>
          <w:color w:val="000000"/>
          <w:sz w:val="18"/>
          <w:szCs w:val="18"/>
          <w:lang w:val="es-MX"/>
        </w:rPr>
        <w:t>“</w:t>
      </w:r>
      <w:r w:rsidR="00246FA7" w:rsidRPr="00246FA7">
        <w:rPr>
          <w:rFonts w:asciiTheme="minorHAnsi" w:hAnsiTheme="minorHAnsi" w:cstheme="minorHAnsi"/>
          <w:b/>
          <w:i/>
          <w:sz w:val="18"/>
          <w:szCs w:val="18"/>
          <w:lang w:val="es-MX"/>
        </w:rPr>
        <w:t>Fondo Apoyo Investigación, Ingresos Propios conforme a los oficios: DGF-289/2025; DGF-259/2025.</w:t>
      </w:r>
      <w:r w:rsidR="00246FA7" w:rsidRPr="00246FA7">
        <w:rPr>
          <w:rFonts w:asciiTheme="minorHAnsi" w:hAnsiTheme="minorHAnsi" w:cstheme="minorHAnsi"/>
          <w:b/>
          <w:bCs/>
          <w:noProof/>
          <w:color w:val="000000"/>
          <w:sz w:val="18"/>
          <w:szCs w:val="18"/>
          <w:lang w:val="es-MX"/>
        </w:rPr>
        <w:t>”</w:t>
      </w:r>
    </w:p>
    <w:p w14:paraId="1B2C3DD6" w14:textId="379D999C" w:rsidR="00F227E9" w:rsidRPr="00246FA7" w:rsidRDefault="00246FA7" w:rsidP="00246FA7">
      <w:pPr>
        <w:pStyle w:val="Prrafodelista"/>
        <w:tabs>
          <w:tab w:val="left" w:pos="8752"/>
        </w:tabs>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ab/>
      </w:r>
    </w:p>
    <w:p w14:paraId="7BD55572" w14:textId="36E78B96" w:rsidR="00246FA7" w:rsidRPr="00246FA7" w:rsidRDefault="000E2E04" w:rsidP="00246FA7">
      <w:pPr>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El día 19</w:t>
      </w:r>
      <w:r w:rsidR="00246FA7" w:rsidRPr="00246FA7">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agosto</w:t>
      </w:r>
      <w:r w:rsidR="00246FA7" w:rsidRPr="00246FA7">
        <w:rPr>
          <w:rFonts w:asciiTheme="minorHAnsi" w:hAnsiTheme="minorHAnsi" w:cstheme="minorHAnsi"/>
          <w:bCs/>
          <w:noProof/>
          <w:color w:val="000000"/>
          <w:sz w:val="18"/>
          <w:szCs w:val="18"/>
          <w:lang w:val="es-MX"/>
        </w:rPr>
        <w:t xml:space="preserve"> del año 2025, a las 14:00 horas, se declararon desiertas las siguientes partidas: </w:t>
      </w:r>
    </w:p>
    <w:p w14:paraId="7B1DC713" w14:textId="77777777" w:rsidR="00D72462" w:rsidRPr="00887D72" w:rsidRDefault="00D72462" w:rsidP="00164A29">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0E2E04" w:rsidRPr="00013F67" w14:paraId="49D84BC3" w14:textId="77777777" w:rsidTr="00795C0F">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93D7A25" w14:textId="77777777" w:rsidR="000E2E04" w:rsidRPr="00013F67" w:rsidRDefault="000E2E04" w:rsidP="00795C0F">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83D03B" w14:textId="77777777" w:rsidR="000E2E04" w:rsidRPr="00013F67" w:rsidRDefault="000E2E04" w:rsidP="00795C0F">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0E2E04" w:rsidRPr="00013F67" w14:paraId="1CD30E5B" w14:textId="77777777" w:rsidTr="00795C0F">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09DF5A00" w14:textId="77777777" w:rsidR="000E2E04" w:rsidRPr="009F7E6D" w:rsidRDefault="000E2E04" w:rsidP="00795C0F">
            <w:pPr>
              <w:spacing w:line="256" w:lineRule="auto"/>
              <w:jc w:val="center"/>
              <w:rPr>
                <w:rFonts w:ascii="Arial" w:hAnsi="Arial" w:cs="Arial"/>
                <w:b/>
                <w:sz w:val="16"/>
                <w:szCs w:val="14"/>
                <w:highlight w:val="yellow"/>
              </w:rPr>
            </w:pPr>
            <w:r w:rsidRPr="008C283D">
              <w:rPr>
                <w:rFonts w:ascii="Arial" w:hAnsi="Arial" w:cs="Arial"/>
                <w:b/>
                <w:sz w:val="16"/>
                <w:szCs w:val="14"/>
              </w:rPr>
              <w:t>13, 15.2, 15.40 y 17</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88C6387" w14:textId="77777777" w:rsidR="000E2E04" w:rsidRPr="009F7E6D" w:rsidRDefault="000E2E04" w:rsidP="00795C0F">
            <w:pPr>
              <w:spacing w:line="256" w:lineRule="auto"/>
              <w:jc w:val="both"/>
              <w:rPr>
                <w:rFonts w:ascii="Arial" w:hAnsi="Arial" w:cs="Arial"/>
                <w:b/>
                <w:sz w:val="16"/>
                <w:szCs w:val="14"/>
                <w:highlight w:val="yellow"/>
              </w:rPr>
            </w:pPr>
            <w:r w:rsidRPr="008C283D">
              <w:rPr>
                <w:rFonts w:ascii="Arial" w:hAnsi="Arial" w:cs="Arial"/>
                <w:b/>
                <w:sz w:val="16"/>
                <w:szCs w:val="14"/>
              </w:rPr>
              <w:t>Se declara desierta en virtud de que no existieron propuesta susceptibles de análisis, al no ofertarse en el acto de presentación y apertura de propuestas.</w:t>
            </w:r>
          </w:p>
        </w:tc>
      </w:tr>
      <w:tr w:rsidR="000E2E04" w:rsidRPr="000C0DF7" w14:paraId="17B15DB5" w14:textId="77777777" w:rsidTr="00795C0F">
        <w:trPr>
          <w:trHeight w:val="53"/>
        </w:trPr>
        <w:tc>
          <w:tcPr>
            <w:tcW w:w="1694"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DA8A81" w14:textId="77777777" w:rsidR="000E2E04" w:rsidRPr="009F7E6D" w:rsidRDefault="000E2E04" w:rsidP="00795C0F">
            <w:pPr>
              <w:spacing w:line="256" w:lineRule="auto"/>
              <w:jc w:val="center"/>
              <w:rPr>
                <w:rFonts w:ascii="Arial" w:hAnsi="Arial" w:cs="Arial"/>
                <w:b/>
                <w:sz w:val="16"/>
                <w:szCs w:val="14"/>
                <w:highlight w:val="yellow"/>
              </w:rPr>
            </w:pPr>
            <w:r>
              <w:rPr>
                <w:rFonts w:ascii="Arial" w:hAnsi="Arial" w:cs="Arial"/>
                <w:b/>
                <w:sz w:val="16"/>
                <w:szCs w:val="14"/>
              </w:rPr>
              <w:t xml:space="preserve">Conjunto 3, </w:t>
            </w:r>
            <w:r w:rsidRPr="00D27D92">
              <w:rPr>
                <w:rFonts w:ascii="Arial" w:hAnsi="Arial" w:cs="Arial"/>
                <w:b/>
                <w:sz w:val="16"/>
                <w:szCs w:val="14"/>
              </w:rPr>
              <w:t>Partida 9, subpartidas (9.1, 9.2, 9.3, 9.4, 9.5, 9.6 y 9.7)</w:t>
            </w:r>
            <w:r>
              <w:rPr>
                <w:rFonts w:ascii="Arial" w:hAnsi="Arial" w:cs="Arial"/>
                <w:b/>
                <w:sz w:val="16"/>
                <w:szCs w:val="14"/>
              </w:rPr>
              <w:t xml:space="preserve">, Conjunto 5, </w:t>
            </w:r>
            <w:r w:rsidRPr="00057F87">
              <w:rPr>
                <w:rFonts w:ascii="Arial" w:hAnsi="Arial" w:cs="Arial"/>
                <w:b/>
                <w:sz w:val="16"/>
                <w:szCs w:val="14"/>
              </w:rPr>
              <w:t>Partida 15 subpartidas (15.8, 15.21, 15.22, 15.24, 15.26, 15.27, 15.28, 15.29, 15.30, 15.31, 15.32, 15.35, 15.36, 15.41 y 15.42)</w:t>
            </w:r>
            <w:r>
              <w:rPr>
                <w:rFonts w:ascii="Arial" w:hAnsi="Arial" w:cs="Arial"/>
                <w:b/>
                <w:sz w:val="16"/>
                <w:szCs w:val="14"/>
              </w:rPr>
              <w:t>, 15.38, 15.39, 22, 27, 28</w:t>
            </w:r>
          </w:p>
        </w:tc>
        <w:tc>
          <w:tcPr>
            <w:tcW w:w="3306"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0061B6" w14:textId="77777777" w:rsidR="000E2E04" w:rsidRPr="009F7E6D" w:rsidRDefault="000E2E04" w:rsidP="00795C0F">
            <w:pPr>
              <w:spacing w:line="256" w:lineRule="auto"/>
              <w:jc w:val="both"/>
              <w:rPr>
                <w:rFonts w:ascii="Arial" w:hAnsi="Arial" w:cs="Arial"/>
                <w:b/>
                <w:sz w:val="16"/>
                <w:szCs w:val="14"/>
                <w:highlight w:val="yellow"/>
              </w:rPr>
            </w:pPr>
            <w:r w:rsidRPr="00F97761">
              <w:rPr>
                <w:rFonts w:ascii="Arial" w:hAnsi="Arial" w:cs="Arial"/>
                <w:b/>
                <w:sz w:val="16"/>
                <w:szCs w:val="14"/>
              </w:rPr>
              <w:t xml:space="preserve">Se declara desierta, en virtud de que la propuesta presentada no fue solvente.  </w:t>
            </w:r>
          </w:p>
        </w:tc>
      </w:tr>
      <w:tr w:rsidR="000E2E04" w:rsidRPr="000C0DF7" w14:paraId="182D966A" w14:textId="77777777" w:rsidTr="00795C0F">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0A64B363" w14:textId="77777777" w:rsidR="000E2E04" w:rsidRPr="009F7E6D" w:rsidRDefault="000E2E04" w:rsidP="00795C0F">
            <w:pPr>
              <w:spacing w:line="256" w:lineRule="auto"/>
              <w:jc w:val="center"/>
              <w:rPr>
                <w:rFonts w:ascii="Arial" w:hAnsi="Arial" w:cs="Arial"/>
                <w:b/>
                <w:sz w:val="16"/>
                <w:szCs w:val="14"/>
                <w:highlight w:val="yellow"/>
              </w:rPr>
            </w:pPr>
            <w:r>
              <w:rPr>
                <w:rFonts w:ascii="Arial" w:hAnsi="Arial" w:cs="Arial"/>
                <w:b/>
                <w:sz w:val="16"/>
                <w:szCs w:val="14"/>
              </w:rPr>
              <w:t xml:space="preserve">3, </w:t>
            </w:r>
            <w:r w:rsidRPr="00EF5038">
              <w:rPr>
                <w:rFonts w:ascii="Arial" w:hAnsi="Arial" w:cs="Arial"/>
                <w:b/>
                <w:sz w:val="16"/>
                <w:szCs w:val="14"/>
              </w:rPr>
              <w:t>5</w:t>
            </w:r>
            <w:r>
              <w:rPr>
                <w:rFonts w:ascii="Arial" w:hAnsi="Arial" w:cs="Arial"/>
                <w:b/>
                <w:sz w:val="16"/>
                <w:szCs w:val="14"/>
              </w:rPr>
              <w:t xml:space="preserve"> y 30</w:t>
            </w:r>
          </w:p>
        </w:tc>
        <w:tc>
          <w:tcPr>
            <w:tcW w:w="3306" w:type="pct"/>
            <w:tcBorders>
              <w:top w:val="dotted" w:sz="4" w:space="0" w:color="auto"/>
              <w:left w:val="dotted" w:sz="4" w:space="0" w:color="auto"/>
              <w:bottom w:val="dotted" w:sz="4" w:space="0" w:color="auto"/>
              <w:right w:val="dotted" w:sz="4" w:space="0" w:color="auto"/>
            </w:tcBorders>
            <w:noWrap/>
            <w:vAlign w:val="center"/>
          </w:tcPr>
          <w:p w14:paraId="54428D25" w14:textId="77777777" w:rsidR="000E2E04" w:rsidRPr="009F7E6D" w:rsidRDefault="000E2E04" w:rsidP="00795C0F">
            <w:pPr>
              <w:spacing w:line="256" w:lineRule="auto"/>
              <w:jc w:val="both"/>
              <w:rPr>
                <w:rFonts w:ascii="Arial" w:hAnsi="Arial" w:cs="Arial"/>
                <w:b/>
                <w:sz w:val="16"/>
                <w:szCs w:val="14"/>
                <w:highlight w:val="yellow"/>
              </w:rPr>
            </w:pPr>
            <w:r w:rsidRPr="00EF5038">
              <w:rPr>
                <w:rFonts w:ascii="Arial" w:hAnsi="Arial" w:cs="Arial"/>
                <w:b/>
                <w:sz w:val="16"/>
                <w:szCs w:val="14"/>
              </w:rPr>
              <w:t>Se declara desierta, en virtud de que las propuestas presentadas solventes, rebasan techo presupuestal.</w:t>
            </w:r>
          </w:p>
        </w:tc>
      </w:tr>
    </w:tbl>
    <w:p w14:paraId="773B770F" w14:textId="1AA25C1A" w:rsidR="00B5039B" w:rsidRPr="007D0FE1" w:rsidRDefault="00B5039B" w:rsidP="00164A29">
      <w:pPr>
        <w:jc w:val="both"/>
        <w:rPr>
          <w:rFonts w:asciiTheme="minorHAnsi" w:hAnsiTheme="minorHAnsi" w:cstheme="minorHAnsi"/>
          <w:color w:val="000000"/>
          <w:sz w:val="18"/>
          <w:szCs w:val="18"/>
        </w:rPr>
      </w:pPr>
    </w:p>
    <w:p w14:paraId="47D05130" w14:textId="77777777" w:rsidR="00F970A9" w:rsidRPr="006C5B57" w:rsidRDefault="00F970A9"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697F4460"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w:t>
      </w:r>
      <w:proofErr w:type="spellStart"/>
      <w:r w:rsidRPr="006C5B57">
        <w:rPr>
          <w:rFonts w:asciiTheme="minorHAnsi" w:hAnsiTheme="minorHAnsi" w:cstheme="minorHAnsi"/>
          <w:color w:val="000000"/>
          <w:sz w:val="18"/>
          <w:szCs w:val="18"/>
          <w:lang w:val="es-MX"/>
        </w:rPr>
        <w:t>N°</w:t>
      </w:r>
      <w:proofErr w:type="spellEnd"/>
      <w:r w:rsidRPr="006C5B57">
        <w:rPr>
          <w:rFonts w:asciiTheme="minorHAnsi" w:hAnsiTheme="minorHAnsi" w:cstheme="minorHAnsi"/>
          <w:color w:val="000000"/>
          <w:sz w:val="18"/>
          <w:szCs w:val="18"/>
          <w:lang w:val="es-MX"/>
        </w:rPr>
        <w:t xml:space="preserve">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w:t>
      </w:r>
      <w:proofErr w:type="spellStart"/>
      <w:r w:rsidRPr="006C5B57">
        <w:rPr>
          <w:rFonts w:asciiTheme="minorHAnsi" w:hAnsiTheme="minorHAnsi" w:cstheme="minorHAnsi"/>
          <w:color w:val="000000"/>
          <w:sz w:val="18"/>
          <w:szCs w:val="18"/>
          <w:lang w:val="es-MX"/>
        </w:rPr>
        <w:t>Ags</w:t>
      </w:r>
      <w:proofErr w:type="spellEnd"/>
      <w:r w:rsidRPr="006C5B57">
        <w:rPr>
          <w:rFonts w:asciiTheme="minorHAnsi" w:hAnsiTheme="minorHAnsi" w:cstheme="minorHAnsi"/>
          <w:color w:val="000000"/>
          <w:sz w:val="18"/>
          <w:szCs w:val="18"/>
          <w:lang w:val="es-MX"/>
        </w:rPr>
        <w:t xml:space="preserve">.,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246FA7">
        <w:rPr>
          <w:rFonts w:asciiTheme="minorHAnsi" w:hAnsiTheme="minorHAnsi" w:cstheme="minorHAnsi"/>
          <w:b/>
          <w:color w:val="000000"/>
          <w:sz w:val="18"/>
          <w:szCs w:val="18"/>
          <w:lang w:val="es-MX"/>
        </w:rPr>
        <w:t>4</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246FA7" w:rsidRPr="00246FA7">
        <w:rPr>
          <w:rFonts w:asciiTheme="minorHAnsi" w:hAnsiTheme="minorHAnsi" w:cstheme="minorHAnsi"/>
          <w:b/>
          <w:bCs/>
          <w:noProof/>
          <w:color w:val="000000"/>
          <w:sz w:val="18"/>
          <w:szCs w:val="18"/>
        </w:rPr>
        <w:t>Adquisición de Equipos de Laboratorio Proyectos de Investigación con Impacto Social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246FA7" w:rsidRPr="00246FA7">
        <w:rPr>
          <w:rFonts w:asciiTheme="minorHAnsi" w:hAnsiTheme="minorHAnsi" w:cstheme="minorHAnsi"/>
          <w:b/>
          <w:bCs/>
          <w:noProof/>
          <w:color w:val="000000"/>
          <w:sz w:val="18"/>
          <w:szCs w:val="18"/>
          <w:lang w:val="es-MX"/>
        </w:rPr>
        <w:t>Fondo Apoyo Investigación, Ingresos Propios conforme a los ofic</w:t>
      </w:r>
      <w:r w:rsidR="00246FA7">
        <w:rPr>
          <w:rFonts w:asciiTheme="minorHAnsi" w:hAnsiTheme="minorHAnsi" w:cstheme="minorHAnsi"/>
          <w:b/>
          <w:bCs/>
          <w:noProof/>
          <w:color w:val="000000"/>
          <w:sz w:val="18"/>
          <w:szCs w:val="18"/>
          <w:lang w:val="es-MX"/>
        </w:rPr>
        <w:t>ios: DGF-289/2025; DGF-259/2025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164A29">
      <w:pPr>
        <w:autoSpaceDE w:val="0"/>
        <w:autoSpaceDN w:val="0"/>
        <w:adjustRightInd w:val="0"/>
        <w:jc w:val="both"/>
        <w:rPr>
          <w:rFonts w:asciiTheme="minorHAnsi" w:hAnsiTheme="minorHAnsi" w:cstheme="minorHAnsi"/>
          <w:bCs/>
          <w:color w:val="000000"/>
          <w:sz w:val="18"/>
          <w:szCs w:val="18"/>
          <w:lang w:val="es-MX"/>
        </w:rPr>
      </w:pP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2B34EF7" w:rsidR="00DA2FA4" w:rsidRPr="008E223B" w:rsidRDefault="000E2E04" w:rsidP="00164A29">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22</w:t>
            </w:r>
            <w:r w:rsidR="008D7E99" w:rsidRPr="008E223B">
              <w:rPr>
                <w:rFonts w:asciiTheme="minorHAnsi" w:hAnsiTheme="minorHAnsi" w:cstheme="minorHAnsi"/>
                <w:bCs/>
                <w:color w:val="000000"/>
                <w:sz w:val="16"/>
                <w:szCs w:val="16"/>
                <w:lang w:val="es-MX"/>
              </w:rPr>
              <w:t xml:space="preserve"> de </w:t>
            </w:r>
            <w:r w:rsidR="00B5039B">
              <w:rPr>
                <w:rFonts w:asciiTheme="minorHAnsi" w:hAnsiTheme="minorHAnsi" w:cstheme="minorHAnsi"/>
                <w:bCs/>
                <w:color w:val="000000"/>
                <w:sz w:val="16"/>
                <w:szCs w:val="16"/>
                <w:lang w:val="es-MX"/>
              </w:rPr>
              <w:t>agosto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42013F8C" w:rsidR="00B67F05" w:rsidRPr="008E223B" w:rsidRDefault="008D7E99"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0E2E04">
              <w:rPr>
                <w:rFonts w:asciiTheme="minorHAnsi" w:hAnsiTheme="minorHAnsi" w:cstheme="minorHAnsi"/>
                <w:bCs/>
                <w:color w:val="000000"/>
                <w:sz w:val="16"/>
                <w:szCs w:val="16"/>
                <w:lang w:val="es-MX"/>
              </w:rPr>
              <w:t>2</w:t>
            </w:r>
            <w:r w:rsidR="00A65E55">
              <w:rPr>
                <w:rFonts w:asciiTheme="minorHAnsi" w:hAnsiTheme="minorHAnsi" w:cstheme="minorHAnsi"/>
                <w:bCs/>
                <w:color w:val="000000"/>
                <w:sz w:val="16"/>
                <w:szCs w:val="16"/>
                <w:lang w:val="es-MX"/>
              </w:rPr>
              <w:t>7</w:t>
            </w:r>
            <w:r w:rsidR="00FC16C8">
              <w:rPr>
                <w:rFonts w:asciiTheme="minorHAnsi" w:hAnsiTheme="minorHAnsi" w:cstheme="minorHAnsi"/>
                <w:bCs/>
                <w:color w:val="000000"/>
                <w:sz w:val="16"/>
                <w:szCs w:val="16"/>
                <w:lang w:val="es-MX"/>
              </w:rPr>
              <w:t xml:space="preserve"> </w:t>
            </w:r>
            <w:r w:rsidR="00A76E40">
              <w:rPr>
                <w:rFonts w:asciiTheme="minorHAnsi" w:hAnsiTheme="minorHAnsi" w:cstheme="minorHAnsi"/>
                <w:bCs/>
                <w:color w:val="000000"/>
                <w:sz w:val="16"/>
                <w:szCs w:val="16"/>
                <w:lang w:val="es-MX"/>
              </w:rPr>
              <w:t xml:space="preserve">de </w:t>
            </w:r>
            <w:r w:rsidR="00B5039B">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93F3888" w:rsidR="00B67F05" w:rsidRPr="008E223B" w:rsidRDefault="000E2E04" w:rsidP="000E2E0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A65E55">
              <w:rPr>
                <w:rFonts w:asciiTheme="minorHAnsi" w:hAnsiTheme="minorHAnsi" w:cstheme="minorHAnsi"/>
                <w:bCs/>
                <w:color w:val="000000"/>
                <w:sz w:val="16"/>
                <w:szCs w:val="16"/>
                <w:lang w:val="es-MX"/>
              </w:rPr>
              <w:t>2</w:t>
            </w:r>
            <w:r w:rsidR="00887D72">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 de</w:t>
            </w:r>
            <w:r w:rsidR="00887D72" w:rsidRPr="008E223B">
              <w:rPr>
                <w:rFonts w:asciiTheme="minorHAnsi" w:hAnsiTheme="minorHAnsi" w:cstheme="minorHAnsi"/>
                <w:bCs/>
                <w:color w:val="000000"/>
                <w:sz w:val="16"/>
                <w:szCs w:val="16"/>
                <w:lang w:val="es-MX"/>
              </w:rPr>
              <w:t xml:space="preserve"> 202</w:t>
            </w:r>
            <w:r w:rsidR="00887D72">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53F7DD29" w14:textId="49AC832A" w:rsidR="002C7939" w:rsidRPr="00210B60" w:rsidRDefault="007C50FD" w:rsidP="00164A29">
      <w:pPr>
        <w:pStyle w:val="Prrafodelista"/>
        <w:widowControl/>
        <w:numPr>
          <w:ilvl w:val="0"/>
          <w:numId w:val="5"/>
        </w:numPr>
        <w:tabs>
          <w:tab w:val="left" w:pos="1134"/>
        </w:tabs>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405CFF">
        <w:rPr>
          <w:rFonts w:asciiTheme="minorHAnsi" w:hAnsiTheme="minorHAnsi" w:cstheme="minorHAnsi"/>
          <w:b/>
          <w:sz w:val="18"/>
          <w:szCs w:val="18"/>
          <w:u w:val="single"/>
          <w:lang w:val="es-MX"/>
        </w:rPr>
        <w:t>2</w:t>
      </w:r>
      <w:r w:rsidR="00A65E55">
        <w:rPr>
          <w:rFonts w:asciiTheme="minorHAnsi" w:hAnsiTheme="minorHAnsi" w:cstheme="minorHAnsi"/>
          <w:b/>
          <w:sz w:val="18"/>
          <w:szCs w:val="18"/>
          <w:u w:val="single"/>
          <w:lang w:val="es-MX"/>
        </w:rPr>
        <w:t>7</w:t>
      </w:r>
      <w:r w:rsidR="00642906">
        <w:rPr>
          <w:rFonts w:asciiTheme="minorHAnsi" w:hAnsiTheme="minorHAnsi" w:cstheme="minorHAnsi"/>
          <w:b/>
          <w:sz w:val="18"/>
          <w:szCs w:val="18"/>
          <w:u w:val="single"/>
          <w:lang w:val="es-MX"/>
        </w:rPr>
        <w:t xml:space="preserve"> de </w:t>
      </w:r>
      <w:r w:rsidR="00887D72">
        <w:rPr>
          <w:rFonts w:asciiTheme="minorHAnsi" w:hAnsiTheme="minorHAnsi" w:cstheme="minorHAnsi"/>
          <w:b/>
          <w:sz w:val="18"/>
          <w:szCs w:val="18"/>
          <w:u w:val="single"/>
          <w:lang w:val="es-MX"/>
        </w:rPr>
        <w:t>agosto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307ED4EE" w14:textId="5396026A"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164A29">
            <w:pPr>
              <w:jc w:val="both"/>
              <w:rPr>
                <w:rFonts w:ascii="Calibri" w:eastAsia="Calibri" w:hAnsi="Calibri" w:cs="Calibri"/>
                <w:color w:val="000000"/>
                <w:sz w:val="16"/>
                <w:szCs w:val="16"/>
              </w:rPr>
            </w:pPr>
          </w:p>
          <w:p w14:paraId="66A3A62B" w14:textId="77777777" w:rsidR="006676D1"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 xml:space="preserve">(Su omisión es causa de </w:t>
            </w:r>
            <w:proofErr w:type="spellStart"/>
            <w:r w:rsidRPr="00B51CCE">
              <w:rPr>
                <w:rFonts w:ascii="Calibri" w:eastAsia="Calibri" w:hAnsi="Calibri" w:cs="Calibri"/>
                <w:color w:val="000000"/>
                <w:sz w:val="14"/>
                <w:szCs w:val="16"/>
              </w:rPr>
              <w:t>desechamiento</w:t>
            </w:r>
            <w:proofErr w:type="spellEnd"/>
            <w:r w:rsidRPr="00B51CCE">
              <w:rPr>
                <w:rFonts w:ascii="Calibri" w:eastAsia="Calibri" w:hAnsi="Calibri" w:cs="Calibri"/>
                <w:color w:val="000000"/>
                <w:sz w:val="14"/>
                <w:szCs w:val="16"/>
              </w:rPr>
              <w:t>)</w:t>
            </w:r>
          </w:p>
          <w:p w14:paraId="3AEE5BC0" w14:textId="13A61C98" w:rsidR="00DD17BE" w:rsidRPr="00B30B4D" w:rsidRDefault="00DD17BE" w:rsidP="00164A29">
            <w:pPr>
              <w:jc w:val="both"/>
              <w:rPr>
                <w:rFonts w:asciiTheme="minorHAnsi" w:eastAsia="Calibri" w:hAnsiTheme="minorHAnsi" w:cstheme="minorHAnsi"/>
                <w:color w:val="000000"/>
                <w:sz w:val="10"/>
                <w:szCs w:val="10"/>
              </w:rPr>
            </w:pP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612BFCE3" w14:textId="1B69D767" w:rsidR="00B51CCE"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 xml:space="preserve">(Su omisión es causa de </w:t>
            </w:r>
            <w:proofErr w:type="spellStart"/>
            <w:r w:rsidR="00B51CCE" w:rsidRPr="00B51CCE">
              <w:rPr>
                <w:rFonts w:ascii="Calibri" w:hAnsi="Calibri" w:cs="Arial"/>
                <w:sz w:val="14"/>
                <w:szCs w:val="14"/>
              </w:rPr>
              <w:t>desechamiento</w:t>
            </w:r>
            <w:proofErr w:type="spellEnd"/>
            <w:r w:rsidR="00B51CCE" w:rsidRPr="00B51CCE">
              <w:rPr>
                <w:rFonts w:ascii="Calibri" w:hAnsi="Calibri" w:cs="Arial"/>
                <w:sz w:val="14"/>
                <w:szCs w:val="14"/>
              </w:rPr>
              <w:t>)</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 xml:space="preserve">isión es causa de </w:t>
            </w:r>
            <w:proofErr w:type="spellStart"/>
            <w:r w:rsidR="00640681">
              <w:rPr>
                <w:rFonts w:ascii="Calibri" w:hAnsi="Calibri" w:cs="Arial"/>
                <w:sz w:val="12"/>
                <w:szCs w:val="12"/>
              </w:rPr>
              <w:t>desechamiento</w:t>
            </w:r>
            <w:proofErr w:type="spellEnd"/>
            <w:r w:rsidR="00640681">
              <w:rPr>
                <w:rFonts w:ascii="Calibri" w:hAnsi="Calibri" w:cs="Arial"/>
                <w:sz w:val="12"/>
                <w:szCs w:val="12"/>
              </w:rPr>
              <w:t>)</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 xml:space="preserve">(Su omisión es causa de </w:t>
            </w:r>
            <w:proofErr w:type="spellStart"/>
            <w:r w:rsidRPr="00D50FD6">
              <w:rPr>
                <w:rFonts w:asciiTheme="minorHAnsi" w:hAnsiTheme="minorHAnsi" w:cstheme="minorHAnsi"/>
                <w:sz w:val="14"/>
                <w:szCs w:val="12"/>
              </w:rPr>
              <w:t>desechamiento</w:t>
            </w:r>
            <w:proofErr w:type="spellEnd"/>
            <w:r w:rsidRPr="00D50FD6">
              <w:rPr>
                <w:rFonts w:asciiTheme="minorHAnsi" w:hAnsiTheme="minorHAnsi" w:cstheme="minorHAnsi"/>
                <w:sz w:val="14"/>
                <w:szCs w:val="12"/>
              </w:rPr>
              <w:t>)</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w:t>
            </w:r>
            <w:r w:rsidRPr="00B51CCE">
              <w:rPr>
                <w:rFonts w:ascii="Calibri" w:eastAsia="Calibri" w:hAnsi="Calibri" w:cs="Calibri"/>
                <w:color w:val="000000"/>
                <w:sz w:val="16"/>
                <w:szCs w:val="16"/>
              </w:rPr>
              <w:lastRenderedPageBreak/>
              <w:t>firmes o exigibles, de acuerdo a lo establecido en el Código Fiscal de la Federación, Artículo 32-D, Resolución Miscelánea Fiscal, regla 2.1.24, Anexo 19 de la Resolución Miscelánea Fiscal.</w:t>
            </w:r>
          </w:p>
          <w:p w14:paraId="79C4A5DC" w14:textId="53F353F2" w:rsidR="00B51CCE" w:rsidRPr="00CD14B5"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974788">
              <w:rPr>
                <w:rFonts w:ascii="Calibri" w:eastAsia="Calibri" w:hAnsi="Calibri" w:cs="Calibri"/>
                <w:b/>
                <w:color w:val="000000"/>
                <w:sz w:val="14"/>
                <w:szCs w:val="12"/>
                <w:u w:val="single"/>
              </w:rPr>
              <w:t>2</w:t>
            </w:r>
            <w:r w:rsidR="00405CFF">
              <w:rPr>
                <w:rFonts w:ascii="Calibri" w:eastAsia="Calibri" w:hAnsi="Calibri" w:cs="Calibri"/>
                <w:b/>
                <w:color w:val="000000"/>
                <w:sz w:val="14"/>
                <w:szCs w:val="12"/>
                <w:u w:val="single"/>
              </w:rPr>
              <w:t>2</w:t>
            </w:r>
            <w:r w:rsidR="00CD14B5" w:rsidRPr="00CD14B5">
              <w:rPr>
                <w:rFonts w:ascii="Calibri" w:eastAsia="Calibri" w:hAnsi="Calibri" w:cs="Calibri"/>
                <w:b/>
                <w:color w:val="000000"/>
                <w:sz w:val="14"/>
                <w:szCs w:val="12"/>
                <w:u w:val="single"/>
              </w:rPr>
              <w:t xml:space="preserve"> de agosto </w:t>
            </w:r>
            <w:r w:rsidR="00405CFF">
              <w:rPr>
                <w:rFonts w:ascii="Calibri" w:eastAsia="Calibri" w:hAnsi="Calibri" w:cs="Calibri"/>
                <w:b/>
                <w:color w:val="000000"/>
                <w:sz w:val="14"/>
                <w:szCs w:val="12"/>
                <w:u w:val="single"/>
              </w:rPr>
              <w:t>al 2</w:t>
            </w:r>
            <w:r w:rsidR="00A65E55">
              <w:rPr>
                <w:rFonts w:ascii="Calibri" w:eastAsia="Calibri" w:hAnsi="Calibri" w:cs="Calibri"/>
                <w:b/>
                <w:color w:val="000000"/>
                <w:sz w:val="14"/>
                <w:szCs w:val="12"/>
                <w:u w:val="single"/>
              </w:rPr>
              <w:t>7</w:t>
            </w:r>
            <w:r w:rsidR="0019095D" w:rsidRPr="00CD14B5">
              <w:rPr>
                <w:rFonts w:ascii="Calibri" w:eastAsia="Calibri" w:hAnsi="Calibri" w:cs="Calibri"/>
                <w:b/>
                <w:color w:val="000000"/>
                <w:sz w:val="14"/>
                <w:szCs w:val="12"/>
                <w:u w:val="single"/>
              </w:rPr>
              <w:t xml:space="preserve"> de </w:t>
            </w:r>
            <w:r w:rsidR="00CD14B5" w:rsidRPr="00CD14B5">
              <w:rPr>
                <w:rFonts w:ascii="Calibri" w:eastAsia="Calibri" w:hAnsi="Calibri" w:cs="Calibri"/>
                <w:b/>
                <w:color w:val="000000"/>
                <w:sz w:val="14"/>
                <w:szCs w:val="12"/>
                <w:u w:val="single"/>
              </w:rPr>
              <w:t xml:space="preserve">agosto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77777777" w:rsidR="00184098"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 xml:space="preserve">(Su omisión es causa de </w:t>
            </w:r>
            <w:proofErr w:type="spellStart"/>
            <w:r w:rsidRPr="00B51CCE">
              <w:rPr>
                <w:rFonts w:ascii="Calibri" w:hAnsi="Calibri" w:cs="Arial"/>
                <w:sz w:val="12"/>
                <w:szCs w:val="12"/>
              </w:rPr>
              <w:t>desechamiento</w:t>
            </w:r>
            <w:proofErr w:type="spellEnd"/>
            <w:r w:rsidRPr="00B51CCE">
              <w:rPr>
                <w:rFonts w:ascii="Calibri" w:hAnsi="Calibri" w:cs="Arial"/>
                <w:sz w:val="12"/>
                <w:szCs w:val="12"/>
              </w:rPr>
              <w:t>)</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AC35C8"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AC35C8"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 xml:space="preserve">(Su omisión es causa de </w:t>
            </w:r>
            <w:proofErr w:type="spellStart"/>
            <w:r w:rsidRPr="00184098">
              <w:rPr>
                <w:rFonts w:ascii="Calibri" w:hAnsi="Calibri" w:cs="Arial"/>
                <w:sz w:val="14"/>
                <w:szCs w:val="12"/>
              </w:rPr>
              <w:t>desechamiento</w:t>
            </w:r>
            <w:proofErr w:type="spellEnd"/>
            <w:r w:rsidRPr="00184098">
              <w:rPr>
                <w:rFonts w:ascii="Calibri" w:hAnsi="Calibri" w:cs="Arial"/>
                <w:sz w:val="14"/>
                <w:szCs w:val="12"/>
              </w:rPr>
              <w:t>)</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974788">
        <w:tc>
          <w:tcPr>
            <w:tcW w:w="430" w:type="pct"/>
            <w:shd w:val="clear" w:color="auto" w:fill="auto"/>
          </w:tcPr>
          <w:p w14:paraId="669BF522"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auto"/>
          </w:tcPr>
          <w:p w14:paraId="68CE8482" w14:textId="340E8A99" w:rsidR="00CD14B5" w:rsidRDefault="00B51CCE" w:rsidP="00164A29">
            <w:pPr>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405CFF">
              <w:rPr>
                <w:rFonts w:asciiTheme="minorHAnsi" w:eastAsia="Calibri" w:hAnsiTheme="minorHAnsi" w:cstheme="minorHAnsi"/>
                <w:b/>
                <w:color w:val="000000"/>
                <w:sz w:val="13"/>
                <w:szCs w:val="13"/>
                <w:u w:val="single"/>
              </w:rPr>
              <w:t>2</w:t>
            </w:r>
            <w:r w:rsidR="00A65E55">
              <w:rPr>
                <w:rFonts w:asciiTheme="minorHAnsi" w:eastAsia="Calibri" w:hAnsiTheme="minorHAnsi" w:cstheme="minorHAnsi"/>
                <w:b/>
                <w:color w:val="000000"/>
                <w:sz w:val="13"/>
                <w:szCs w:val="13"/>
                <w:u w:val="single"/>
              </w:rPr>
              <w:t>7</w:t>
            </w:r>
            <w:r w:rsidR="00E46950" w:rsidRPr="00BC49EB">
              <w:rPr>
                <w:rFonts w:ascii="Calibri" w:eastAsia="Calibri" w:hAnsi="Calibri" w:cs="Calibri"/>
                <w:b/>
                <w:color w:val="000000"/>
                <w:sz w:val="13"/>
                <w:szCs w:val="13"/>
                <w:u w:val="single"/>
              </w:rPr>
              <w:t xml:space="preserve"> de </w:t>
            </w:r>
            <w:r w:rsidR="006F00E1" w:rsidRPr="00BC49EB">
              <w:rPr>
                <w:rFonts w:ascii="Calibri" w:eastAsia="Calibri" w:hAnsi="Calibri" w:cs="Calibri"/>
                <w:b/>
                <w:color w:val="000000"/>
                <w:sz w:val="13"/>
                <w:szCs w:val="13"/>
                <w:u w:val="single"/>
              </w:rPr>
              <w:t>ju</w:t>
            </w:r>
            <w:r w:rsidR="00BC49EB" w:rsidRPr="00BC49EB">
              <w:rPr>
                <w:rFonts w:ascii="Calibri" w:eastAsia="Calibri" w:hAnsi="Calibri" w:cs="Calibri"/>
                <w:b/>
                <w:color w:val="000000"/>
                <w:sz w:val="13"/>
                <w:szCs w:val="13"/>
                <w:u w:val="single"/>
              </w:rPr>
              <w:t>l</w:t>
            </w:r>
            <w:r w:rsidR="006F00E1" w:rsidRPr="00BC49EB">
              <w:rPr>
                <w:rFonts w:ascii="Calibri" w:eastAsia="Calibri" w:hAnsi="Calibri" w:cs="Calibri"/>
                <w:b/>
                <w:color w:val="000000"/>
                <w:sz w:val="13"/>
                <w:szCs w:val="13"/>
                <w:u w:val="single"/>
              </w:rPr>
              <w:t>io</w:t>
            </w:r>
            <w:r w:rsidR="00E46950" w:rsidRPr="00BC49EB">
              <w:rPr>
                <w:rFonts w:ascii="Calibri" w:eastAsia="Calibri" w:hAnsi="Calibri" w:cs="Calibri"/>
                <w:b/>
                <w:color w:val="000000"/>
                <w:sz w:val="13"/>
                <w:szCs w:val="13"/>
                <w:u w:val="single"/>
              </w:rPr>
              <w:t xml:space="preserve"> de 2025</w:t>
            </w:r>
            <w:r w:rsidR="00CD14B5">
              <w:rPr>
                <w:rFonts w:ascii="Calibri" w:eastAsia="Calibri" w:hAnsi="Calibri" w:cs="Calibri"/>
                <w:b/>
                <w:color w:val="000000"/>
                <w:sz w:val="13"/>
                <w:szCs w:val="13"/>
                <w:u w:val="single"/>
              </w:rPr>
              <w:t xml:space="preserve"> a </w:t>
            </w:r>
            <w:r w:rsidR="00405CFF">
              <w:rPr>
                <w:rFonts w:ascii="Calibri" w:eastAsia="Calibri" w:hAnsi="Calibri" w:cs="Calibri"/>
                <w:b/>
                <w:color w:val="000000"/>
                <w:sz w:val="14"/>
                <w:szCs w:val="12"/>
                <w:u w:val="single"/>
              </w:rPr>
              <w:t>2</w:t>
            </w:r>
            <w:r w:rsidR="00A65E55">
              <w:rPr>
                <w:rFonts w:ascii="Calibri" w:eastAsia="Calibri" w:hAnsi="Calibri" w:cs="Calibri"/>
                <w:b/>
                <w:color w:val="000000"/>
                <w:sz w:val="14"/>
                <w:szCs w:val="12"/>
                <w:u w:val="single"/>
              </w:rPr>
              <w:t>7</w:t>
            </w:r>
            <w:r w:rsidR="00CD14B5">
              <w:rPr>
                <w:rFonts w:ascii="Calibri" w:eastAsia="Calibri" w:hAnsi="Calibri" w:cs="Calibri"/>
                <w:b/>
                <w:color w:val="000000"/>
                <w:sz w:val="14"/>
                <w:szCs w:val="12"/>
                <w:u w:val="single"/>
              </w:rPr>
              <w:t xml:space="preserve"> de agosto de 2025</w:t>
            </w:r>
            <w:r w:rsidR="00CD14B5" w:rsidRPr="008D45CE">
              <w:rPr>
                <w:rFonts w:ascii="Calibri" w:eastAsia="Calibri" w:hAnsi="Calibri" w:cs="Calibri"/>
                <w:b/>
                <w:color w:val="000000"/>
                <w:sz w:val="12"/>
                <w:szCs w:val="12"/>
                <w:u w:val="single"/>
              </w:rPr>
              <w:t>.</w:t>
            </w:r>
          </w:p>
          <w:p w14:paraId="08181583" w14:textId="0BD30044" w:rsidR="00B51CCE" w:rsidRPr="00BC49EB" w:rsidRDefault="00B51CCE" w:rsidP="00164A29">
            <w:pPr>
              <w:contextualSpacing/>
              <w:jc w:val="both"/>
              <w:rPr>
                <w:rFonts w:ascii="Calibri" w:eastAsia="Calibri" w:hAnsi="Calibri" w:cs="Calibri"/>
                <w:b/>
                <w:color w:val="000000"/>
                <w:sz w:val="13"/>
                <w:szCs w:val="13"/>
                <w:u w:val="single"/>
              </w:rPr>
            </w:pPr>
          </w:p>
          <w:p w14:paraId="5FCA2F2A" w14:textId="77777777" w:rsidR="00405CFF" w:rsidRPr="00077CB6" w:rsidRDefault="00405CFF" w:rsidP="00405CFF">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2858F017" w14:textId="77777777" w:rsidR="002D09CA" w:rsidRPr="00405CFF" w:rsidRDefault="002D09CA" w:rsidP="00164A29">
            <w:pPr>
              <w:spacing w:after="160" w:line="259" w:lineRule="auto"/>
              <w:contextualSpacing/>
              <w:jc w:val="both"/>
              <w:rPr>
                <w:rFonts w:asciiTheme="minorHAnsi" w:eastAsia="Calibri" w:hAnsiTheme="minorHAnsi" w:cstheme="minorHAnsi"/>
                <w:color w:val="000000"/>
                <w:sz w:val="13"/>
                <w:szCs w:val="13"/>
                <w:lang w:val="es-MX"/>
              </w:rPr>
            </w:pPr>
          </w:p>
          <w:p w14:paraId="0FB61D46" w14:textId="496BC0B6" w:rsidR="003C1FDD" w:rsidRPr="00640681" w:rsidRDefault="00B51CCE" w:rsidP="00164A29">
            <w:pPr>
              <w:jc w:val="both"/>
              <w:rPr>
                <w:rFonts w:asciiTheme="minorHAnsi" w:hAnsiTheme="minorHAnsi" w:cstheme="minorHAnsi"/>
                <w:sz w:val="14"/>
                <w:szCs w:val="14"/>
              </w:rPr>
            </w:pPr>
            <w:r w:rsidRPr="00184098">
              <w:rPr>
                <w:rFonts w:asciiTheme="minorHAnsi" w:hAnsiTheme="minorHAnsi" w:cstheme="minorHAnsi"/>
                <w:sz w:val="14"/>
                <w:szCs w:val="14"/>
              </w:rPr>
              <w:t xml:space="preserve">(2.5 a 2.8 Su omisión es causa de </w:t>
            </w:r>
            <w:proofErr w:type="spellStart"/>
            <w:r w:rsidRPr="00184098">
              <w:rPr>
                <w:rFonts w:asciiTheme="minorHAnsi" w:hAnsiTheme="minorHAnsi" w:cstheme="minorHAnsi"/>
                <w:sz w:val="14"/>
                <w:szCs w:val="14"/>
              </w:rPr>
              <w:t>desechamiento</w:t>
            </w:r>
            <w:proofErr w:type="spellEnd"/>
            <w:r w:rsidRPr="00184098">
              <w:rPr>
                <w:rFonts w:asciiTheme="minorHAnsi" w:hAnsiTheme="minorHAnsi" w:cstheme="minorHAnsi"/>
                <w:sz w:val="14"/>
                <w:szCs w:val="14"/>
              </w:rPr>
              <w:t>)</w:t>
            </w:r>
          </w:p>
        </w:tc>
        <w:tc>
          <w:tcPr>
            <w:tcW w:w="630" w:type="pct"/>
            <w:shd w:val="clear" w:color="auto" w:fill="auto"/>
          </w:tcPr>
          <w:p w14:paraId="588DC06C" w14:textId="64FCE752" w:rsidR="00B51CCE" w:rsidRPr="00181FFF" w:rsidRDefault="00B51CCE" w:rsidP="00164A29">
            <w:pPr>
              <w:rPr>
                <w:rFonts w:asciiTheme="minorHAnsi" w:eastAsia="Calibri" w:hAnsiTheme="minorHAnsi" w:cstheme="minorHAnsi"/>
                <w:b/>
                <w:color w:val="000000"/>
                <w:sz w:val="16"/>
                <w:szCs w:val="16"/>
              </w:rPr>
            </w:pPr>
          </w:p>
          <w:p w14:paraId="511BDFB3" w14:textId="77777777" w:rsidR="00B51CCE" w:rsidRPr="00F862F5" w:rsidRDefault="00B51CCE" w:rsidP="00164A29">
            <w:pPr>
              <w:jc w:val="center"/>
              <w:rPr>
                <w:rFonts w:asciiTheme="minorHAnsi" w:eastAsia="Calibri" w:hAnsiTheme="minorHAnsi" w:cstheme="minorHAnsi"/>
                <w:b/>
                <w:color w:val="000000"/>
                <w:sz w:val="16"/>
                <w:szCs w:val="16"/>
              </w:rPr>
            </w:pPr>
          </w:p>
        </w:tc>
      </w:tr>
      <w:tr w:rsidR="00493946" w:rsidRPr="00F30BFF" w14:paraId="6700E537" w14:textId="77777777" w:rsidTr="00974788">
        <w:tc>
          <w:tcPr>
            <w:tcW w:w="430" w:type="pct"/>
            <w:shd w:val="clear" w:color="auto" w:fill="auto"/>
          </w:tcPr>
          <w:p w14:paraId="447BB369" w14:textId="644A4A13" w:rsidR="00493946" w:rsidRPr="00F862F5"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tcPr>
          <w:p w14:paraId="05388DDC" w14:textId="77777777" w:rsidR="00493946" w:rsidRPr="00493946" w:rsidRDefault="00493946" w:rsidP="00164A29">
            <w:pPr>
              <w:jc w:val="both"/>
              <w:rPr>
                <w:rFonts w:asciiTheme="minorHAnsi" w:hAnsiTheme="minorHAnsi" w:cstheme="minorHAnsi"/>
                <w:bCs/>
                <w:sz w:val="13"/>
                <w:szCs w:val="13"/>
                <w:lang w:val="es-MX"/>
              </w:rPr>
            </w:pPr>
            <w:r w:rsidRPr="00493946">
              <w:rPr>
                <w:rFonts w:asciiTheme="minorHAnsi" w:hAnsiTheme="minorHAnsi" w:cstheme="minorHAnsi"/>
                <w:b/>
                <w:sz w:val="13"/>
                <w:szCs w:val="13"/>
                <w:lang w:val="es-MX"/>
              </w:rPr>
              <w:t>Capitales contables</w:t>
            </w:r>
            <w:r w:rsidRPr="00493946">
              <w:rPr>
                <w:rFonts w:asciiTheme="minorHAnsi" w:hAnsiTheme="minorHAnsi" w:cstheme="minorHAnsi"/>
                <w:b/>
                <w:bCs/>
                <w:sz w:val="13"/>
                <w:szCs w:val="13"/>
                <w:lang w:val="es-MX"/>
              </w:rPr>
              <w:t xml:space="preserve">: </w:t>
            </w:r>
            <w:r w:rsidRPr="00493946">
              <w:rPr>
                <w:rFonts w:asciiTheme="minorHAnsi" w:hAnsiTheme="minorHAnsi" w:cstheme="minorHAnsi"/>
                <w:bCs/>
                <w:sz w:val="13"/>
                <w:szCs w:val="13"/>
                <w:lang w:val="es-MX"/>
              </w:rPr>
              <w:t xml:space="preserve">Se establece como requisito para los licitantes </w:t>
            </w:r>
            <w:r w:rsidRPr="00493946">
              <w:rPr>
                <w:rFonts w:asciiTheme="minorHAnsi" w:hAnsiTheme="minorHAnsi" w:cstheme="minorHAnsi"/>
                <w:bCs/>
                <w:sz w:val="13"/>
                <w:szCs w:val="13"/>
                <w:u w:val="single"/>
                <w:lang w:val="es-MX"/>
              </w:rPr>
              <w:t>que sus ingresos</w:t>
            </w:r>
            <w:r w:rsidRPr="00493946">
              <w:rPr>
                <w:rFonts w:asciiTheme="minorHAnsi" w:hAnsiTheme="minorHAnsi" w:cstheme="minorHAnsi"/>
                <w:bCs/>
                <w:sz w:val="13"/>
                <w:szCs w:val="13"/>
                <w:lang w:val="es-MX"/>
              </w:rPr>
              <w:t xml:space="preserve"> sean el mínimo equivalente al 10% (diez por ciento), del monto total de su oferta, debiendo esto acreditarse mediante la exhibición de los siguientes documentos:</w:t>
            </w:r>
          </w:p>
          <w:p w14:paraId="65A6E84B" w14:textId="77777777" w:rsidR="00493946" w:rsidRPr="00493946" w:rsidRDefault="00493946" w:rsidP="00164A29">
            <w:pPr>
              <w:jc w:val="both"/>
              <w:rPr>
                <w:rFonts w:asciiTheme="minorHAnsi" w:hAnsiTheme="minorHAnsi" w:cstheme="minorHAnsi"/>
                <w:bCs/>
                <w:sz w:val="13"/>
                <w:szCs w:val="13"/>
                <w:lang w:val="es-MX"/>
              </w:rPr>
            </w:pPr>
          </w:p>
          <w:p w14:paraId="4F2A6800"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Cs/>
                <w:sz w:val="13"/>
                <w:szCs w:val="13"/>
                <w:lang w:val="es-MX"/>
              </w:rPr>
            </w:pPr>
            <w:r w:rsidRPr="00493946">
              <w:rPr>
                <w:rFonts w:asciiTheme="minorHAnsi" w:hAnsiTheme="minorHAnsi" w:cstheme="minorHAnsi"/>
                <w:bCs/>
                <w:sz w:val="13"/>
                <w:szCs w:val="13"/>
                <w:lang w:val="es-MX"/>
              </w:rPr>
              <w:t xml:space="preserve">Última declaración fiscal anual; y </w:t>
            </w:r>
          </w:p>
          <w:p w14:paraId="28E4B147"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
                <w:bCs/>
                <w:sz w:val="13"/>
                <w:szCs w:val="13"/>
                <w:lang w:val="es-MX"/>
              </w:rPr>
            </w:pPr>
            <w:r w:rsidRPr="00493946">
              <w:rPr>
                <w:rFonts w:asciiTheme="minorHAnsi" w:hAnsiTheme="minorHAnsi" w:cstheme="minorHAnsi"/>
                <w:bCs/>
                <w:sz w:val="13"/>
                <w:szCs w:val="13"/>
                <w:lang w:val="es-MX"/>
              </w:rPr>
              <w:t xml:space="preserve">Última declaración fiscal provisional del impuesto sobre la renta presentadas por el licitante ante la SHCP, del mes inmediato anterior a la fecha de presentación y apertura de propuestas. </w:t>
            </w:r>
          </w:p>
          <w:p w14:paraId="6871AC22" w14:textId="77777777" w:rsidR="00493946" w:rsidRPr="00493946" w:rsidRDefault="00493946" w:rsidP="00164A29">
            <w:pPr>
              <w:jc w:val="both"/>
              <w:rPr>
                <w:rFonts w:asciiTheme="minorHAnsi" w:hAnsiTheme="minorHAnsi" w:cstheme="minorHAnsi"/>
                <w:sz w:val="13"/>
                <w:szCs w:val="13"/>
                <w:lang w:val="es-MX"/>
              </w:rPr>
            </w:pPr>
          </w:p>
          <w:p w14:paraId="589E99E9" w14:textId="6BE58F28" w:rsidR="00493946" w:rsidRPr="00493946" w:rsidRDefault="00493946" w:rsidP="00164A29">
            <w:pPr>
              <w:contextualSpacing/>
              <w:jc w:val="both"/>
              <w:rPr>
                <w:rFonts w:asciiTheme="minorHAnsi" w:eastAsia="Calibri" w:hAnsiTheme="minorHAnsi" w:cstheme="minorHAnsi"/>
                <w:color w:val="000000"/>
                <w:sz w:val="13"/>
                <w:szCs w:val="13"/>
              </w:rPr>
            </w:pPr>
            <w:r w:rsidRPr="00493946">
              <w:rPr>
                <w:rFonts w:asciiTheme="minorHAnsi" w:hAnsiTheme="minorHAnsi" w:cstheme="minorHAnsi"/>
                <w:sz w:val="13"/>
                <w:szCs w:val="13"/>
                <w:lang w:val="es-MX"/>
              </w:rPr>
              <w:t xml:space="preserve">(Su omisión es causa de </w:t>
            </w:r>
            <w:proofErr w:type="spellStart"/>
            <w:r w:rsidRPr="00493946">
              <w:rPr>
                <w:rFonts w:asciiTheme="minorHAnsi" w:hAnsiTheme="minorHAnsi" w:cstheme="minorHAnsi"/>
                <w:sz w:val="13"/>
                <w:szCs w:val="13"/>
                <w:lang w:val="es-MX"/>
              </w:rPr>
              <w:t>desechamiento</w:t>
            </w:r>
            <w:proofErr w:type="spellEnd"/>
            <w:r w:rsidRPr="00493946">
              <w:rPr>
                <w:rFonts w:asciiTheme="minorHAnsi" w:hAnsiTheme="minorHAnsi" w:cstheme="minorHAnsi"/>
                <w:sz w:val="13"/>
                <w:szCs w:val="13"/>
                <w:lang w:val="es-MX"/>
              </w:rPr>
              <w:t>)</w:t>
            </w:r>
          </w:p>
        </w:tc>
        <w:tc>
          <w:tcPr>
            <w:tcW w:w="630" w:type="pct"/>
            <w:shd w:val="clear" w:color="auto" w:fill="auto"/>
          </w:tcPr>
          <w:p w14:paraId="7AB8ABA9" w14:textId="77777777" w:rsidR="00405CFF" w:rsidRPr="00181FFF"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836685" w14:textId="199E75AC" w:rsidR="00493946" w:rsidRPr="00493946" w:rsidRDefault="00405CFF" w:rsidP="00405CFF">
            <w:pPr>
              <w:jc w:val="center"/>
              <w:rPr>
                <w:rFonts w:asciiTheme="minorHAnsi" w:eastAsia="Calibri" w:hAnsiTheme="minorHAnsi" w:cstheme="minorHAnsi"/>
                <w:b/>
                <w:color w:val="000000"/>
                <w:sz w:val="13"/>
                <w:szCs w:val="13"/>
              </w:rPr>
            </w:pPr>
            <w:r w:rsidRPr="002F26EF">
              <w:rPr>
                <w:rFonts w:asciiTheme="minorHAnsi" w:eastAsia="Calibri" w:hAnsiTheme="minorHAnsi" w:cstheme="minorHAnsi"/>
                <w:b/>
                <w:color w:val="000000"/>
                <w:sz w:val="12"/>
                <w:szCs w:val="12"/>
              </w:rPr>
              <w:t>Firmar todas las páginas que lo integran.</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 xml:space="preserve">(Su omisión es causa de </w:t>
            </w:r>
            <w:proofErr w:type="spellStart"/>
            <w:r w:rsidRPr="00184098">
              <w:rPr>
                <w:rFonts w:ascii="Calibri" w:hAnsi="Calibri" w:cs="Arial"/>
                <w:sz w:val="14"/>
                <w:szCs w:val="14"/>
              </w:rPr>
              <w:t>desechamiento</w:t>
            </w:r>
            <w:proofErr w:type="spellEnd"/>
            <w:r w:rsidRPr="00184098">
              <w:rPr>
                <w:rFonts w:ascii="Calibri" w:hAnsi="Calibri" w:cs="Arial"/>
                <w:sz w:val="14"/>
                <w:szCs w:val="14"/>
              </w:rPr>
              <w:t>)</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 xml:space="preserve">(Su omisión es causa de </w:t>
            </w:r>
            <w:proofErr w:type="spellStart"/>
            <w:r w:rsidRPr="00184098">
              <w:rPr>
                <w:rFonts w:ascii="Calibri" w:eastAsia="Calibri" w:hAnsi="Calibri" w:cs="Calibri"/>
                <w:sz w:val="14"/>
                <w:szCs w:val="14"/>
              </w:rPr>
              <w:t>desechamiento</w:t>
            </w:r>
            <w:proofErr w:type="spellEnd"/>
            <w:r w:rsidRPr="00184098">
              <w:rPr>
                <w:rFonts w:ascii="Calibri" w:eastAsia="Calibri" w:hAnsi="Calibri" w:cs="Calibri"/>
                <w:sz w:val="14"/>
                <w:szCs w:val="14"/>
              </w:rPr>
              <w:t>)</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974788">
        <w:tc>
          <w:tcPr>
            <w:tcW w:w="430" w:type="pct"/>
            <w:shd w:val="clear" w:color="auto" w:fill="D9D9D9"/>
            <w:vAlign w:val="center"/>
          </w:tcPr>
          <w:p w14:paraId="7DA65621"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CD14B5" w:rsidRPr="00F30BFF" w:rsidRDefault="00CD14B5" w:rsidP="00164A29">
            <w:pPr>
              <w:rPr>
                <w:rFonts w:asciiTheme="minorHAnsi" w:eastAsia="Calibri" w:hAnsiTheme="minorHAnsi" w:cstheme="minorHAnsi"/>
                <w:b/>
                <w:color w:val="000000"/>
                <w:sz w:val="18"/>
                <w:szCs w:val="18"/>
                <w:highlight w:val="yellow"/>
              </w:rPr>
            </w:pPr>
          </w:p>
        </w:tc>
      </w:tr>
      <w:tr w:rsidR="00CD14B5" w:rsidRPr="00F30BFF" w14:paraId="1AE364C2" w14:textId="77777777" w:rsidTr="00974788">
        <w:tc>
          <w:tcPr>
            <w:tcW w:w="430" w:type="pct"/>
            <w:shd w:val="clear" w:color="auto" w:fill="auto"/>
          </w:tcPr>
          <w:p w14:paraId="077BB4C8" w14:textId="7D5D681F" w:rsidR="00CD14B5" w:rsidRPr="00626D6B"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5B65282F"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164A29">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77777777" w:rsidR="00CD14B5" w:rsidRPr="00171C11" w:rsidRDefault="00CD14B5" w:rsidP="00164A29">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2E7FB5BB" w:rsidR="00CD14B5" w:rsidRPr="003C1FDD" w:rsidRDefault="00CD14B5" w:rsidP="00164A29">
            <w:pPr>
              <w:autoSpaceDE w:val="0"/>
              <w:autoSpaceDN w:val="0"/>
              <w:adjustRightInd w:val="0"/>
              <w:jc w:val="both"/>
              <w:rPr>
                <w:rFonts w:ascii="Calibri" w:hAnsi="Calibri" w:cs="Arial"/>
                <w:sz w:val="12"/>
                <w:szCs w:val="12"/>
              </w:rPr>
            </w:pPr>
            <w:r>
              <w:rPr>
                <w:rFonts w:ascii="Calibri" w:hAnsi="Calibri" w:cs="Arial"/>
                <w:sz w:val="14"/>
                <w:szCs w:val="14"/>
              </w:rPr>
              <w:t xml:space="preserve">(Su omisión es causa de </w:t>
            </w:r>
            <w:proofErr w:type="spellStart"/>
            <w:r>
              <w:rPr>
                <w:rFonts w:ascii="Calibri" w:hAnsi="Calibri" w:cs="Arial"/>
                <w:sz w:val="14"/>
                <w:szCs w:val="14"/>
              </w:rPr>
              <w:t>desechamiento</w:t>
            </w:r>
            <w:proofErr w:type="spellEnd"/>
            <w:r>
              <w:rPr>
                <w:rFonts w:ascii="Calibri" w:hAnsi="Calibri" w:cs="Arial"/>
                <w:sz w:val="14"/>
                <w:szCs w:val="14"/>
              </w:rPr>
              <w:t>)</w:t>
            </w:r>
          </w:p>
        </w:tc>
        <w:tc>
          <w:tcPr>
            <w:tcW w:w="630" w:type="pct"/>
            <w:shd w:val="clear" w:color="auto" w:fill="auto"/>
          </w:tcPr>
          <w:p w14:paraId="60B5AD8B" w14:textId="77777777" w:rsidR="00CD14B5" w:rsidRPr="00626D6B" w:rsidRDefault="00CD14B5"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405CFF" w:rsidRPr="00F30BFF" w14:paraId="7881770C" w14:textId="77777777" w:rsidTr="00974788">
        <w:tc>
          <w:tcPr>
            <w:tcW w:w="430" w:type="pct"/>
            <w:shd w:val="clear" w:color="auto" w:fill="auto"/>
          </w:tcPr>
          <w:p w14:paraId="60A10092" w14:textId="575324E8" w:rsidR="00405CFF"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420BE01" w14:textId="77777777" w:rsidR="00405CFF" w:rsidRPr="00077CB6" w:rsidRDefault="00405CFF" w:rsidP="00405CFF">
            <w:pPr>
              <w:autoSpaceDE w:val="0"/>
              <w:autoSpaceDN w:val="0"/>
              <w:adjustRightInd w:val="0"/>
              <w:spacing w:line="256" w:lineRule="auto"/>
              <w:jc w:val="both"/>
              <w:rPr>
                <w:rFonts w:ascii="Calibri" w:eastAsia="Calibri" w:hAnsi="Calibri" w:cs="Calibri"/>
                <w:b/>
                <w:color w:val="000000"/>
                <w:sz w:val="16"/>
                <w:szCs w:val="16"/>
                <w:lang w:val="es-MX"/>
              </w:rPr>
            </w:pPr>
            <w:r w:rsidRPr="00077CB6">
              <w:rPr>
                <w:rFonts w:ascii="Calibri" w:eastAsia="Calibri" w:hAnsi="Calibri" w:cs="Calibri"/>
                <w:b/>
                <w:color w:val="000000"/>
                <w:sz w:val="16"/>
                <w:szCs w:val="16"/>
                <w:lang w:val="es-MX"/>
              </w:rPr>
              <w:t xml:space="preserve">Información Técnica documental: </w:t>
            </w:r>
          </w:p>
          <w:p w14:paraId="07260502" w14:textId="77777777" w:rsidR="00405CFF" w:rsidRPr="00077CB6" w:rsidRDefault="00405CFF" w:rsidP="00405CFF">
            <w:pPr>
              <w:autoSpaceDE w:val="0"/>
              <w:autoSpaceDN w:val="0"/>
              <w:adjustRightInd w:val="0"/>
              <w:spacing w:line="256" w:lineRule="auto"/>
              <w:jc w:val="both"/>
              <w:rPr>
                <w:rFonts w:ascii="Calibri" w:eastAsia="Calibri" w:hAnsi="Calibri" w:cs="Calibri"/>
                <w:sz w:val="16"/>
                <w:szCs w:val="16"/>
                <w:lang w:val="es-MX"/>
              </w:rPr>
            </w:pPr>
          </w:p>
          <w:p w14:paraId="589ACCA1" w14:textId="77777777" w:rsidR="00405CFF" w:rsidRPr="00077CB6" w:rsidRDefault="00405CFF" w:rsidP="00405CFF">
            <w:pPr>
              <w:autoSpaceDE w:val="0"/>
              <w:autoSpaceDN w:val="0"/>
              <w:adjustRightInd w:val="0"/>
              <w:spacing w:line="256" w:lineRule="auto"/>
              <w:jc w:val="both"/>
              <w:rPr>
                <w:rFonts w:ascii="Calibri" w:eastAsia="Calibri" w:hAnsi="Calibri" w:cs="Calibri"/>
                <w:color w:val="000000"/>
                <w:sz w:val="16"/>
                <w:szCs w:val="16"/>
                <w:lang w:val="es-MX"/>
              </w:rPr>
            </w:pPr>
            <w:r w:rsidRPr="00077CB6">
              <w:rPr>
                <w:rFonts w:ascii="Calibri" w:eastAsia="Calibri" w:hAnsi="Calibri" w:cs="Calibri"/>
                <w:sz w:val="16"/>
                <w:szCs w:val="16"/>
                <w:lang w:val="es-MX"/>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77CB6">
              <w:rPr>
                <w:rFonts w:ascii="Calibri" w:eastAsia="Calibri" w:hAnsi="Calibri" w:cs="Calibri"/>
                <w:b/>
                <w:sz w:val="16"/>
                <w:szCs w:val="16"/>
                <w:lang w:val="es-MX"/>
              </w:rPr>
              <w:t xml:space="preserve"> </w:t>
            </w:r>
            <w:r w:rsidRPr="00077CB6">
              <w:rPr>
                <w:rFonts w:ascii="Calibri" w:eastAsia="Calibri" w:hAnsi="Calibri" w:cs="Calibri"/>
                <w:color w:val="000000"/>
                <w:sz w:val="16"/>
                <w:szCs w:val="16"/>
                <w:lang w:val="es-MX"/>
              </w:rPr>
              <w:t>(emitidos por el fabricante de los bienes ofertados, o carta original del fabricante; en los cuales se puedan corroborar las características técnicas de los bienes ofertados).</w:t>
            </w:r>
          </w:p>
          <w:p w14:paraId="45A93174" w14:textId="77777777" w:rsidR="00405CFF" w:rsidRPr="00077CB6" w:rsidRDefault="00405CFF" w:rsidP="00405CFF">
            <w:pPr>
              <w:autoSpaceDE w:val="0"/>
              <w:autoSpaceDN w:val="0"/>
              <w:adjustRightInd w:val="0"/>
              <w:spacing w:line="256" w:lineRule="auto"/>
              <w:jc w:val="both"/>
              <w:rPr>
                <w:rFonts w:ascii="Calibri" w:hAnsi="Calibri" w:cs="Calibri"/>
                <w:b/>
                <w:color w:val="000000"/>
                <w:sz w:val="16"/>
                <w:szCs w:val="16"/>
                <w:lang w:val="es-MX"/>
              </w:rPr>
            </w:pPr>
          </w:p>
          <w:p w14:paraId="06DAF760" w14:textId="77777777" w:rsidR="00405CFF" w:rsidRPr="00077CB6" w:rsidRDefault="00405CFF" w:rsidP="00405CFF">
            <w:pPr>
              <w:widowControl/>
              <w:autoSpaceDE w:val="0"/>
              <w:autoSpaceDN w:val="0"/>
              <w:adjustRightInd w:val="0"/>
              <w:jc w:val="both"/>
              <w:rPr>
                <w:rFonts w:ascii="Calibri" w:hAnsi="Calibri" w:cs="Calibri"/>
                <w:b/>
                <w:color w:val="000000"/>
                <w:sz w:val="16"/>
                <w:szCs w:val="16"/>
                <w:lang w:val="es-MX"/>
              </w:rPr>
            </w:pPr>
            <w:r w:rsidRPr="00077CB6">
              <w:rPr>
                <w:rFonts w:ascii="Calibri" w:hAnsi="Calibri" w:cs="Calibri"/>
                <w:color w:val="000000"/>
                <w:sz w:val="16"/>
                <w:szCs w:val="16"/>
                <w:lang w:val="es-MX"/>
              </w:rPr>
              <w:t xml:space="preserve">Conforme a lo requerido en el </w:t>
            </w:r>
            <w:r w:rsidRPr="00077CB6">
              <w:rPr>
                <w:rFonts w:ascii="Calibri" w:hAnsi="Calibri" w:cs="Calibri"/>
                <w:b/>
                <w:color w:val="000000"/>
                <w:sz w:val="16"/>
                <w:szCs w:val="16"/>
                <w:lang w:val="es-MX"/>
              </w:rPr>
              <w:t>Anexo “1”</w:t>
            </w:r>
            <w:r w:rsidRPr="00077CB6">
              <w:rPr>
                <w:rFonts w:ascii="Calibri" w:hAnsi="Calibri" w:cs="Calibri"/>
                <w:color w:val="000000"/>
                <w:sz w:val="16"/>
                <w:szCs w:val="16"/>
                <w:lang w:val="es-MX"/>
              </w:rPr>
              <w:t xml:space="preserve">, para las partidas en las que se oferte y aplique el cumplimiento de alguna (s) de las </w:t>
            </w:r>
            <w:r w:rsidRPr="00077CB6">
              <w:rPr>
                <w:rFonts w:ascii="Calibri" w:hAnsi="Calibri" w:cs="Calibri"/>
                <w:b/>
                <w:color w:val="000000"/>
                <w:sz w:val="16"/>
                <w:szCs w:val="16"/>
                <w:lang w:val="es-MX"/>
              </w:rPr>
              <w:t xml:space="preserve">Normas Oficiales Mexicanas (NOM), Certificaciones, ISOS, etc., </w:t>
            </w:r>
            <w:r w:rsidRPr="00077CB6">
              <w:rPr>
                <w:rFonts w:ascii="Calibri" w:eastAsia="Arial" w:hAnsi="Calibri" w:cs="Calibri"/>
                <w:sz w:val="16"/>
                <w:szCs w:val="16"/>
                <w:lang w:val="es-MX"/>
              </w:rPr>
              <w:t>se deberá poder corroborar en la información técnica, cumplir con</w:t>
            </w:r>
            <w:r w:rsidRPr="00077CB6">
              <w:rPr>
                <w:rFonts w:ascii="Calibri" w:eastAsia="Calibri" w:hAnsi="Calibri" w:cs="Calibri"/>
                <w:bCs/>
                <w:sz w:val="16"/>
                <w:szCs w:val="16"/>
                <w:lang w:val="es-MX"/>
              </w:rPr>
              <w:t xml:space="preserve"> dichas normas.</w:t>
            </w:r>
          </w:p>
          <w:p w14:paraId="1950D540" w14:textId="77777777" w:rsidR="00405CFF" w:rsidRPr="00077CB6" w:rsidRDefault="00405CFF" w:rsidP="00405CFF">
            <w:pPr>
              <w:widowControl/>
              <w:autoSpaceDE w:val="0"/>
              <w:autoSpaceDN w:val="0"/>
              <w:adjustRightInd w:val="0"/>
              <w:jc w:val="both"/>
              <w:rPr>
                <w:rFonts w:ascii="Calibri" w:hAnsi="Calibri" w:cs="Calibri"/>
                <w:b/>
                <w:color w:val="000000"/>
                <w:sz w:val="16"/>
                <w:szCs w:val="16"/>
                <w:lang w:val="es-MX"/>
              </w:rPr>
            </w:pPr>
          </w:p>
          <w:p w14:paraId="1B9FDA0D" w14:textId="4D11B4A4" w:rsidR="00405CFF" w:rsidRPr="00C024F3" w:rsidRDefault="00405CFF" w:rsidP="00405CFF">
            <w:pPr>
              <w:autoSpaceDE w:val="0"/>
              <w:autoSpaceDN w:val="0"/>
              <w:adjustRightInd w:val="0"/>
              <w:jc w:val="both"/>
              <w:rPr>
                <w:rFonts w:asciiTheme="minorHAnsi" w:eastAsia="Calibri" w:hAnsiTheme="minorHAnsi" w:cstheme="minorHAnsi"/>
                <w:b/>
                <w:color w:val="000000"/>
                <w:sz w:val="16"/>
                <w:szCs w:val="16"/>
              </w:rPr>
            </w:pPr>
            <w:r w:rsidRPr="00077CB6">
              <w:rPr>
                <w:rFonts w:ascii="Calibri" w:hAnsi="Calibri" w:cs="Calibri"/>
                <w:sz w:val="14"/>
                <w:szCs w:val="16"/>
                <w:lang w:val="es-MX"/>
              </w:rPr>
              <w:t xml:space="preserve">(Su omisión es causa de </w:t>
            </w:r>
            <w:proofErr w:type="spellStart"/>
            <w:r w:rsidRPr="00077CB6">
              <w:rPr>
                <w:rFonts w:ascii="Calibri" w:hAnsi="Calibri" w:cs="Calibri"/>
                <w:sz w:val="14"/>
                <w:szCs w:val="16"/>
                <w:lang w:val="es-MX"/>
              </w:rPr>
              <w:t>desechamiento</w:t>
            </w:r>
            <w:proofErr w:type="spellEnd"/>
            <w:r w:rsidRPr="00077CB6">
              <w:rPr>
                <w:rFonts w:ascii="Calibri" w:hAnsi="Calibri" w:cs="Calibri"/>
                <w:sz w:val="14"/>
                <w:szCs w:val="16"/>
                <w:lang w:val="es-MX"/>
              </w:rPr>
              <w:t>)</w:t>
            </w:r>
          </w:p>
        </w:tc>
        <w:tc>
          <w:tcPr>
            <w:tcW w:w="630" w:type="pct"/>
            <w:shd w:val="clear" w:color="auto" w:fill="auto"/>
          </w:tcPr>
          <w:p w14:paraId="24AD534C" w14:textId="77777777" w:rsidR="00A65E55" w:rsidRPr="00626D6B" w:rsidRDefault="00A65E55" w:rsidP="00A65E55">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405CFF" w:rsidRPr="00626D6B" w:rsidRDefault="00A65E55" w:rsidP="00A65E55">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74788" w:rsidRPr="00F30BFF" w14:paraId="365E3DD8" w14:textId="77777777" w:rsidTr="00974788">
        <w:tc>
          <w:tcPr>
            <w:tcW w:w="430" w:type="pct"/>
            <w:shd w:val="clear" w:color="auto" w:fill="auto"/>
          </w:tcPr>
          <w:p w14:paraId="5B0AC365" w14:textId="79B1E498"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tcPr>
          <w:p w14:paraId="69782AE6" w14:textId="77777777" w:rsidR="00974788" w:rsidRPr="00F400A6" w:rsidRDefault="00974788" w:rsidP="0097478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4212B111" w14:textId="77777777" w:rsidR="00974788" w:rsidRPr="008D419D" w:rsidRDefault="00974788" w:rsidP="00974788">
            <w:pPr>
              <w:autoSpaceDE w:val="0"/>
              <w:autoSpaceDN w:val="0"/>
              <w:adjustRightInd w:val="0"/>
              <w:jc w:val="both"/>
              <w:rPr>
                <w:rFonts w:asciiTheme="minorHAnsi" w:eastAsia="Calibri" w:hAnsiTheme="minorHAnsi" w:cstheme="minorHAnsi"/>
                <w:color w:val="000000"/>
                <w:sz w:val="12"/>
                <w:szCs w:val="16"/>
              </w:rPr>
            </w:pPr>
          </w:p>
          <w:p w14:paraId="621FA826" w14:textId="77777777" w:rsidR="00974788" w:rsidRPr="00F400A6" w:rsidRDefault="00974788" w:rsidP="0097478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382A4E0" w14:textId="77777777" w:rsidR="00974788" w:rsidRPr="0056368C" w:rsidRDefault="00974788" w:rsidP="00974788">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75FC14DE" w:rsidR="00974788" w:rsidRPr="004D1D17" w:rsidRDefault="00974788" w:rsidP="00974788">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 xml:space="preserve">(Su omisión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30" w:type="pct"/>
            <w:shd w:val="clear" w:color="auto" w:fill="auto"/>
          </w:tcPr>
          <w:p w14:paraId="181B9CE6" w14:textId="7777777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05CFF" w:rsidRPr="00F30BFF" w14:paraId="6995E655" w14:textId="77777777" w:rsidTr="00974788">
        <w:tc>
          <w:tcPr>
            <w:tcW w:w="430" w:type="pct"/>
            <w:shd w:val="clear" w:color="auto" w:fill="auto"/>
          </w:tcPr>
          <w:p w14:paraId="4F7B39D6" w14:textId="41470256" w:rsidR="00405CFF"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110BC87D" w14:textId="77777777" w:rsidR="00405CFF" w:rsidRPr="00471603" w:rsidRDefault="00405CFF" w:rsidP="00405CFF">
            <w:pPr>
              <w:widowControl/>
              <w:autoSpaceDE w:val="0"/>
              <w:autoSpaceDN w:val="0"/>
              <w:spacing w:line="256" w:lineRule="auto"/>
              <w:jc w:val="both"/>
              <w:rPr>
                <w:rFonts w:asciiTheme="minorHAnsi" w:eastAsia="Calibri" w:hAnsiTheme="minorHAnsi" w:cstheme="minorHAnsi"/>
                <w:b/>
                <w:bCs/>
                <w:color w:val="000000"/>
                <w:szCs w:val="16"/>
                <w:lang w:val="es-MX"/>
              </w:rPr>
            </w:pPr>
            <w:r w:rsidRPr="00471603">
              <w:rPr>
                <w:rFonts w:asciiTheme="minorHAnsi" w:eastAsia="Calibri" w:hAnsiTheme="minorHAnsi" w:cstheme="minorHAnsi"/>
                <w:b/>
                <w:bCs/>
                <w:color w:val="000000"/>
                <w:sz w:val="16"/>
                <w:szCs w:val="16"/>
                <w:lang w:val="es-MX"/>
              </w:rPr>
              <w:t>Respaldo del Fabricante</w:t>
            </w:r>
            <w:r w:rsidRPr="00471603">
              <w:rPr>
                <w:rFonts w:asciiTheme="minorHAnsi" w:eastAsia="Calibri" w:hAnsiTheme="minorHAnsi" w:cstheme="minorHAnsi"/>
                <w:b/>
                <w:bCs/>
                <w:sz w:val="16"/>
                <w:szCs w:val="16"/>
                <w:lang w:val="es-MX"/>
              </w:rPr>
              <w:t xml:space="preserve">:   </w:t>
            </w:r>
          </w:p>
          <w:p w14:paraId="0C170BF3" w14:textId="77777777" w:rsidR="00405CFF" w:rsidRPr="00471603" w:rsidRDefault="00405CFF" w:rsidP="00405CFF">
            <w:pPr>
              <w:widowControl/>
              <w:autoSpaceDE w:val="0"/>
              <w:autoSpaceDN w:val="0"/>
              <w:spacing w:line="256" w:lineRule="auto"/>
              <w:jc w:val="both"/>
              <w:rPr>
                <w:rFonts w:asciiTheme="minorHAnsi" w:eastAsia="Calibri" w:hAnsiTheme="minorHAnsi" w:cstheme="minorHAnsi"/>
                <w:b/>
                <w:bCs/>
                <w:color w:val="000000"/>
                <w:sz w:val="16"/>
                <w:szCs w:val="16"/>
                <w:lang w:val="es-MX"/>
              </w:rPr>
            </w:pPr>
            <w:r w:rsidRPr="00471603">
              <w:rPr>
                <w:rFonts w:asciiTheme="minorHAnsi" w:eastAsia="Calibri" w:hAnsiTheme="minorHAnsi" w:cstheme="minorHAnsi"/>
                <w:b/>
                <w:bCs/>
                <w:color w:val="000000"/>
                <w:sz w:val="16"/>
                <w:szCs w:val="16"/>
                <w:lang w:val="es-MX"/>
              </w:rPr>
              <w:t xml:space="preserve"> </w:t>
            </w:r>
          </w:p>
          <w:p w14:paraId="6B322704" w14:textId="77777777" w:rsidR="00405CFF" w:rsidRPr="00471603" w:rsidRDefault="00405CFF" w:rsidP="00405CFF">
            <w:pPr>
              <w:widowControl/>
              <w:autoSpaceDE w:val="0"/>
              <w:autoSpaceDN w:val="0"/>
              <w:jc w:val="both"/>
              <w:rPr>
                <w:rFonts w:ascii="Calibri" w:eastAsia="Calibri" w:hAnsi="Calibri" w:cs="Calibri"/>
                <w:color w:val="000000"/>
                <w:sz w:val="16"/>
                <w:szCs w:val="16"/>
                <w:lang w:val="es-MX"/>
              </w:rPr>
            </w:pPr>
            <w:r w:rsidRPr="00471603">
              <w:rPr>
                <w:rFonts w:ascii="Calibri" w:eastAsia="Calibri" w:hAnsi="Calibri" w:cs="Calibri"/>
                <w:bCs/>
                <w:color w:val="000000"/>
                <w:sz w:val="16"/>
                <w:szCs w:val="16"/>
                <w:lang w:val="es-MX"/>
              </w:rPr>
              <w:t>Se deberá presentar</w:t>
            </w:r>
            <w:r w:rsidRPr="00471603">
              <w:rPr>
                <w:rFonts w:ascii="Calibri" w:eastAsia="Calibri" w:hAnsi="Calibri" w:cs="Calibri"/>
                <w:b/>
                <w:bCs/>
                <w:color w:val="000000"/>
                <w:sz w:val="16"/>
                <w:szCs w:val="16"/>
                <w:lang w:val="es-MX"/>
              </w:rPr>
              <w:t xml:space="preserve"> </w:t>
            </w:r>
            <w:r w:rsidRPr="00471603">
              <w:rPr>
                <w:rFonts w:ascii="Calibri" w:eastAsia="Calibri" w:hAnsi="Calibri" w:cs="Calibri"/>
                <w:bCs/>
                <w:color w:val="000000"/>
                <w:sz w:val="16"/>
                <w:szCs w:val="16"/>
                <w:lang w:val="es-MX"/>
              </w:rPr>
              <w:t>documento original firmado que acredite tal circunstancia de acuerdo a lo siguiente: Podrán</w:t>
            </w:r>
            <w:r w:rsidRPr="00471603">
              <w:rPr>
                <w:rFonts w:ascii="Calibri" w:eastAsia="Calibri" w:hAnsi="Calibri" w:cs="Calibri"/>
                <w:color w:val="000000"/>
                <w:sz w:val="16"/>
                <w:szCs w:val="16"/>
                <w:lang w:val="es-MX"/>
              </w:rPr>
              <w:t xml:space="preserve"> participar licitantes que sean:</w:t>
            </w:r>
          </w:p>
          <w:p w14:paraId="7E0FB810" w14:textId="77777777" w:rsidR="00405CFF" w:rsidRPr="00471603" w:rsidRDefault="00405CFF" w:rsidP="00405CFF">
            <w:pPr>
              <w:widowControl/>
              <w:autoSpaceDE w:val="0"/>
              <w:autoSpaceDN w:val="0"/>
              <w:jc w:val="both"/>
              <w:rPr>
                <w:rFonts w:ascii="Calibri" w:eastAsia="Calibri" w:hAnsi="Calibri" w:cs="Calibri"/>
                <w:color w:val="000000"/>
                <w:sz w:val="16"/>
                <w:szCs w:val="16"/>
                <w:lang w:val="es-MX"/>
              </w:rPr>
            </w:pPr>
          </w:p>
          <w:p w14:paraId="3C154881" w14:textId="77777777" w:rsidR="00405CFF" w:rsidRPr="00471603" w:rsidRDefault="00405CFF" w:rsidP="00405CFF">
            <w:pPr>
              <w:widowControl/>
              <w:numPr>
                <w:ilvl w:val="0"/>
                <w:numId w:val="1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Fabricantes;</w:t>
            </w:r>
          </w:p>
          <w:p w14:paraId="178B5F19" w14:textId="77777777" w:rsidR="00405CFF" w:rsidRPr="00471603" w:rsidRDefault="00405CFF" w:rsidP="00405CFF">
            <w:pPr>
              <w:widowControl/>
              <w:numPr>
                <w:ilvl w:val="0"/>
                <w:numId w:val="1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Subsidiarias del fabricante; o</w:t>
            </w:r>
          </w:p>
          <w:p w14:paraId="58CBFA94" w14:textId="77777777" w:rsidR="00405CFF" w:rsidRPr="00471603" w:rsidRDefault="00405CFF" w:rsidP="00405CFF">
            <w:pPr>
              <w:widowControl/>
              <w:numPr>
                <w:ilvl w:val="0"/>
                <w:numId w:val="1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 xml:space="preserve">Distribuidores autorizados directamente por el fabricante de los bienes ofertados en donde expresamente se manifieste que avalan y respaldan la propuesta presentada.  (Indicando claramente el bien que respalda) </w:t>
            </w:r>
          </w:p>
          <w:p w14:paraId="2458D7F5" w14:textId="77777777" w:rsidR="00405CFF" w:rsidRPr="00471603" w:rsidRDefault="00405CFF" w:rsidP="00405CFF">
            <w:pPr>
              <w:widowControl/>
              <w:numPr>
                <w:ilvl w:val="0"/>
                <w:numId w:val="17"/>
              </w:numPr>
              <w:autoSpaceDE w:val="0"/>
              <w:autoSpaceDN w:val="0"/>
              <w:jc w:val="both"/>
              <w:rPr>
                <w:rFonts w:ascii="Calibri" w:eastAsia="Calibri" w:hAnsi="Calibri" w:cs="Calibri"/>
                <w:color w:val="000000"/>
                <w:sz w:val="16"/>
                <w:szCs w:val="16"/>
                <w:lang w:val="es-MX"/>
              </w:rPr>
            </w:pPr>
            <w:r w:rsidRPr="00471603">
              <w:rPr>
                <w:rFonts w:asciiTheme="minorHAnsi" w:eastAsia="Calibri" w:hAnsiTheme="minorHAnsi" w:cstheme="minorHAnsi"/>
                <w:sz w:val="16"/>
                <w:szCs w:val="16"/>
                <w:lang w:val="es-MX"/>
              </w:rPr>
              <w:t>Carta de respaldo del Distribuidor Autorizado o Mayorista</w:t>
            </w:r>
            <w:r>
              <w:rPr>
                <w:rFonts w:asciiTheme="minorHAnsi" w:eastAsia="Calibri" w:hAnsiTheme="minorHAnsi" w:cstheme="minorHAnsi"/>
                <w:sz w:val="16"/>
                <w:szCs w:val="16"/>
                <w:lang w:val="es-MX"/>
              </w:rPr>
              <w:t>.</w:t>
            </w:r>
          </w:p>
          <w:p w14:paraId="7F61A3D2" w14:textId="77777777" w:rsidR="00405CFF" w:rsidRPr="00471603" w:rsidRDefault="00405CFF" w:rsidP="00405CFF">
            <w:pPr>
              <w:widowControl/>
              <w:autoSpaceDE w:val="0"/>
              <w:autoSpaceDN w:val="0"/>
              <w:spacing w:line="256" w:lineRule="auto"/>
              <w:jc w:val="both"/>
              <w:rPr>
                <w:rFonts w:asciiTheme="minorHAnsi" w:eastAsia="Calibri" w:hAnsiTheme="minorHAnsi" w:cstheme="minorHAnsi"/>
                <w:b/>
                <w:bCs/>
                <w:color w:val="000000"/>
                <w:sz w:val="16"/>
                <w:szCs w:val="16"/>
                <w:lang w:val="es-MX"/>
              </w:rPr>
            </w:pPr>
          </w:p>
          <w:p w14:paraId="5FD6BCFA" w14:textId="77777777" w:rsidR="00405CFF" w:rsidRPr="00471603" w:rsidRDefault="00405CFF" w:rsidP="00405CFF">
            <w:pPr>
              <w:widowControl/>
              <w:spacing w:line="256" w:lineRule="auto"/>
              <w:jc w:val="both"/>
              <w:rPr>
                <w:rFonts w:asciiTheme="minorHAnsi" w:eastAsia="Calibri" w:hAnsiTheme="minorHAnsi" w:cstheme="minorHAnsi"/>
                <w:b/>
                <w:sz w:val="16"/>
                <w:szCs w:val="16"/>
                <w:lang w:val="es-MX"/>
              </w:rPr>
            </w:pPr>
            <w:r w:rsidRPr="00471603">
              <w:rPr>
                <w:rFonts w:asciiTheme="minorHAnsi" w:eastAsia="Calibri" w:hAnsiTheme="minorHAnsi" w:cstheme="minorHAnsi"/>
                <w:sz w:val="16"/>
                <w:szCs w:val="16"/>
                <w:lang w:val="es-MX"/>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respaldo solicitados o bien, se presente cualquier documento que acredite fehacientemente la distribución autorizada por parte del fabricante</w:t>
            </w:r>
            <w:r w:rsidRPr="00471603">
              <w:rPr>
                <w:rFonts w:asciiTheme="minorHAnsi" w:eastAsia="Calibri" w:hAnsiTheme="minorHAnsi" w:cstheme="minorHAnsi"/>
                <w:b/>
                <w:sz w:val="16"/>
                <w:szCs w:val="16"/>
                <w:lang w:val="es-MX"/>
              </w:rPr>
              <w:t>. Anexo “6”.</w:t>
            </w:r>
          </w:p>
          <w:p w14:paraId="4C1CAF3E" w14:textId="77777777" w:rsidR="00405CFF" w:rsidRPr="00471603" w:rsidRDefault="00405CFF" w:rsidP="00405CFF">
            <w:pPr>
              <w:widowControl/>
              <w:spacing w:line="256" w:lineRule="auto"/>
              <w:jc w:val="both"/>
              <w:rPr>
                <w:rFonts w:asciiTheme="minorHAnsi" w:eastAsia="Calibri" w:hAnsiTheme="minorHAnsi" w:cstheme="minorHAnsi"/>
                <w:b/>
                <w:sz w:val="16"/>
                <w:szCs w:val="16"/>
                <w:lang w:val="es-MX"/>
              </w:rPr>
            </w:pPr>
          </w:p>
          <w:p w14:paraId="037BB0FF" w14:textId="77777777" w:rsidR="00405CFF" w:rsidRPr="00471603" w:rsidRDefault="00405CFF" w:rsidP="00405CFF">
            <w:pPr>
              <w:widowControl/>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Para las cartas de respaldo del Distribuidor Autorizado o Mayorista, los licitantes deberán presentar carta de respaldo, donde expresamente se manifieste que el que expide la carta, es distribuidor autorizado por el fabricante o subsidiaria del fabricante, de los bienes ofertados. Anexo “6”.</w:t>
            </w:r>
          </w:p>
          <w:p w14:paraId="3B41E773" w14:textId="77777777" w:rsidR="00405CFF" w:rsidRPr="00471603" w:rsidRDefault="00405CFF" w:rsidP="00405CFF">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6A59052F" w14:textId="3A322EA4" w:rsidR="00405CFF" w:rsidRDefault="00405CFF" w:rsidP="00405CFF">
            <w:pPr>
              <w:widowControl/>
              <w:autoSpaceDE w:val="0"/>
              <w:autoSpaceDN w:val="0"/>
              <w:adjustRightInd w:val="0"/>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32342152" w14:textId="14EF152B" w:rsidR="00A65E55" w:rsidRDefault="00A65E55" w:rsidP="00405CFF">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330BC5F3" w14:textId="407D7E0F" w:rsidR="00A65E55" w:rsidRPr="00471603" w:rsidRDefault="00A65E55" w:rsidP="00405CFF">
            <w:pPr>
              <w:widowControl/>
              <w:autoSpaceDE w:val="0"/>
              <w:autoSpaceDN w:val="0"/>
              <w:adjustRightInd w:val="0"/>
              <w:spacing w:line="256" w:lineRule="auto"/>
              <w:jc w:val="both"/>
              <w:rPr>
                <w:rFonts w:asciiTheme="minorHAnsi" w:eastAsia="Calibri" w:hAnsiTheme="minorHAnsi" w:cstheme="minorHAnsi"/>
                <w:sz w:val="16"/>
                <w:szCs w:val="16"/>
                <w:lang w:val="es-MX"/>
              </w:rPr>
            </w:pPr>
            <w:r w:rsidRPr="00A65E55">
              <w:rPr>
                <w:rFonts w:asciiTheme="minorHAnsi" w:eastAsia="Calibri" w:hAnsiTheme="minorHAnsi" w:cstheme="minorHAnsi"/>
                <w:b/>
                <w:sz w:val="16"/>
                <w:szCs w:val="16"/>
                <w:u w:val="single"/>
                <w:lang w:val="es-MX"/>
              </w:rPr>
              <w:t xml:space="preserve">En su caso, se podrán anexar las cartas </w:t>
            </w:r>
            <w:proofErr w:type="gramStart"/>
            <w:r w:rsidRPr="00A65E55">
              <w:rPr>
                <w:rFonts w:asciiTheme="minorHAnsi" w:eastAsia="Calibri" w:hAnsiTheme="minorHAnsi" w:cstheme="minorHAnsi"/>
                <w:b/>
                <w:sz w:val="16"/>
                <w:szCs w:val="16"/>
                <w:u w:val="single"/>
                <w:lang w:val="es-MX"/>
              </w:rPr>
              <w:t>presentadas  en</w:t>
            </w:r>
            <w:proofErr w:type="gramEnd"/>
            <w:r w:rsidRPr="00A65E55">
              <w:rPr>
                <w:rFonts w:asciiTheme="minorHAnsi" w:eastAsia="Calibri" w:hAnsiTheme="minorHAnsi" w:cstheme="minorHAnsi"/>
                <w:b/>
                <w:sz w:val="16"/>
                <w:szCs w:val="16"/>
                <w:u w:val="single"/>
                <w:lang w:val="es-MX"/>
              </w:rPr>
              <w:t xml:space="preserve"> la LPN E/901045968-03</w:t>
            </w:r>
            <w:r w:rsidR="0093785A">
              <w:rPr>
                <w:rFonts w:asciiTheme="minorHAnsi" w:eastAsia="Calibri" w:hAnsiTheme="minorHAnsi" w:cstheme="minorHAnsi"/>
                <w:b/>
                <w:sz w:val="16"/>
                <w:szCs w:val="16"/>
                <w:u w:val="single"/>
                <w:lang w:val="es-MX"/>
              </w:rPr>
              <w:t>8</w:t>
            </w:r>
            <w:r w:rsidRPr="00A65E55">
              <w:rPr>
                <w:rFonts w:asciiTheme="minorHAnsi" w:eastAsia="Calibri" w:hAnsiTheme="minorHAnsi" w:cstheme="minorHAnsi"/>
                <w:b/>
                <w:sz w:val="16"/>
                <w:szCs w:val="16"/>
                <w:u w:val="single"/>
                <w:lang w:val="es-MX"/>
              </w:rPr>
              <w:t>-2025</w:t>
            </w:r>
            <w:r>
              <w:rPr>
                <w:rFonts w:asciiTheme="minorHAnsi" w:eastAsia="Calibri" w:hAnsiTheme="minorHAnsi" w:cstheme="minorHAnsi"/>
                <w:sz w:val="16"/>
                <w:szCs w:val="16"/>
                <w:lang w:val="es-MX"/>
              </w:rPr>
              <w:t>.</w:t>
            </w:r>
          </w:p>
          <w:p w14:paraId="7428D72E" w14:textId="77777777" w:rsidR="00405CFF" w:rsidRPr="00471603" w:rsidRDefault="00405CFF" w:rsidP="00405CFF">
            <w:pPr>
              <w:autoSpaceDE w:val="0"/>
              <w:autoSpaceDN w:val="0"/>
              <w:adjustRightInd w:val="0"/>
              <w:spacing w:line="256" w:lineRule="auto"/>
              <w:jc w:val="both"/>
              <w:rPr>
                <w:rFonts w:asciiTheme="minorHAnsi" w:eastAsia="Calibri" w:hAnsiTheme="minorHAnsi" w:cstheme="minorHAnsi"/>
                <w:sz w:val="16"/>
                <w:szCs w:val="16"/>
                <w:lang w:val="es-MX"/>
              </w:rPr>
            </w:pPr>
            <w:bookmarkStart w:id="0" w:name="_GoBack"/>
            <w:bookmarkEnd w:id="0"/>
          </w:p>
          <w:p w14:paraId="5DD3EA42" w14:textId="77777777" w:rsidR="00405CFF" w:rsidRPr="00471603" w:rsidRDefault="00405CFF" w:rsidP="00405CFF">
            <w:pPr>
              <w:tabs>
                <w:tab w:val="left" w:pos="284"/>
                <w:tab w:val="left" w:pos="9356"/>
              </w:tabs>
              <w:spacing w:line="256" w:lineRule="auto"/>
              <w:ind w:right="1"/>
              <w:jc w:val="both"/>
              <w:rPr>
                <w:rFonts w:asciiTheme="minorHAnsi" w:hAnsiTheme="minorHAnsi" w:cstheme="minorHAnsi"/>
                <w:b/>
                <w:i/>
                <w:color w:val="632423"/>
                <w:sz w:val="14"/>
                <w:szCs w:val="14"/>
                <w:lang w:val="es-MX"/>
              </w:rPr>
            </w:pPr>
            <w:r w:rsidRPr="00471603">
              <w:rPr>
                <w:rFonts w:asciiTheme="minorHAnsi" w:hAnsiTheme="minorHAnsi" w:cstheme="minorHAnsi"/>
                <w:b/>
                <w:i/>
                <w:color w:val="632423"/>
                <w:sz w:val="14"/>
                <w:szCs w:val="14"/>
                <w:lang w:val="es-MX"/>
              </w:rPr>
              <w:t>* En todos los ejemplos de las cartas Incluir: teléfono, correo electrónico y domicilio para contactar a quien suscribe. De preferencia estar dirigidas a la Universidad Autónoma de Aguascalientes, con una vigencia no mayor a 30 días.</w:t>
            </w:r>
          </w:p>
          <w:p w14:paraId="25CECB35" w14:textId="77777777" w:rsidR="00405CFF" w:rsidRPr="00471603" w:rsidRDefault="00405CFF" w:rsidP="00405CFF">
            <w:pPr>
              <w:tabs>
                <w:tab w:val="left" w:pos="284"/>
                <w:tab w:val="left" w:pos="9356"/>
              </w:tabs>
              <w:spacing w:line="256" w:lineRule="auto"/>
              <w:ind w:right="1"/>
              <w:jc w:val="both"/>
              <w:rPr>
                <w:rFonts w:asciiTheme="minorHAnsi" w:hAnsiTheme="minorHAnsi" w:cstheme="minorHAnsi"/>
                <w:b/>
                <w:i/>
                <w:color w:val="632423"/>
                <w:sz w:val="14"/>
                <w:szCs w:val="14"/>
                <w:lang w:val="es-MX"/>
              </w:rPr>
            </w:pPr>
          </w:p>
          <w:p w14:paraId="4566A66D" w14:textId="095672F2" w:rsidR="00405CFF" w:rsidRPr="00493946" w:rsidRDefault="00405CFF" w:rsidP="00405CFF">
            <w:pPr>
              <w:autoSpaceDE w:val="0"/>
              <w:autoSpaceDN w:val="0"/>
              <w:adjustRightInd w:val="0"/>
              <w:jc w:val="both"/>
              <w:rPr>
                <w:rFonts w:asciiTheme="minorHAnsi" w:eastAsia="Calibri" w:hAnsiTheme="minorHAnsi" w:cstheme="minorHAnsi"/>
                <w:b/>
                <w:color w:val="000000"/>
                <w:sz w:val="13"/>
                <w:szCs w:val="13"/>
              </w:rPr>
            </w:pPr>
            <w:r w:rsidRPr="00471603">
              <w:rPr>
                <w:rFonts w:asciiTheme="minorHAnsi" w:eastAsia="Calibri" w:hAnsiTheme="minorHAnsi" w:cstheme="minorHAnsi"/>
                <w:sz w:val="14"/>
                <w:szCs w:val="14"/>
                <w:lang w:val="es-MX"/>
              </w:rPr>
              <w:t xml:space="preserve">(Su omisión es causa de </w:t>
            </w:r>
            <w:proofErr w:type="spellStart"/>
            <w:r w:rsidRPr="00471603">
              <w:rPr>
                <w:rFonts w:asciiTheme="minorHAnsi" w:eastAsia="Calibri" w:hAnsiTheme="minorHAnsi" w:cstheme="minorHAnsi"/>
                <w:sz w:val="14"/>
                <w:szCs w:val="14"/>
                <w:lang w:val="es-MX"/>
              </w:rPr>
              <w:t>desechamiento</w:t>
            </w:r>
            <w:proofErr w:type="spellEnd"/>
            <w:r w:rsidRPr="00471603">
              <w:rPr>
                <w:rFonts w:asciiTheme="minorHAnsi" w:eastAsia="Calibri" w:hAnsiTheme="minorHAnsi" w:cstheme="minorHAnsi"/>
                <w:sz w:val="14"/>
                <w:szCs w:val="14"/>
                <w:lang w:val="es-MX"/>
              </w:rPr>
              <w:t>)</w:t>
            </w:r>
          </w:p>
        </w:tc>
        <w:tc>
          <w:tcPr>
            <w:tcW w:w="630" w:type="pct"/>
            <w:shd w:val="clear" w:color="auto" w:fill="auto"/>
          </w:tcPr>
          <w:p w14:paraId="5420215A" w14:textId="77777777" w:rsidR="00405CFF" w:rsidRPr="00626D6B" w:rsidRDefault="00405CFF" w:rsidP="00405CF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E0B7BB7" w14:textId="6FAC5C39" w:rsidR="00405CFF" w:rsidRPr="00626D6B" w:rsidRDefault="00405CFF" w:rsidP="00405CF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74788" w:rsidRPr="00F30BFF" w14:paraId="6F3DBA1B" w14:textId="77777777" w:rsidTr="00974788">
        <w:tc>
          <w:tcPr>
            <w:tcW w:w="430" w:type="pct"/>
            <w:shd w:val="clear" w:color="auto" w:fill="auto"/>
          </w:tcPr>
          <w:p w14:paraId="74503B5D" w14:textId="0739C634"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974788" w:rsidRPr="00476A60" w:rsidRDefault="00476A60" w:rsidP="00974788">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974788" w:rsidRPr="00F541E3" w:rsidRDefault="00974788" w:rsidP="00974788">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sidR="00476A60">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974788" w:rsidRPr="00F541E3" w14:paraId="065878AA" w14:textId="77777777" w:rsidTr="000B5C46">
              <w:trPr>
                <w:jc w:val="center"/>
              </w:trPr>
              <w:tc>
                <w:tcPr>
                  <w:tcW w:w="0" w:type="auto"/>
                  <w:shd w:val="clear" w:color="auto" w:fill="auto"/>
                </w:tcPr>
                <w:p w14:paraId="1ACB9240"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974788" w:rsidRPr="00F541E3" w14:paraId="1C603D1A" w14:textId="77777777" w:rsidTr="000B5C46">
              <w:trPr>
                <w:trHeight w:val="59"/>
                <w:jc w:val="center"/>
              </w:trPr>
              <w:tc>
                <w:tcPr>
                  <w:tcW w:w="0" w:type="auto"/>
                  <w:shd w:val="clear" w:color="auto" w:fill="auto"/>
                </w:tcPr>
                <w:p w14:paraId="0B19CEC1"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974788" w:rsidRPr="00F541E3" w:rsidRDefault="00974788" w:rsidP="00974788">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974788" w:rsidRPr="00F541E3" w14:paraId="4692CEAB" w14:textId="77777777" w:rsidTr="000B5C46">
              <w:trPr>
                <w:trHeight w:val="50"/>
                <w:jc w:val="center"/>
              </w:trPr>
              <w:tc>
                <w:tcPr>
                  <w:tcW w:w="0" w:type="auto"/>
                  <w:shd w:val="clear" w:color="auto" w:fill="auto"/>
                </w:tcPr>
                <w:p w14:paraId="3314BF86"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974788" w:rsidRPr="00F541E3" w:rsidRDefault="00974788" w:rsidP="00974788">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974788" w:rsidRPr="00F541E3" w14:paraId="139C6F7C" w14:textId="77777777" w:rsidTr="000B5C46">
              <w:trPr>
                <w:jc w:val="center"/>
              </w:trPr>
              <w:tc>
                <w:tcPr>
                  <w:tcW w:w="0" w:type="auto"/>
                  <w:shd w:val="clear" w:color="auto" w:fill="auto"/>
                </w:tcPr>
                <w:p w14:paraId="090F5EBA"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974788" w:rsidRPr="00F541E3" w14:paraId="05272052" w14:textId="77777777" w:rsidTr="000B5C46">
              <w:trPr>
                <w:trHeight w:val="50"/>
                <w:jc w:val="center"/>
              </w:trPr>
              <w:tc>
                <w:tcPr>
                  <w:tcW w:w="0" w:type="auto"/>
                  <w:shd w:val="clear" w:color="auto" w:fill="auto"/>
                </w:tcPr>
                <w:p w14:paraId="736DB359"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974788" w:rsidRPr="00F541E3" w:rsidRDefault="00974788" w:rsidP="0097478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974788" w:rsidRPr="00F541E3" w14:paraId="6226744E" w14:textId="77777777" w:rsidTr="000B5C46">
              <w:trPr>
                <w:trHeight w:val="50"/>
                <w:jc w:val="center"/>
              </w:trPr>
              <w:tc>
                <w:tcPr>
                  <w:tcW w:w="0" w:type="auto"/>
                  <w:vMerge w:val="restart"/>
                  <w:shd w:val="clear" w:color="auto" w:fill="auto"/>
                </w:tcPr>
                <w:p w14:paraId="490F95B2"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974788" w:rsidRPr="00F541E3" w:rsidRDefault="00974788" w:rsidP="00974788">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974788" w:rsidRPr="00F541E3" w14:paraId="102E178F" w14:textId="77777777" w:rsidTr="000B5C46">
              <w:trPr>
                <w:trHeight w:val="50"/>
                <w:jc w:val="center"/>
              </w:trPr>
              <w:tc>
                <w:tcPr>
                  <w:tcW w:w="0" w:type="auto"/>
                  <w:vMerge/>
                  <w:shd w:val="clear" w:color="auto" w:fill="auto"/>
                </w:tcPr>
                <w:p w14:paraId="7848C972" w14:textId="77777777" w:rsidR="00974788" w:rsidRPr="00F541E3" w:rsidRDefault="00974788" w:rsidP="00974788">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974788" w:rsidRPr="00F541E3" w:rsidRDefault="00974788" w:rsidP="00974788">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974788" w:rsidRPr="00F541E3" w14:paraId="60240303" w14:textId="77777777" w:rsidTr="000B5C46">
              <w:trPr>
                <w:trHeight w:val="50"/>
                <w:jc w:val="center"/>
              </w:trPr>
              <w:tc>
                <w:tcPr>
                  <w:tcW w:w="0" w:type="auto"/>
                  <w:shd w:val="clear" w:color="auto" w:fill="auto"/>
                </w:tcPr>
                <w:p w14:paraId="534A9407"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974788" w:rsidRPr="00F541E3" w:rsidRDefault="00974788" w:rsidP="0097478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974788" w:rsidRPr="00F541E3" w14:paraId="019B8573" w14:textId="77777777" w:rsidTr="000B5C46">
              <w:trPr>
                <w:jc w:val="center"/>
              </w:trPr>
              <w:tc>
                <w:tcPr>
                  <w:tcW w:w="0" w:type="auto"/>
                  <w:shd w:val="clear" w:color="auto" w:fill="auto"/>
                </w:tcPr>
                <w:p w14:paraId="60948199"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974788" w:rsidRPr="00F541E3" w:rsidRDefault="00974788" w:rsidP="0097478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974788" w:rsidRPr="00F541E3" w14:paraId="1812CAC2" w14:textId="77777777" w:rsidTr="000B5C46">
              <w:trPr>
                <w:jc w:val="center"/>
              </w:trPr>
              <w:tc>
                <w:tcPr>
                  <w:tcW w:w="0" w:type="auto"/>
                  <w:shd w:val="clear" w:color="auto" w:fill="auto"/>
                </w:tcPr>
                <w:p w14:paraId="465B2F8B"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974788" w:rsidRPr="00F541E3" w14:paraId="17BBD412" w14:textId="77777777" w:rsidTr="000B5C46">
              <w:trPr>
                <w:jc w:val="center"/>
              </w:trPr>
              <w:tc>
                <w:tcPr>
                  <w:tcW w:w="0" w:type="auto"/>
                  <w:shd w:val="clear" w:color="auto" w:fill="auto"/>
                </w:tcPr>
                <w:p w14:paraId="23F933DE"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974788" w:rsidRPr="00F541E3" w:rsidRDefault="00974788" w:rsidP="0097478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974788" w:rsidRPr="00F541E3" w14:paraId="37B8B005" w14:textId="77777777" w:rsidTr="000B5C46">
              <w:trPr>
                <w:jc w:val="center"/>
              </w:trPr>
              <w:tc>
                <w:tcPr>
                  <w:tcW w:w="0" w:type="auto"/>
                  <w:shd w:val="clear" w:color="auto" w:fill="auto"/>
                </w:tcPr>
                <w:p w14:paraId="1BC3739C"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974788" w:rsidRPr="00163A4E" w:rsidRDefault="00974788" w:rsidP="00974788">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 xml:space="preserve">(Su omisión es causa de </w:t>
            </w:r>
            <w:proofErr w:type="spellStart"/>
            <w:r w:rsidRPr="00F541E3">
              <w:rPr>
                <w:rFonts w:asciiTheme="minorHAnsi" w:eastAsia="Calibri" w:hAnsiTheme="minorHAnsi" w:cstheme="minorHAnsi"/>
                <w:sz w:val="12"/>
              </w:rPr>
              <w:t>desechamiento</w:t>
            </w:r>
            <w:proofErr w:type="spellEnd"/>
            <w:r w:rsidRPr="00F541E3">
              <w:rPr>
                <w:rFonts w:asciiTheme="minorHAnsi" w:eastAsia="Calibri" w:hAnsiTheme="minorHAnsi" w:cstheme="minorHAnsi"/>
                <w:sz w:val="12"/>
              </w:rPr>
              <w:t xml:space="preserve"> en caso de aplicar)</w:t>
            </w:r>
          </w:p>
        </w:tc>
        <w:tc>
          <w:tcPr>
            <w:tcW w:w="630" w:type="pct"/>
            <w:shd w:val="clear" w:color="auto" w:fill="auto"/>
          </w:tcPr>
          <w:p w14:paraId="06A1260F" w14:textId="60BC8304" w:rsidR="00974788" w:rsidRPr="00626D6B" w:rsidRDefault="00974788" w:rsidP="00974788">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974788" w:rsidRPr="00F30BFF" w14:paraId="0707D770" w14:textId="77777777" w:rsidTr="00974788">
        <w:tc>
          <w:tcPr>
            <w:tcW w:w="430" w:type="pct"/>
            <w:shd w:val="clear" w:color="auto" w:fill="auto"/>
          </w:tcPr>
          <w:p w14:paraId="4B71E5FA" w14:textId="1CEEDEB8" w:rsidR="00974788" w:rsidRPr="0066046B"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94943B3" w14:textId="77777777" w:rsidR="00974788" w:rsidRPr="00A34C88" w:rsidRDefault="00974788" w:rsidP="009747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974788" w:rsidRPr="00A34C88" w:rsidRDefault="00974788" w:rsidP="00974788">
            <w:pPr>
              <w:widowControl/>
              <w:autoSpaceDE w:val="0"/>
              <w:autoSpaceDN w:val="0"/>
              <w:jc w:val="both"/>
              <w:rPr>
                <w:rFonts w:asciiTheme="minorHAnsi" w:eastAsia="Calibri" w:hAnsiTheme="minorHAnsi" w:cstheme="minorHAnsi"/>
                <w:b/>
                <w:bCs/>
                <w:color w:val="000000"/>
                <w:sz w:val="16"/>
                <w:szCs w:val="16"/>
              </w:rPr>
            </w:pPr>
          </w:p>
          <w:p w14:paraId="33AA378E"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p>
          <w:p w14:paraId="49A3EA8C" w14:textId="77777777" w:rsidR="009747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p>
          <w:p w14:paraId="693B8D3B"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CA5F045" w14:textId="77777777" w:rsidR="00974788" w:rsidRPr="00A34C88" w:rsidRDefault="00974788" w:rsidP="009747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40EF1E4" w14:textId="74FF46C1" w:rsidR="00974788" w:rsidRPr="0066046B" w:rsidRDefault="00974788" w:rsidP="00974788">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 xml:space="preserve">(Su omisión es causa de </w:t>
            </w:r>
            <w:proofErr w:type="spellStart"/>
            <w:r w:rsidRPr="00A34C88">
              <w:rPr>
                <w:rFonts w:asciiTheme="minorHAnsi" w:eastAsia="Calibri" w:hAnsiTheme="minorHAnsi" w:cstheme="minorHAnsi"/>
                <w:sz w:val="14"/>
                <w:szCs w:val="14"/>
              </w:rPr>
              <w:t>desechamiento</w:t>
            </w:r>
            <w:proofErr w:type="spellEnd"/>
            <w:r w:rsidRPr="00A34C88">
              <w:rPr>
                <w:rFonts w:asciiTheme="minorHAnsi" w:eastAsia="Calibri" w:hAnsiTheme="minorHAnsi" w:cstheme="minorHAnsi"/>
                <w:sz w:val="14"/>
                <w:szCs w:val="14"/>
              </w:rPr>
              <w:t>)</w:t>
            </w:r>
          </w:p>
        </w:tc>
        <w:tc>
          <w:tcPr>
            <w:tcW w:w="630" w:type="pct"/>
            <w:shd w:val="clear" w:color="auto" w:fill="auto"/>
          </w:tcPr>
          <w:p w14:paraId="3C6278CB" w14:textId="77777777" w:rsidR="00974788" w:rsidRPr="0066046B" w:rsidRDefault="00974788" w:rsidP="00974788">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974788" w:rsidRPr="0066046B" w:rsidRDefault="00974788" w:rsidP="00974788">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974788" w:rsidRPr="00F30BFF" w14:paraId="7ABBFEA9" w14:textId="77777777" w:rsidTr="00974788">
        <w:tc>
          <w:tcPr>
            <w:tcW w:w="430" w:type="pct"/>
            <w:shd w:val="clear" w:color="auto" w:fill="D9D9D9" w:themeFill="background1" w:themeFillShade="D9"/>
          </w:tcPr>
          <w:p w14:paraId="52E0A89F" w14:textId="77777777" w:rsidR="00974788" w:rsidRPr="00F30BFF" w:rsidRDefault="00974788" w:rsidP="00974788">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974788" w:rsidRPr="00F30BFF" w:rsidRDefault="00974788" w:rsidP="00974788">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974788" w:rsidRPr="00F30BFF" w:rsidRDefault="00974788" w:rsidP="00974788">
            <w:pPr>
              <w:jc w:val="center"/>
              <w:rPr>
                <w:rFonts w:asciiTheme="minorHAnsi" w:eastAsia="Calibri" w:hAnsiTheme="minorHAnsi" w:cstheme="minorHAnsi"/>
                <w:b/>
                <w:color w:val="000000"/>
                <w:sz w:val="18"/>
                <w:szCs w:val="18"/>
                <w:highlight w:val="yellow"/>
              </w:rPr>
            </w:pPr>
          </w:p>
        </w:tc>
      </w:tr>
      <w:tr w:rsidR="00405CFF" w:rsidRPr="00F30BFF" w14:paraId="1EDB8038" w14:textId="77777777" w:rsidTr="00974788">
        <w:tc>
          <w:tcPr>
            <w:tcW w:w="430" w:type="pct"/>
            <w:shd w:val="clear" w:color="auto" w:fill="auto"/>
          </w:tcPr>
          <w:p w14:paraId="1925A2F7" w14:textId="09DCE855" w:rsidR="00405CFF" w:rsidRPr="008C6A97"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9C43C71" w14:textId="77777777" w:rsidR="00405CFF" w:rsidRPr="00077CB6" w:rsidRDefault="00405CFF" w:rsidP="00405CFF">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405CFF" w:rsidRPr="00077CB6" w:rsidRDefault="00405CFF" w:rsidP="00405CFF">
            <w:pPr>
              <w:jc w:val="both"/>
              <w:rPr>
                <w:rFonts w:asciiTheme="minorHAnsi" w:eastAsia="Calibri" w:hAnsiTheme="minorHAnsi" w:cstheme="minorHAnsi"/>
                <w:sz w:val="16"/>
                <w:szCs w:val="16"/>
                <w:lang w:val="es-MX"/>
              </w:rPr>
            </w:pPr>
          </w:p>
          <w:p w14:paraId="3C8EE8DA" w14:textId="77777777" w:rsidR="00405CFF" w:rsidRPr="00077CB6" w:rsidRDefault="00405CFF" w:rsidP="00405CFF">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405CFF" w:rsidRPr="00077CB6" w:rsidRDefault="00405CFF" w:rsidP="00405CFF">
            <w:pPr>
              <w:jc w:val="both"/>
              <w:rPr>
                <w:rFonts w:asciiTheme="minorHAnsi" w:eastAsia="Calibri" w:hAnsiTheme="minorHAnsi" w:cstheme="minorHAnsi"/>
                <w:sz w:val="16"/>
                <w:szCs w:val="16"/>
                <w:lang w:val="es-MX"/>
              </w:rPr>
            </w:pPr>
          </w:p>
          <w:p w14:paraId="5EF784CA" w14:textId="77777777" w:rsidR="00405CFF" w:rsidRPr="00077CB6" w:rsidRDefault="00405CFF" w:rsidP="00405CFF">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405CFF" w:rsidRPr="00077CB6" w:rsidRDefault="00405CFF" w:rsidP="00405CFF">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405CFF" w:rsidRPr="00077CB6" w:rsidRDefault="00405CFF" w:rsidP="00405CFF">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3DBBA252" w14:textId="77777777" w:rsidR="00405CFF" w:rsidRDefault="00405CFF" w:rsidP="00405CFF">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624F0019" w14:textId="77777777" w:rsidR="00405CFF" w:rsidRPr="00077CB6" w:rsidRDefault="00405CFF" w:rsidP="00405CFF">
            <w:pPr>
              <w:autoSpaceDE w:val="0"/>
              <w:autoSpaceDN w:val="0"/>
              <w:adjustRightInd w:val="0"/>
              <w:ind w:left="720"/>
              <w:jc w:val="both"/>
              <w:rPr>
                <w:rFonts w:asciiTheme="minorHAnsi" w:eastAsia="Calibri" w:hAnsiTheme="minorHAnsi" w:cstheme="minorHAnsi"/>
                <w:color w:val="000000"/>
                <w:sz w:val="16"/>
                <w:szCs w:val="16"/>
                <w:lang w:val="es-MX"/>
              </w:rPr>
            </w:pPr>
          </w:p>
          <w:p w14:paraId="4AD6AA73" w14:textId="0BC3B6E5" w:rsidR="00405CFF" w:rsidRPr="00C55CE7" w:rsidRDefault="00405CFF" w:rsidP="00405CFF">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 xml:space="preserve">(Su omisión es causa de </w:t>
            </w:r>
            <w:proofErr w:type="spellStart"/>
            <w:r w:rsidRPr="00077CB6">
              <w:rPr>
                <w:rFonts w:asciiTheme="minorHAnsi" w:eastAsia="Calibri" w:hAnsiTheme="minorHAnsi" w:cstheme="minorHAnsi"/>
                <w:sz w:val="14"/>
                <w:szCs w:val="14"/>
                <w:lang w:val="es-MX"/>
              </w:rPr>
              <w:t>desechamiento</w:t>
            </w:r>
            <w:proofErr w:type="spellEnd"/>
            <w:r w:rsidRPr="00077CB6">
              <w:rPr>
                <w:rFonts w:asciiTheme="minorHAnsi" w:eastAsia="Calibri" w:hAnsiTheme="minorHAnsi" w:cstheme="minorHAnsi"/>
                <w:sz w:val="14"/>
                <w:szCs w:val="14"/>
                <w:lang w:val="es-MX"/>
              </w:rPr>
              <w:t>)</w:t>
            </w:r>
          </w:p>
        </w:tc>
        <w:tc>
          <w:tcPr>
            <w:tcW w:w="630" w:type="pct"/>
            <w:shd w:val="clear" w:color="auto" w:fill="auto"/>
          </w:tcPr>
          <w:p w14:paraId="2855E3C2" w14:textId="77777777" w:rsidR="00405CFF" w:rsidRPr="008C6A97" w:rsidRDefault="00405CFF" w:rsidP="00405CFF">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405CFF" w:rsidRPr="008C6A97" w:rsidRDefault="00405CFF" w:rsidP="00405CFF">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974788" w:rsidRPr="00F30BFF" w14:paraId="6A0E0C21" w14:textId="77777777" w:rsidTr="00974788">
        <w:tc>
          <w:tcPr>
            <w:tcW w:w="430" w:type="pct"/>
            <w:shd w:val="clear" w:color="auto" w:fill="D9D9D9" w:themeFill="background1" w:themeFillShade="D9"/>
          </w:tcPr>
          <w:p w14:paraId="65D2A289" w14:textId="77777777" w:rsidR="00974788" w:rsidRPr="00F30BFF" w:rsidRDefault="00974788" w:rsidP="00974788">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974788" w:rsidRPr="00F30BFF" w:rsidRDefault="00974788" w:rsidP="00974788">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974788" w:rsidRPr="00F30BFF" w:rsidRDefault="00974788" w:rsidP="00974788">
            <w:pPr>
              <w:jc w:val="center"/>
              <w:rPr>
                <w:rFonts w:asciiTheme="minorHAnsi" w:eastAsia="Calibri" w:hAnsiTheme="minorHAnsi" w:cstheme="minorHAnsi"/>
                <w:b/>
                <w:color w:val="000000"/>
                <w:sz w:val="16"/>
                <w:szCs w:val="16"/>
                <w:highlight w:val="yellow"/>
              </w:rPr>
            </w:pPr>
          </w:p>
        </w:tc>
      </w:tr>
      <w:tr w:rsidR="00974788" w:rsidRPr="00F30BFF" w14:paraId="2F14D3CD" w14:textId="77777777" w:rsidTr="00974788">
        <w:tc>
          <w:tcPr>
            <w:tcW w:w="430" w:type="pct"/>
            <w:shd w:val="clear" w:color="auto" w:fill="auto"/>
          </w:tcPr>
          <w:p w14:paraId="37F43B29" w14:textId="1DC697FF" w:rsidR="00974788" w:rsidRPr="008C6A97"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4120E1F" w14:textId="09562506" w:rsidR="00974788" w:rsidRPr="00C55CE7" w:rsidRDefault="00974788" w:rsidP="00974788">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974788" w:rsidRPr="008C6A97" w:rsidRDefault="00974788" w:rsidP="00974788">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 xml:space="preserve">(Su omisión no es causa de </w:t>
            </w:r>
            <w:proofErr w:type="spellStart"/>
            <w:r w:rsidRPr="008C6A97">
              <w:rPr>
                <w:rFonts w:asciiTheme="minorHAnsi" w:eastAsia="Calibri" w:hAnsiTheme="minorHAnsi" w:cstheme="minorHAnsi"/>
                <w:sz w:val="12"/>
                <w:szCs w:val="12"/>
              </w:rPr>
              <w:t>desechamiento</w:t>
            </w:r>
            <w:proofErr w:type="spellEnd"/>
            <w:r w:rsidRPr="008C6A97">
              <w:rPr>
                <w:rFonts w:asciiTheme="minorHAnsi" w:eastAsia="Calibri" w:hAnsiTheme="minorHAnsi" w:cstheme="minorHAnsi"/>
                <w:sz w:val="12"/>
                <w:szCs w:val="12"/>
              </w:rPr>
              <w:t>)</w:t>
            </w:r>
          </w:p>
        </w:tc>
        <w:tc>
          <w:tcPr>
            <w:tcW w:w="630" w:type="pct"/>
            <w:shd w:val="clear" w:color="auto" w:fill="auto"/>
          </w:tcPr>
          <w:p w14:paraId="54CBF222" w14:textId="01AABA3C" w:rsidR="00974788" w:rsidRPr="008C6A97" w:rsidRDefault="00974788" w:rsidP="00974788">
            <w:pPr>
              <w:jc w:val="center"/>
              <w:rPr>
                <w:rFonts w:asciiTheme="minorHAnsi" w:eastAsia="Calibri" w:hAnsiTheme="minorHAnsi" w:cstheme="minorHAnsi"/>
                <w:b/>
                <w:color w:val="000000"/>
                <w:sz w:val="18"/>
                <w:szCs w:val="18"/>
              </w:rPr>
            </w:pPr>
          </w:p>
        </w:tc>
      </w:tr>
      <w:tr w:rsidR="00974788" w:rsidRPr="00F30BFF" w14:paraId="0B2B0B27" w14:textId="77777777" w:rsidTr="00974788">
        <w:tc>
          <w:tcPr>
            <w:tcW w:w="430" w:type="pct"/>
            <w:shd w:val="clear" w:color="auto" w:fill="auto"/>
          </w:tcPr>
          <w:p w14:paraId="77570DE1" w14:textId="4E5D764B" w:rsidR="00974788" w:rsidRPr="00210B60" w:rsidRDefault="00974788" w:rsidP="00974788">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61BC7B5B" w14:textId="47EF5C4C" w:rsidR="00974788" w:rsidRPr="00210B60" w:rsidRDefault="00974788" w:rsidP="00974788">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974788" w:rsidRPr="00210B60" w:rsidRDefault="00974788" w:rsidP="00974788">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974788" w:rsidRPr="004055AC" w:rsidRDefault="00974788" w:rsidP="00974788">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974788" w:rsidRPr="004055AC" w:rsidRDefault="00974788" w:rsidP="00974788">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974788" w:rsidRPr="00F30BFF" w14:paraId="4B9428BD" w14:textId="77777777" w:rsidTr="00974788">
        <w:tc>
          <w:tcPr>
            <w:tcW w:w="430" w:type="pct"/>
            <w:shd w:val="clear" w:color="auto" w:fill="auto"/>
          </w:tcPr>
          <w:p w14:paraId="0D5782DB" w14:textId="77777777" w:rsidR="00974788" w:rsidRPr="00F30BFF" w:rsidRDefault="00974788" w:rsidP="00974788">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974788" w:rsidRPr="004727CA" w:rsidRDefault="00974788" w:rsidP="00974788">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974788" w:rsidRPr="004727CA" w:rsidRDefault="00974788" w:rsidP="00974788">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974788" w:rsidRPr="004727CA" w:rsidRDefault="00974788" w:rsidP="00974788">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 xml:space="preserve">Su incumplimiento es causal de </w:t>
            </w:r>
            <w:proofErr w:type="spellStart"/>
            <w:r w:rsidRPr="004727CA">
              <w:rPr>
                <w:rFonts w:asciiTheme="minorHAnsi" w:eastAsia="Calibri" w:hAnsiTheme="minorHAnsi" w:cstheme="minorHAnsi"/>
                <w:sz w:val="12"/>
                <w:szCs w:val="12"/>
              </w:rPr>
              <w:t>desechamiento</w:t>
            </w:r>
            <w:proofErr w:type="spellEnd"/>
            <w:r w:rsidRPr="004727CA">
              <w:rPr>
                <w:rFonts w:asciiTheme="minorHAnsi" w:eastAsia="Calibri" w:hAnsiTheme="minorHAnsi" w:cstheme="minorHAnsi"/>
                <w:sz w:val="12"/>
                <w:szCs w:val="12"/>
              </w:rPr>
              <w:t>.</w:t>
            </w:r>
          </w:p>
        </w:tc>
        <w:tc>
          <w:tcPr>
            <w:tcW w:w="630" w:type="pct"/>
            <w:shd w:val="clear" w:color="auto" w:fill="auto"/>
          </w:tcPr>
          <w:p w14:paraId="65A3CAF5" w14:textId="77777777" w:rsidR="00974788" w:rsidRPr="004727CA" w:rsidRDefault="00974788" w:rsidP="00974788">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974788" w:rsidRPr="004727CA" w:rsidRDefault="00974788" w:rsidP="00974788">
            <w:pPr>
              <w:jc w:val="center"/>
              <w:rPr>
                <w:rFonts w:asciiTheme="minorHAnsi" w:eastAsia="Calibri" w:hAnsiTheme="minorHAnsi" w:cstheme="minorHAnsi"/>
                <w:b/>
                <w:color w:val="000000"/>
                <w:sz w:val="18"/>
                <w:szCs w:val="18"/>
              </w:rPr>
            </w:pPr>
          </w:p>
        </w:tc>
      </w:tr>
      <w:tr w:rsidR="00974788" w:rsidRPr="00665CB0" w14:paraId="3E89C9C0" w14:textId="77777777" w:rsidTr="00974788">
        <w:trPr>
          <w:trHeight w:val="261"/>
        </w:trPr>
        <w:tc>
          <w:tcPr>
            <w:tcW w:w="430" w:type="pct"/>
            <w:shd w:val="clear" w:color="auto" w:fill="auto"/>
          </w:tcPr>
          <w:p w14:paraId="0DEBB2B4" w14:textId="77777777" w:rsidR="00974788" w:rsidRPr="00665CB0" w:rsidRDefault="00974788" w:rsidP="00974788">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974788" w:rsidRPr="00665CB0" w:rsidRDefault="00974788" w:rsidP="00974788">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AD4B474" w:rsidR="00974788" w:rsidRPr="00665CB0" w:rsidRDefault="00974788" w:rsidP="00974788">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30" w:type="pct"/>
            <w:shd w:val="clear" w:color="auto" w:fill="auto"/>
          </w:tcPr>
          <w:p w14:paraId="37243D3C" w14:textId="77777777" w:rsidR="00974788" w:rsidRPr="00665CB0" w:rsidRDefault="00974788" w:rsidP="00974788">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974788" w:rsidRPr="00665CB0" w:rsidRDefault="00974788" w:rsidP="00974788">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20"/>
        <w:gridCol w:w="568"/>
        <w:gridCol w:w="815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7E0BF2" w:rsidRDefault="006D7CAC" w:rsidP="00164A29">
            <w:pPr>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Pr>
                <w:rFonts w:asciiTheme="minorHAnsi" w:hAnsiTheme="minorHAnsi" w:cstheme="minorHAnsi"/>
                <w:sz w:val="16"/>
                <w:szCs w:val="16"/>
                <w:lang w:val="es-MX"/>
              </w:rPr>
              <w:t xml:space="preserve"> </w:t>
            </w:r>
            <w:r w:rsidR="009366F4" w:rsidRPr="009366F4">
              <w:rPr>
                <w:rFonts w:asciiTheme="minorHAnsi" w:hAnsiTheme="minorHAnsi" w:cstheme="minorHAnsi"/>
                <w:sz w:val="16"/>
                <w:szCs w:val="16"/>
                <w:lang w:val="es-MX"/>
              </w:rPr>
              <w:t>Se expresa que las marcas establecidas son de referencia y los bienes que sean ofertados deberán ser de iguales o superiores a las características técnicas requeridas, cumpliendo además con las normas solicitadas, mismas que se establecen en cada una de las partidas</w:t>
            </w:r>
            <w:r w:rsidR="009366F4">
              <w:rPr>
                <w:rFonts w:asciiTheme="minorHAnsi" w:hAnsiTheme="minorHAnsi" w:cstheme="minorHAnsi"/>
                <w:sz w:val="16"/>
                <w:szCs w:val="16"/>
                <w:lang w:val="es-MX"/>
              </w:rPr>
              <w:t>.</w:t>
            </w:r>
          </w:p>
          <w:p w14:paraId="0A95BFED"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476A60" w:rsidRDefault="006D7CAC" w:rsidP="00164A29">
            <w:pPr>
              <w:tabs>
                <w:tab w:val="left" w:pos="567"/>
              </w:tabs>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w:t>
            </w:r>
            <w:r w:rsidRPr="00476A60">
              <w:rPr>
                <w:rFonts w:asciiTheme="minorHAnsi" w:hAnsiTheme="minorHAnsi" w:cstheme="minorHAnsi"/>
                <w:color w:val="000000"/>
                <w:sz w:val="16"/>
                <w:szCs w:val="16"/>
                <w:u w:val="single"/>
                <w:lang w:val="es-MX"/>
              </w:rPr>
              <w:t xml:space="preserve">similares en calidad y características con dictamen técnico positivo, el porcentaje diferencial de precio será del </w:t>
            </w:r>
            <w:r w:rsidR="00AC3C38" w:rsidRPr="00476A60">
              <w:rPr>
                <w:rFonts w:asciiTheme="minorHAnsi" w:hAnsiTheme="minorHAnsi" w:cstheme="minorHAnsi"/>
                <w:b/>
                <w:color w:val="000000"/>
                <w:sz w:val="16"/>
                <w:szCs w:val="16"/>
                <w:u w:val="single"/>
                <w:lang w:val="es-MX"/>
              </w:rPr>
              <w:t>2</w:t>
            </w:r>
            <w:r w:rsidRPr="00476A60">
              <w:rPr>
                <w:rFonts w:asciiTheme="minorHAnsi" w:hAnsiTheme="minorHAnsi" w:cstheme="minorHAnsi"/>
                <w:b/>
                <w:color w:val="000000"/>
                <w:sz w:val="16"/>
                <w:szCs w:val="16"/>
                <w:u w:val="single"/>
                <w:lang w:val="es-MX"/>
              </w:rPr>
              <w:t>%</w:t>
            </w:r>
            <w:r w:rsidRPr="00476A60">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476A60" w:rsidRDefault="00FD7928" w:rsidP="00164A29">
            <w:pPr>
              <w:tabs>
                <w:tab w:val="left" w:pos="567"/>
              </w:tabs>
              <w:jc w:val="both"/>
              <w:rPr>
                <w:rFonts w:asciiTheme="minorHAnsi" w:hAnsiTheme="minorHAnsi" w:cstheme="minorHAnsi"/>
                <w:sz w:val="16"/>
                <w:szCs w:val="16"/>
                <w:lang w:val="es-MX"/>
              </w:rPr>
            </w:pPr>
          </w:p>
          <w:p w14:paraId="3860C6B2" w14:textId="77777777" w:rsidR="008D7C3B" w:rsidRPr="00476A60" w:rsidRDefault="008D7C3B" w:rsidP="008D7C3B">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 xml:space="preserve">La adjudicación en este proceso de AD derivado de las partidas desiertas de licitación </w:t>
            </w:r>
            <w:proofErr w:type="gramStart"/>
            <w:r w:rsidRPr="00476A60">
              <w:rPr>
                <w:rFonts w:asciiTheme="minorHAnsi" w:hAnsiTheme="minorHAnsi" w:cstheme="minorHAnsi"/>
                <w:b/>
                <w:sz w:val="16"/>
                <w:szCs w:val="16"/>
              </w:rPr>
              <w:t>será  de</w:t>
            </w:r>
            <w:proofErr w:type="gramEnd"/>
            <w:r w:rsidRPr="00476A60">
              <w:rPr>
                <w:rFonts w:asciiTheme="minorHAnsi" w:hAnsiTheme="minorHAnsi" w:cstheme="minorHAnsi"/>
                <w:b/>
                <w:sz w:val="16"/>
                <w:szCs w:val="16"/>
              </w:rPr>
              <w:t xml:space="preserve"> la siguiente manera:</w:t>
            </w:r>
          </w:p>
          <w:p w14:paraId="242A8F2F" w14:textId="77777777" w:rsidR="008D7C3B" w:rsidRPr="00476A60" w:rsidRDefault="008D7C3B" w:rsidP="008D7C3B">
            <w:pPr>
              <w:tabs>
                <w:tab w:val="left" w:pos="567"/>
              </w:tabs>
              <w:jc w:val="both"/>
              <w:rPr>
                <w:rFonts w:asciiTheme="minorHAnsi" w:hAnsiTheme="minorHAnsi" w:cstheme="minorHAns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6758"/>
            </w:tblGrid>
            <w:tr w:rsidR="00795C0F" w:rsidRPr="00476A60" w14:paraId="74DFF288" w14:textId="77777777" w:rsidTr="00795C0F">
              <w:tc>
                <w:tcPr>
                  <w:tcW w:w="777" w:type="pct"/>
                  <w:shd w:val="clear" w:color="auto" w:fill="E7E6E6"/>
                </w:tcPr>
                <w:p w14:paraId="64D3A546" w14:textId="77777777" w:rsidR="00795C0F" w:rsidRPr="00476A60" w:rsidRDefault="00795C0F" w:rsidP="00795C0F">
                  <w:pPr>
                    <w:tabs>
                      <w:tab w:val="left" w:pos="567"/>
                    </w:tabs>
                    <w:ind w:right="49"/>
                    <w:jc w:val="center"/>
                    <w:rPr>
                      <w:rFonts w:asciiTheme="minorHAnsi" w:hAnsiTheme="minorHAnsi" w:cstheme="minorHAnsi"/>
                      <w:b/>
                      <w:sz w:val="16"/>
                      <w:szCs w:val="16"/>
                      <w:lang w:val="es-MX"/>
                    </w:rPr>
                  </w:pPr>
                  <w:r w:rsidRPr="00476A60">
                    <w:rPr>
                      <w:rFonts w:asciiTheme="minorHAnsi" w:hAnsiTheme="minorHAnsi" w:cstheme="minorHAnsi"/>
                      <w:b/>
                      <w:sz w:val="16"/>
                      <w:szCs w:val="16"/>
                      <w:lang w:val="es-MX"/>
                    </w:rPr>
                    <w:t>Conjunto de partida</w:t>
                  </w:r>
                </w:p>
              </w:tc>
              <w:tc>
                <w:tcPr>
                  <w:tcW w:w="4223" w:type="pct"/>
                  <w:shd w:val="clear" w:color="auto" w:fill="E7E6E6"/>
                </w:tcPr>
                <w:p w14:paraId="26786C50" w14:textId="77777777" w:rsidR="00795C0F" w:rsidRPr="00476A60" w:rsidRDefault="00795C0F" w:rsidP="00795C0F">
                  <w:pPr>
                    <w:tabs>
                      <w:tab w:val="left" w:pos="567"/>
                    </w:tabs>
                    <w:ind w:right="49"/>
                    <w:jc w:val="center"/>
                    <w:rPr>
                      <w:rFonts w:asciiTheme="minorHAnsi" w:hAnsiTheme="minorHAnsi" w:cstheme="minorHAnsi"/>
                      <w:b/>
                      <w:sz w:val="16"/>
                      <w:szCs w:val="16"/>
                      <w:lang w:val="es-MX"/>
                    </w:rPr>
                  </w:pPr>
                  <w:r w:rsidRPr="00476A60">
                    <w:rPr>
                      <w:rFonts w:asciiTheme="minorHAnsi" w:hAnsiTheme="minorHAnsi" w:cstheme="minorHAnsi"/>
                      <w:b/>
                      <w:sz w:val="16"/>
                      <w:szCs w:val="16"/>
                      <w:lang w:val="es-MX"/>
                    </w:rPr>
                    <w:t>Partidas y subpartidas</w:t>
                  </w:r>
                </w:p>
              </w:tc>
            </w:tr>
            <w:tr w:rsidR="00795C0F" w:rsidRPr="00476A60" w14:paraId="386A6DFB" w14:textId="77777777" w:rsidTr="00795C0F">
              <w:tc>
                <w:tcPr>
                  <w:tcW w:w="777" w:type="pct"/>
                  <w:shd w:val="clear" w:color="auto" w:fill="auto"/>
                </w:tcPr>
                <w:p w14:paraId="6EFFBA76" w14:textId="77777777" w:rsidR="00795C0F" w:rsidRPr="00476A60" w:rsidRDefault="00795C0F" w:rsidP="00795C0F">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3</w:t>
                  </w:r>
                </w:p>
              </w:tc>
              <w:tc>
                <w:tcPr>
                  <w:tcW w:w="4223" w:type="pct"/>
                  <w:shd w:val="clear" w:color="auto" w:fill="auto"/>
                </w:tcPr>
                <w:p w14:paraId="63A12738" w14:textId="77777777" w:rsidR="00795C0F" w:rsidRPr="00476A60" w:rsidRDefault="00795C0F" w:rsidP="00795C0F">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9, subpartidas (9.1, 9.2, 9.3, 9.4, 9.5, 9.6 y 9.7)</w:t>
                  </w:r>
                </w:p>
              </w:tc>
            </w:tr>
            <w:tr w:rsidR="00795C0F" w:rsidRPr="00476A60" w14:paraId="024887BA" w14:textId="77777777" w:rsidTr="00795C0F">
              <w:tc>
                <w:tcPr>
                  <w:tcW w:w="777" w:type="pct"/>
                  <w:shd w:val="clear" w:color="auto" w:fill="auto"/>
                </w:tcPr>
                <w:p w14:paraId="4D1BEEAF" w14:textId="77777777" w:rsidR="00795C0F" w:rsidRPr="00476A60" w:rsidRDefault="00795C0F" w:rsidP="00795C0F">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5</w:t>
                  </w:r>
                </w:p>
              </w:tc>
              <w:tc>
                <w:tcPr>
                  <w:tcW w:w="4223" w:type="pct"/>
                  <w:shd w:val="clear" w:color="auto" w:fill="auto"/>
                </w:tcPr>
                <w:p w14:paraId="43A09387" w14:textId="58AD255C" w:rsidR="00795C0F" w:rsidRPr="00476A60" w:rsidRDefault="00795C0F" w:rsidP="00B059BF">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15 subpartidas (15.21, 15.22, 15.24, 15.26, 15.27, 15.28, 15.29, 15.30, 15.31, 15.32, 15.35, 15.36, 15.41 y 15.42)</w:t>
                  </w:r>
                </w:p>
              </w:tc>
            </w:tr>
            <w:tr w:rsidR="00795C0F" w:rsidRPr="00476A60" w14:paraId="3EBFCE0E" w14:textId="77777777" w:rsidTr="00795C0F">
              <w:tc>
                <w:tcPr>
                  <w:tcW w:w="777" w:type="pct"/>
                  <w:shd w:val="clear" w:color="auto" w:fill="auto"/>
                </w:tcPr>
                <w:p w14:paraId="338B8A57" w14:textId="77777777" w:rsidR="00795C0F" w:rsidRPr="00476A60" w:rsidRDefault="00795C0F" w:rsidP="00795C0F">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6</w:t>
                  </w:r>
                </w:p>
              </w:tc>
              <w:tc>
                <w:tcPr>
                  <w:tcW w:w="4223" w:type="pct"/>
                  <w:shd w:val="clear" w:color="auto" w:fill="auto"/>
                </w:tcPr>
                <w:p w14:paraId="0B47060D" w14:textId="77777777" w:rsidR="00795C0F" w:rsidRPr="00476A60" w:rsidRDefault="00795C0F" w:rsidP="00795C0F">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15 subpartidas (15.38 y 15.39)</w:t>
                  </w:r>
                </w:p>
              </w:tc>
            </w:tr>
          </w:tbl>
          <w:p w14:paraId="7A0CD017" w14:textId="25E3EA3B" w:rsidR="00676B2E" w:rsidRPr="00476A60" w:rsidRDefault="00676B2E" w:rsidP="00164A29">
            <w:pPr>
              <w:tabs>
                <w:tab w:val="left" w:pos="0"/>
              </w:tabs>
              <w:jc w:val="both"/>
              <w:rPr>
                <w:rFonts w:asciiTheme="minorHAnsi" w:hAnsiTheme="minorHAnsi" w:cstheme="minorHAnsi"/>
                <w:color w:val="000000"/>
                <w:sz w:val="16"/>
                <w:szCs w:val="16"/>
              </w:rPr>
            </w:pPr>
          </w:p>
          <w:p w14:paraId="1D2EDC63" w14:textId="739BFFAD" w:rsidR="00795C0F" w:rsidRPr="00A4399C" w:rsidRDefault="00795C0F" w:rsidP="00795C0F">
            <w:pPr>
              <w:tabs>
                <w:tab w:val="left" w:pos="567"/>
              </w:tabs>
              <w:jc w:val="both"/>
              <w:rPr>
                <w:rFonts w:asciiTheme="minorHAnsi" w:hAnsiTheme="minorHAnsi" w:cstheme="minorHAnsi"/>
                <w:b/>
                <w:sz w:val="16"/>
                <w:szCs w:val="16"/>
              </w:rPr>
            </w:pPr>
            <w:r w:rsidRPr="00476A60">
              <w:rPr>
                <w:rFonts w:asciiTheme="minorHAnsi" w:hAnsiTheme="minorHAnsi" w:cstheme="minorHAnsi"/>
                <w:color w:val="000000"/>
                <w:sz w:val="16"/>
                <w:szCs w:val="16"/>
                <w:lang w:val="es-MX"/>
              </w:rPr>
              <w:t xml:space="preserve">Las </w:t>
            </w:r>
            <w:r w:rsidRPr="004340CD">
              <w:rPr>
                <w:rFonts w:asciiTheme="minorHAnsi" w:hAnsiTheme="minorHAnsi" w:cstheme="minorHAnsi"/>
                <w:color w:val="000000"/>
                <w:sz w:val="16"/>
                <w:szCs w:val="16"/>
                <w:lang w:val="es-MX"/>
              </w:rPr>
              <w:t xml:space="preserve">partidas </w:t>
            </w:r>
            <w:r w:rsidR="00995DFD" w:rsidRPr="004340CD">
              <w:rPr>
                <w:rFonts w:asciiTheme="minorHAnsi" w:hAnsiTheme="minorHAnsi" w:cstheme="minorHAnsi"/>
                <w:color w:val="000000"/>
                <w:sz w:val="16"/>
                <w:szCs w:val="16"/>
                <w:lang w:val="es-MX"/>
              </w:rPr>
              <w:t>3,</w:t>
            </w:r>
            <w:r w:rsidRPr="004340CD">
              <w:rPr>
                <w:rFonts w:asciiTheme="minorHAnsi" w:hAnsiTheme="minorHAnsi" w:cstheme="minorHAnsi"/>
                <w:color w:val="000000"/>
                <w:sz w:val="16"/>
                <w:szCs w:val="16"/>
                <w:lang w:val="es-MX"/>
              </w:rPr>
              <w:t xml:space="preserve"> 5, 13,</w:t>
            </w:r>
            <w:r w:rsidR="00995DFD" w:rsidRPr="004340CD">
              <w:rPr>
                <w:rFonts w:asciiTheme="minorHAnsi" w:hAnsiTheme="minorHAnsi" w:cstheme="minorHAnsi"/>
                <w:color w:val="000000"/>
                <w:sz w:val="16"/>
                <w:szCs w:val="16"/>
                <w:lang w:val="es-MX"/>
              </w:rPr>
              <w:t xml:space="preserve"> </w:t>
            </w:r>
            <w:r w:rsidR="00B059BF" w:rsidRPr="004340CD">
              <w:rPr>
                <w:rFonts w:asciiTheme="minorHAnsi" w:hAnsiTheme="minorHAnsi" w:cstheme="minorHAnsi"/>
                <w:sz w:val="16"/>
                <w:szCs w:val="16"/>
                <w:lang w:val="es-MX"/>
              </w:rPr>
              <w:t xml:space="preserve">15.8, </w:t>
            </w:r>
            <w:r w:rsidR="00995DFD" w:rsidRPr="004340CD">
              <w:rPr>
                <w:rFonts w:asciiTheme="minorHAnsi" w:hAnsiTheme="minorHAnsi" w:cstheme="minorHAnsi"/>
                <w:color w:val="000000"/>
                <w:sz w:val="16"/>
                <w:szCs w:val="16"/>
                <w:lang w:val="es-MX"/>
              </w:rPr>
              <w:t>15.2</w:t>
            </w:r>
            <w:r w:rsidRPr="004340CD">
              <w:rPr>
                <w:rFonts w:asciiTheme="minorHAnsi" w:hAnsiTheme="minorHAnsi" w:cstheme="minorHAnsi"/>
                <w:color w:val="000000"/>
                <w:sz w:val="16"/>
                <w:szCs w:val="16"/>
                <w:lang w:val="es-MX"/>
              </w:rPr>
              <w:t>, 15.40, 17, 22,</w:t>
            </w:r>
            <w:r w:rsidR="00995DFD" w:rsidRPr="004340CD">
              <w:rPr>
                <w:rFonts w:asciiTheme="minorHAnsi" w:hAnsiTheme="minorHAnsi" w:cstheme="minorHAnsi"/>
                <w:color w:val="000000"/>
                <w:sz w:val="16"/>
                <w:szCs w:val="16"/>
                <w:lang w:val="es-MX"/>
              </w:rPr>
              <w:t xml:space="preserve"> </w:t>
            </w:r>
            <w:r w:rsidRPr="004340CD">
              <w:rPr>
                <w:rFonts w:asciiTheme="minorHAnsi" w:hAnsiTheme="minorHAnsi" w:cstheme="minorHAnsi"/>
                <w:color w:val="000000"/>
                <w:sz w:val="16"/>
                <w:szCs w:val="16"/>
                <w:lang w:val="es-MX"/>
              </w:rPr>
              <w:t>27, 28</w:t>
            </w:r>
            <w:r w:rsidR="00995DFD" w:rsidRPr="004340CD">
              <w:rPr>
                <w:rFonts w:asciiTheme="minorHAnsi" w:hAnsiTheme="minorHAnsi" w:cstheme="minorHAnsi"/>
                <w:color w:val="000000"/>
                <w:sz w:val="16"/>
                <w:szCs w:val="16"/>
                <w:lang w:val="es-MX"/>
              </w:rPr>
              <w:t xml:space="preserve"> </w:t>
            </w:r>
            <w:r w:rsidRPr="004340CD">
              <w:rPr>
                <w:rFonts w:asciiTheme="minorHAnsi" w:hAnsiTheme="minorHAnsi" w:cstheme="minorHAnsi"/>
                <w:color w:val="000000"/>
                <w:sz w:val="16"/>
                <w:szCs w:val="16"/>
                <w:lang w:val="es-MX"/>
              </w:rPr>
              <w:t xml:space="preserve">y 30, </w:t>
            </w:r>
            <w:r w:rsidRPr="004340CD">
              <w:rPr>
                <w:rFonts w:asciiTheme="minorHAnsi" w:hAnsiTheme="minorHAnsi" w:cstheme="minorHAnsi"/>
                <w:b/>
                <w:sz w:val="16"/>
                <w:szCs w:val="16"/>
              </w:rPr>
              <w:t>se adjudicarán por</w:t>
            </w:r>
            <w:r w:rsidRPr="00476A60">
              <w:rPr>
                <w:rFonts w:asciiTheme="minorHAnsi" w:hAnsiTheme="minorHAnsi" w:cstheme="minorHAnsi"/>
                <w:b/>
                <w:sz w:val="16"/>
                <w:szCs w:val="16"/>
              </w:rPr>
              <w:t xml:space="preserve"> partida individual total a un solo Licitante/Participante por lo que la AD se puede adjudicar varios proveedores, que presenten la propuesta solvente con </w:t>
            </w:r>
            <w:r w:rsidRPr="00476A60">
              <w:rPr>
                <w:rFonts w:asciiTheme="minorHAnsi" w:hAnsiTheme="minorHAnsi" w:cstheme="minorHAnsi"/>
                <w:b/>
                <w:sz w:val="16"/>
                <w:szCs w:val="16"/>
              </w:rPr>
              <w:lastRenderedPageBreak/>
              <w:t>precio más bajo,</w:t>
            </w:r>
            <w:r w:rsidRPr="00476A60">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0B08E68A" w14:textId="77777777" w:rsidR="00795C0F" w:rsidRPr="007B4EEA"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7E0BF2" w:rsidRDefault="007251BF" w:rsidP="00164A29">
            <w:pPr>
              <w:tabs>
                <w:tab w:val="left" w:pos="567"/>
              </w:tabs>
              <w:jc w:val="both"/>
              <w:rPr>
                <w:rFonts w:asciiTheme="minorHAnsi" w:hAnsiTheme="minorHAnsi" w:cstheme="minorHAnsi"/>
                <w:sz w:val="16"/>
                <w:szCs w:val="16"/>
                <w:lang w:val="es-MX"/>
              </w:rPr>
            </w:pPr>
            <w:r w:rsidRPr="007B4EEA">
              <w:rPr>
                <w:rFonts w:asciiTheme="minorHAnsi" w:hAnsiTheme="minorHAnsi" w:cstheme="minorHAnsi"/>
                <w:sz w:val="16"/>
                <w:szCs w:val="16"/>
                <w:lang w:val="es-MX"/>
              </w:rPr>
              <w:t>*La fecha de adjudicación, podrá diferirse, siempre que el nuevo plazo fijado no exceda de quince días naturales contados a partir del plazo establecido</w:t>
            </w:r>
            <w:r w:rsidRPr="007E0BF2">
              <w:rPr>
                <w:rFonts w:asciiTheme="minorHAnsi" w:hAnsiTheme="minorHAnsi" w:cstheme="minorHAnsi"/>
                <w:sz w:val="16"/>
                <w:szCs w:val="16"/>
                <w:lang w:val="es-MX"/>
              </w:rPr>
              <w:t xml:space="preserve">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7E0BF2" w:rsidRDefault="00810765" w:rsidP="00164A29">
            <w:pPr>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proofErr w:type="gramStart"/>
            <w:r w:rsidRPr="007E0BF2">
              <w:rPr>
                <w:rFonts w:asciiTheme="minorHAnsi" w:hAnsiTheme="minorHAnsi" w:cstheme="minorHAnsi"/>
                <w:b/>
                <w:color w:val="000000"/>
                <w:sz w:val="16"/>
                <w:szCs w:val="16"/>
                <w:lang w:val="es-MX"/>
              </w:rPr>
              <w:t>)</w:t>
            </w:r>
            <w:r w:rsidR="006D7CAC" w:rsidRPr="007E0BF2">
              <w:rPr>
                <w:rFonts w:asciiTheme="minorHAnsi" w:hAnsiTheme="minorHAnsi" w:cstheme="minorHAnsi"/>
                <w:b/>
                <w:color w:val="000000"/>
                <w:sz w:val="16"/>
                <w:szCs w:val="16"/>
                <w:lang w:val="es-MX"/>
              </w:rPr>
              <w:t>.-</w:t>
            </w:r>
            <w:proofErr w:type="gramEnd"/>
            <w:r w:rsidR="006D7CAC" w:rsidRPr="007E0BF2">
              <w:rPr>
                <w:rFonts w:asciiTheme="minorHAnsi" w:hAnsiTheme="minorHAnsi" w:cstheme="minorHAnsi"/>
                <w:b/>
                <w:color w:val="000000"/>
                <w:sz w:val="16"/>
                <w:szCs w:val="16"/>
                <w:lang w:val="es-MX"/>
              </w:rPr>
              <w:t xml:space="preserve"> DESECHAMIENTO DE PROPUESTAS.</w:t>
            </w:r>
          </w:p>
          <w:p w14:paraId="40345C4D" w14:textId="0BE0C320" w:rsidR="006D7CAC" w:rsidRPr="007E0BF2" w:rsidRDefault="006D7CAC" w:rsidP="00164A29">
            <w:pPr>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164A29">
            <w:pPr>
              <w:jc w:val="both"/>
              <w:rPr>
                <w:rFonts w:asciiTheme="minorHAnsi" w:hAnsiTheme="minorHAnsi" w:cstheme="minorHAnsi"/>
                <w:color w:val="000000"/>
                <w:sz w:val="16"/>
                <w:szCs w:val="16"/>
                <w:lang w:val="es-MX"/>
              </w:rPr>
            </w:pPr>
          </w:p>
          <w:p w14:paraId="70AE43E0"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El incumplimiento de alguno de los requisitos establecidos en estas bases y sus anexos.</w:t>
            </w:r>
          </w:p>
          <w:p w14:paraId="686EEB33"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0241E311"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Cualquier condicionante que se establezca en sus propuestas técnica o económica.</w:t>
            </w:r>
          </w:p>
          <w:p w14:paraId="34B0A6FE"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803315E"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 xml:space="preserve">Presentar más de una opción. </w:t>
            </w:r>
          </w:p>
          <w:p w14:paraId="2D89E4DA"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Cualquier otra violación a las disposiciones que establece la Ley.</w:t>
            </w:r>
          </w:p>
          <w:p w14:paraId="1E1D42DC"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No presentar la propuesta en sobre cerrado en forma inviolable.</w:t>
            </w:r>
          </w:p>
          <w:p w14:paraId="639AA638"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No presentar manuales de operación, fichas, catálogos y/o certificados o manifiesto.</w:t>
            </w:r>
          </w:p>
          <w:p w14:paraId="3EE7AA4E"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No cumplir con la experiencia y requisitos solicitados.</w:t>
            </w:r>
          </w:p>
          <w:p w14:paraId="58C398D2"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62CAA207"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2B6DC69"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0C3250E9"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0156A6EE"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744EB959"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0B2970B7"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FD5D25A"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Por rebasar el techo presupuestal.</w:t>
            </w:r>
          </w:p>
          <w:p w14:paraId="58F3B789"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8D4F1BE"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3C4AB9E0"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w:t>
            </w:r>
            <w:proofErr w:type="spellStart"/>
            <w:r w:rsidRPr="00405CFF">
              <w:rPr>
                <w:rFonts w:asciiTheme="minorHAnsi" w:hAnsiTheme="minorHAnsi" w:cstheme="minorHAnsi"/>
                <w:color w:val="000000"/>
                <w:sz w:val="12"/>
                <w:szCs w:val="12"/>
                <w:lang w:val="es-MX"/>
              </w:rPr>
              <w:t>especifico</w:t>
            </w:r>
            <w:proofErr w:type="spellEnd"/>
            <w:r w:rsidRPr="00405CFF">
              <w:rPr>
                <w:rFonts w:asciiTheme="minorHAnsi" w:hAnsiTheme="minorHAnsi" w:cstheme="minorHAnsi"/>
                <w:color w:val="000000"/>
                <w:sz w:val="12"/>
                <w:szCs w:val="12"/>
                <w:lang w:val="es-MX"/>
              </w:rPr>
              <w:t xml:space="preserve"> de esta licitación. </w:t>
            </w:r>
          </w:p>
          <w:p w14:paraId="6553C3D3"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7B1C750A"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0DC2FF0A"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 xml:space="preserve">Presentar un precio no aceptable o no conveniente. </w:t>
            </w:r>
          </w:p>
          <w:p w14:paraId="0CBEE699" w14:textId="77777777" w:rsidR="00405CFF" w:rsidRPr="00405CFF" w:rsidRDefault="00405CFF" w:rsidP="00405CFF">
            <w:pPr>
              <w:widowControl/>
              <w:numPr>
                <w:ilvl w:val="0"/>
                <w:numId w:val="6"/>
              </w:numPr>
              <w:jc w:val="both"/>
              <w:rPr>
                <w:rFonts w:asciiTheme="minorHAnsi" w:hAnsiTheme="minorHAnsi" w:cstheme="minorHAnsi"/>
                <w:color w:val="000000"/>
                <w:sz w:val="12"/>
                <w:szCs w:val="12"/>
                <w:lang w:val="es-MX"/>
              </w:rPr>
            </w:pPr>
            <w:r w:rsidRPr="00405CFF">
              <w:rPr>
                <w:rFonts w:asciiTheme="minorHAnsi" w:hAnsiTheme="minorHAnsi" w:cstheme="minorHAnsi"/>
                <w:color w:val="000000"/>
                <w:sz w:val="12"/>
                <w:szCs w:val="12"/>
                <w:lang w:val="es-MX"/>
              </w:rPr>
              <w:t>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“SIN OPINIÓN” y/o “SIN ANTECEDENTES”.</w:t>
            </w:r>
          </w:p>
          <w:p w14:paraId="738B8711" w14:textId="77777777" w:rsidR="000F5F63" w:rsidRPr="00405CFF" w:rsidRDefault="000F5F63" w:rsidP="00164A29">
            <w:pPr>
              <w:pStyle w:val="Prrafodelista"/>
              <w:ind w:left="0"/>
              <w:rPr>
                <w:rFonts w:asciiTheme="minorHAnsi" w:hAnsiTheme="minorHAnsi" w:cs="Arial"/>
                <w:color w:val="000000"/>
                <w:sz w:val="14"/>
                <w:szCs w:val="14"/>
                <w:lang w:val="es-MX"/>
              </w:rPr>
            </w:pPr>
          </w:p>
          <w:p w14:paraId="6E0601B2" w14:textId="7551BFC7" w:rsidR="00AE7D7A" w:rsidRPr="000F5F63" w:rsidRDefault="009920EC" w:rsidP="00164A29">
            <w:pPr>
              <w:pStyle w:val="Prrafodelista"/>
              <w:ind w:left="0"/>
              <w:rPr>
                <w:rFonts w:asciiTheme="minorHAnsi" w:hAnsiTheme="minorHAnsi" w:cs="Arial"/>
                <w:color w:val="000000"/>
                <w:sz w:val="14"/>
                <w:szCs w:val="14"/>
              </w:rPr>
            </w:pPr>
            <w:r w:rsidRPr="007E0BF2">
              <w:rPr>
                <w:rFonts w:asciiTheme="minorHAnsi" w:hAnsiTheme="minorHAnsi" w:cs="Arial"/>
                <w:color w:val="000000"/>
                <w:sz w:val="14"/>
                <w:szCs w:val="14"/>
              </w:rPr>
              <w:t xml:space="preserve">Los motivos de </w:t>
            </w:r>
            <w:proofErr w:type="spellStart"/>
            <w:r w:rsidRPr="007E0BF2">
              <w:rPr>
                <w:rFonts w:asciiTheme="minorHAnsi" w:hAnsiTheme="minorHAnsi" w:cs="Arial"/>
                <w:color w:val="000000"/>
                <w:sz w:val="14"/>
                <w:szCs w:val="14"/>
              </w:rPr>
              <w:t>desechamiento</w:t>
            </w:r>
            <w:proofErr w:type="spellEnd"/>
            <w:r w:rsidRPr="007E0BF2">
              <w:rPr>
                <w:rFonts w:asciiTheme="minorHAnsi" w:hAnsiTheme="minorHAnsi" w:cs="Arial"/>
                <w:color w:val="000000"/>
                <w:sz w:val="14"/>
                <w:szCs w:val="14"/>
              </w:rPr>
              <w:t xml:space="preserve">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7BECB708"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07803BD5" w:rsidR="00A94F99" w:rsidRPr="00D03963" w:rsidRDefault="00A94F99" w:rsidP="00164A29">
            <w:pPr>
              <w:pStyle w:val="Textoindependiente"/>
              <w:rPr>
                <w:rFonts w:asciiTheme="minorHAnsi" w:hAnsiTheme="minorHAnsi" w:cstheme="minorHAnsi"/>
                <w:b/>
                <w:sz w:val="14"/>
                <w:szCs w:val="14"/>
                <w:lang w:val="es-MX"/>
              </w:rPr>
            </w:pPr>
          </w:p>
          <w:p w14:paraId="0495857C" w14:textId="40892C4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1E516D" w:rsidRDefault="000741D6"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164A29">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A4F71BF" w:rsidR="00FD7928" w:rsidRPr="00546748" w:rsidRDefault="000741D6" w:rsidP="00164A29">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151" w:type="dxa"/>
          </w:tcPr>
          <w:p w14:paraId="5C16CF71" w14:textId="51D9C784" w:rsidR="00546748" w:rsidRDefault="00A64E2C"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y Anexo 2</w:t>
            </w:r>
            <w:r w:rsidR="00493946">
              <w:rPr>
                <w:rFonts w:asciiTheme="minorHAnsi" w:hAnsiTheme="minorHAnsi" w:cstheme="minorHAnsi"/>
                <w:sz w:val="16"/>
                <w:szCs w:val="16"/>
                <w:lang w:val="es-MX"/>
              </w:rPr>
              <w:t>.</w:t>
            </w:r>
          </w:p>
          <w:p w14:paraId="7C107D79" w14:textId="75F89270" w:rsidR="00FD7928" w:rsidRPr="003F52FC" w:rsidRDefault="00FD7928" w:rsidP="00164A29">
            <w:pPr>
              <w:jc w:val="both"/>
              <w:rPr>
                <w:rFonts w:asciiTheme="minorHAnsi" w:hAnsiTheme="minorHAnsi" w:cstheme="minorHAnsi"/>
                <w:sz w:val="16"/>
                <w:szCs w:val="16"/>
                <w:lang w:val="es-MX"/>
              </w:rPr>
            </w:pP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lastRenderedPageBreak/>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77777777" w:rsidR="004340CD" w:rsidRPr="00476A60"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 xml:space="preserve">La adjudicación en este proceso de AD derivado de las partidas desiertas de licitación </w:t>
            </w:r>
            <w:proofErr w:type="gramStart"/>
            <w:r w:rsidRPr="00476A60">
              <w:rPr>
                <w:rFonts w:asciiTheme="minorHAnsi" w:hAnsiTheme="minorHAnsi" w:cstheme="minorHAnsi"/>
                <w:b/>
                <w:sz w:val="16"/>
                <w:szCs w:val="16"/>
              </w:rPr>
              <w:t>será  de</w:t>
            </w:r>
            <w:proofErr w:type="gramEnd"/>
            <w:r w:rsidRPr="00476A60">
              <w:rPr>
                <w:rFonts w:asciiTheme="minorHAnsi" w:hAnsiTheme="minorHAnsi" w:cstheme="minorHAnsi"/>
                <w:b/>
                <w:sz w:val="16"/>
                <w:szCs w:val="16"/>
              </w:rPr>
              <w:t xml:space="preserve"> la siguiente manera:</w:t>
            </w:r>
          </w:p>
          <w:p w14:paraId="2244A458" w14:textId="77777777" w:rsidR="004340CD" w:rsidRPr="00476A60" w:rsidRDefault="004340CD" w:rsidP="004340CD">
            <w:pPr>
              <w:tabs>
                <w:tab w:val="left" w:pos="567"/>
              </w:tabs>
              <w:jc w:val="both"/>
              <w:rPr>
                <w:rFonts w:asciiTheme="minorHAnsi" w:hAnsiTheme="minorHAnsi" w:cstheme="minorHAns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6758"/>
            </w:tblGrid>
            <w:tr w:rsidR="004340CD" w:rsidRPr="00476A60" w14:paraId="3C8334D5" w14:textId="77777777" w:rsidTr="00A65E55">
              <w:tc>
                <w:tcPr>
                  <w:tcW w:w="777" w:type="pct"/>
                  <w:shd w:val="clear" w:color="auto" w:fill="E7E6E6"/>
                </w:tcPr>
                <w:p w14:paraId="3E618F1F" w14:textId="77777777" w:rsidR="004340CD" w:rsidRPr="00476A60" w:rsidRDefault="004340CD" w:rsidP="004340CD">
                  <w:pPr>
                    <w:tabs>
                      <w:tab w:val="left" w:pos="567"/>
                    </w:tabs>
                    <w:ind w:right="49"/>
                    <w:jc w:val="center"/>
                    <w:rPr>
                      <w:rFonts w:asciiTheme="minorHAnsi" w:hAnsiTheme="minorHAnsi" w:cstheme="minorHAnsi"/>
                      <w:b/>
                      <w:sz w:val="16"/>
                      <w:szCs w:val="16"/>
                      <w:lang w:val="es-MX"/>
                    </w:rPr>
                  </w:pPr>
                  <w:r w:rsidRPr="00476A60">
                    <w:rPr>
                      <w:rFonts w:asciiTheme="minorHAnsi" w:hAnsiTheme="minorHAnsi" w:cstheme="minorHAnsi"/>
                      <w:b/>
                      <w:sz w:val="16"/>
                      <w:szCs w:val="16"/>
                      <w:lang w:val="es-MX"/>
                    </w:rPr>
                    <w:t>Conjunto de partida</w:t>
                  </w:r>
                </w:p>
              </w:tc>
              <w:tc>
                <w:tcPr>
                  <w:tcW w:w="4223" w:type="pct"/>
                  <w:shd w:val="clear" w:color="auto" w:fill="E7E6E6"/>
                </w:tcPr>
                <w:p w14:paraId="3FBC7938" w14:textId="77777777" w:rsidR="004340CD" w:rsidRPr="00476A60" w:rsidRDefault="004340CD" w:rsidP="004340CD">
                  <w:pPr>
                    <w:tabs>
                      <w:tab w:val="left" w:pos="567"/>
                    </w:tabs>
                    <w:ind w:right="49"/>
                    <w:jc w:val="center"/>
                    <w:rPr>
                      <w:rFonts w:asciiTheme="minorHAnsi" w:hAnsiTheme="minorHAnsi" w:cstheme="minorHAnsi"/>
                      <w:b/>
                      <w:sz w:val="16"/>
                      <w:szCs w:val="16"/>
                      <w:lang w:val="es-MX"/>
                    </w:rPr>
                  </w:pPr>
                  <w:r w:rsidRPr="00476A60">
                    <w:rPr>
                      <w:rFonts w:asciiTheme="minorHAnsi" w:hAnsiTheme="minorHAnsi" w:cstheme="minorHAnsi"/>
                      <w:b/>
                      <w:sz w:val="16"/>
                      <w:szCs w:val="16"/>
                      <w:lang w:val="es-MX"/>
                    </w:rPr>
                    <w:t>Partidas y subpartidas</w:t>
                  </w:r>
                </w:p>
              </w:tc>
            </w:tr>
            <w:tr w:rsidR="004340CD" w:rsidRPr="00476A60" w14:paraId="3105D7FB" w14:textId="77777777" w:rsidTr="00A65E55">
              <w:tc>
                <w:tcPr>
                  <w:tcW w:w="777" w:type="pct"/>
                  <w:shd w:val="clear" w:color="auto" w:fill="auto"/>
                </w:tcPr>
                <w:p w14:paraId="108EA0E7" w14:textId="77777777" w:rsidR="004340CD" w:rsidRPr="00476A60" w:rsidRDefault="004340CD" w:rsidP="004340CD">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3</w:t>
                  </w:r>
                </w:p>
              </w:tc>
              <w:tc>
                <w:tcPr>
                  <w:tcW w:w="4223" w:type="pct"/>
                  <w:shd w:val="clear" w:color="auto" w:fill="auto"/>
                </w:tcPr>
                <w:p w14:paraId="4ABF895F" w14:textId="77777777" w:rsidR="004340CD" w:rsidRPr="00476A60" w:rsidRDefault="004340CD" w:rsidP="004340CD">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9, subpartidas (9.1, 9.2, 9.3, 9.4, 9.5, 9.6 y 9.7)</w:t>
                  </w:r>
                </w:p>
              </w:tc>
            </w:tr>
            <w:tr w:rsidR="004340CD" w:rsidRPr="00476A60" w14:paraId="4D6CBB3C" w14:textId="77777777" w:rsidTr="00A65E55">
              <w:tc>
                <w:tcPr>
                  <w:tcW w:w="777" w:type="pct"/>
                  <w:shd w:val="clear" w:color="auto" w:fill="auto"/>
                </w:tcPr>
                <w:p w14:paraId="483B8330" w14:textId="77777777" w:rsidR="004340CD" w:rsidRPr="00476A60" w:rsidRDefault="004340CD" w:rsidP="004340CD">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5</w:t>
                  </w:r>
                </w:p>
              </w:tc>
              <w:tc>
                <w:tcPr>
                  <w:tcW w:w="4223" w:type="pct"/>
                  <w:shd w:val="clear" w:color="auto" w:fill="auto"/>
                </w:tcPr>
                <w:p w14:paraId="2E249B76" w14:textId="77777777" w:rsidR="004340CD" w:rsidRPr="00476A60" w:rsidRDefault="004340CD" w:rsidP="004340CD">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15 subpartidas (15.21, 15.22, 15.24, 15.26, 15.27, 15.28, 15.29, 15.30, 15.31, 15.32, 15.35, 15.36, 15.41 y 15.42)</w:t>
                  </w:r>
                </w:p>
              </w:tc>
            </w:tr>
            <w:tr w:rsidR="004340CD" w:rsidRPr="00476A60" w14:paraId="42BACD16" w14:textId="77777777" w:rsidTr="00A65E55">
              <w:tc>
                <w:tcPr>
                  <w:tcW w:w="777" w:type="pct"/>
                  <w:shd w:val="clear" w:color="auto" w:fill="auto"/>
                </w:tcPr>
                <w:p w14:paraId="5F57BD91" w14:textId="77777777" w:rsidR="004340CD" w:rsidRPr="00476A60" w:rsidRDefault="004340CD" w:rsidP="004340CD">
                  <w:pPr>
                    <w:tabs>
                      <w:tab w:val="left" w:pos="567"/>
                    </w:tabs>
                    <w:ind w:right="49"/>
                    <w:jc w:val="center"/>
                    <w:rPr>
                      <w:rFonts w:asciiTheme="minorHAnsi" w:hAnsiTheme="minorHAnsi" w:cstheme="minorHAnsi"/>
                      <w:sz w:val="16"/>
                      <w:szCs w:val="16"/>
                      <w:lang w:val="es-MX"/>
                    </w:rPr>
                  </w:pPr>
                  <w:r w:rsidRPr="00476A60">
                    <w:rPr>
                      <w:rFonts w:asciiTheme="minorHAnsi" w:hAnsiTheme="minorHAnsi" w:cstheme="minorHAnsi"/>
                      <w:sz w:val="16"/>
                      <w:szCs w:val="16"/>
                      <w:lang w:val="es-MX"/>
                    </w:rPr>
                    <w:t>6</w:t>
                  </w:r>
                </w:p>
              </w:tc>
              <w:tc>
                <w:tcPr>
                  <w:tcW w:w="4223" w:type="pct"/>
                  <w:shd w:val="clear" w:color="auto" w:fill="auto"/>
                </w:tcPr>
                <w:p w14:paraId="44105C89" w14:textId="77777777" w:rsidR="004340CD" w:rsidRPr="00476A60" w:rsidRDefault="004340CD" w:rsidP="004340CD">
                  <w:pPr>
                    <w:tabs>
                      <w:tab w:val="left" w:pos="567"/>
                    </w:tabs>
                    <w:ind w:right="49"/>
                    <w:jc w:val="both"/>
                    <w:rPr>
                      <w:rFonts w:asciiTheme="minorHAnsi" w:hAnsiTheme="minorHAnsi" w:cstheme="minorHAnsi"/>
                      <w:sz w:val="16"/>
                      <w:szCs w:val="16"/>
                      <w:lang w:val="es-MX"/>
                    </w:rPr>
                  </w:pPr>
                  <w:r w:rsidRPr="00476A60">
                    <w:rPr>
                      <w:rFonts w:asciiTheme="minorHAnsi" w:hAnsiTheme="minorHAnsi" w:cstheme="minorHAnsi"/>
                      <w:sz w:val="16"/>
                      <w:szCs w:val="16"/>
                      <w:lang w:val="es-MX"/>
                    </w:rPr>
                    <w:t>Partida 15 subpartidas (15.38 y 15.39)</w:t>
                  </w:r>
                </w:p>
              </w:tc>
            </w:tr>
          </w:tbl>
          <w:p w14:paraId="135A8C41" w14:textId="77777777" w:rsidR="004340CD" w:rsidRPr="00476A60" w:rsidRDefault="004340CD" w:rsidP="004340CD">
            <w:pPr>
              <w:tabs>
                <w:tab w:val="left" w:pos="0"/>
              </w:tabs>
              <w:jc w:val="both"/>
              <w:rPr>
                <w:rFonts w:asciiTheme="minorHAnsi" w:hAnsiTheme="minorHAnsi" w:cstheme="minorHAnsi"/>
                <w:color w:val="000000"/>
                <w:sz w:val="16"/>
                <w:szCs w:val="16"/>
              </w:rPr>
            </w:pPr>
          </w:p>
          <w:p w14:paraId="13C34320" w14:textId="77777777" w:rsidR="004340CD" w:rsidRPr="00A4399C"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color w:val="000000"/>
                <w:sz w:val="16"/>
                <w:szCs w:val="16"/>
                <w:lang w:val="es-MX"/>
              </w:rPr>
              <w:t xml:space="preserve">Las </w:t>
            </w:r>
            <w:r w:rsidRPr="004340CD">
              <w:rPr>
                <w:rFonts w:asciiTheme="minorHAnsi" w:hAnsiTheme="minorHAnsi" w:cstheme="minorHAnsi"/>
                <w:color w:val="000000"/>
                <w:sz w:val="16"/>
                <w:szCs w:val="16"/>
                <w:lang w:val="es-MX"/>
              </w:rPr>
              <w:t xml:space="preserve">partidas 3, 5, 13, </w:t>
            </w:r>
            <w:r w:rsidRPr="004340CD">
              <w:rPr>
                <w:rFonts w:asciiTheme="minorHAnsi" w:hAnsiTheme="minorHAnsi" w:cstheme="minorHAnsi"/>
                <w:sz w:val="16"/>
                <w:szCs w:val="16"/>
                <w:lang w:val="es-MX"/>
              </w:rPr>
              <w:t xml:space="preserve">15.8, </w:t>
            </w:r>
            <w:r w:rsidRPr="004340CD">
              <w:rPr>
                <w:rFonts w:asciiTheme="minorHAnsi" w:hAnsiTheme="minorHAnsi" w:cstheme="minorHAnsi"/>
                <w:color w:val="000000"/>
                <w:sz w:val="16"/>
                <w:szCs w:val="16"/>
                <w:lang w:val="es-MX"/>
              </w:rPr>
              <w:t xml:space="preserve">15.2, 15.40, 17, 22, 27, 28 y 30, </w:t>
            </w:r>
            <w:r w:rsidRPr="004340CD">
              <w:rPr>
                <w:rFonts w:asciiTheme="minorHAnsi" w:hAnsiTheme="minorHAnsi" w:cstheme="minorHAnsi"/>
                <w:b/>
                <w:sz w:val="16"/>
                <w:szCs w:val="16"/>
              </w:rPr>
              <w:t>se adjudicarán por</w:t>
            </w:r>
            <w:r w:rsidRPr="00476A60">
              <w:rPr>
                <w:rFonts w:asciiTheme="minorHAnsi" w:hAnsiTheme="minorHAnsi" w:cstheme="minorHAnsi"/>
                <w:b/>
                <w:sz w:val="16"/>
                <w:szCs w:val="16"/>
              </w:rPr>
              <w:t xml:space="preserve"> partida individual total a un solo Licitante/Participante por lo que la AD se puede adjudicar varios proveedores, que presenten la propuesta solvente con precio más bajo,</w:t>
            </w:r>
            <w:r w:rsidRPr="00476A60">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6008AE56" w14:textId="703040E7"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6C289794" w:rsidR="00E9008A" w:rsidRPr="00FD076C"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164A29">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164A29">
            <w:pPr>
              <w:widowControl/>
              <w:tabs>
                <w:tab w:val="left" w:pos="1134"/>
              </w:tabs>
              <w:jc w:val="both"/>
              <w:rPr>
                <w:rFonts w:asciiTheme="minorHAnsi" w:hAnsiTheme="minorHAnsi" w:cstheme="minorHAnsi"/>
                <w:sz w:val="12"/>
                <w:szCs w:val="12"/>
                <w:lang w:val="es-MX"/>
              </w:rPr>
            </w:pPr>
          </w:p>
          <w:p w14:paraId="279B2C30" w14:textId="05C3337A" w:rsidR="00E9008A" w:rsidRPr="00D140F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164A29">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164A29">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164A29">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164A29">
            <w:pPr>
              <w:autoSpaceDE w:val="0"/>
              <w:autoSpaceDN w:val="0"/>
              <w:adjustRightInd w:val="0"/>
              <w:jc w:val="both"/>
              <w:rPr>
                <w:rFonts w:asciiTheme="minorHAnsi" w:hAnsiTheme="minorHAnsi" w:cstheme="minorHAnsi"/>
                <w:color w:val="000000"/>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9"/>
              <w:gridCol w:w="4132"/>
            </w:tblGrid>
            <w:tr w:rsidR="004670B7" w:rsidRPr="00077CB6" w14:paraId="39158A30" w14:textId="77777777" w:rsidTr="004670B7">
              <w:trPr>
                <w:jc w:val="center"/>
              </w:trPr>
              <w:tc>
                <w:tcPr>
                  <w:tcW w:w="2418" w:type="pct"/>
                  <w:shd w:val="clear" w:color="auto" w:fill="D9D9D9" w:themeFill="background1" w:themeFillShade="D9"/>
                </w:tcPr>
                <w:p w14:paraId="4AA42F16" w14:textId="77777777" w:rsidR="004670B7" w:rsidRPr="00077CB6" w:rsidRDefault="004670B7" w:rsidP="004670B7">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2582" w:type="pct"/>
                  <w:shd w:val="clear" w:color="auto" w:fill="D9D9D9" w:themeFill="background1" w:themeFillShade="D9"/>
                </w:tcPr>
                <w:p w14:paraId="17AF3F21" w14:textId="77777777" w:rsidR="004670B7" w:rsidRPr="00077CB6" w:rsidRDefault="004670B7" w:rsidP="004670B7">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4670B7" w:rsidRPr="00077CB6" w14:paraId="20261297" w14:textId="77777777" w:rsidTr="004670B7">
              <w:trPr>
                <w:jc w:val="center"/>
              </w:trPr>
              <w:tc>
                <w:tcPr>
                  <w:tcW w:w="2418" w:type="pct"/>
                  <w:shd w:val="clear" w:color="auto" w:fill="auto"/>
                </w:tcPr>
                <w:p w14:paraId="0A632BEE" w14:textId="77777777" w:rsidR="004670B7" w:rsidRPr="007321E9" w:rsidRDefault="004670B7" w:rsidP="004670B7">
                  <w:pPr>
                    <w:jc w:val="center"/>
                    <w:rPr>
                      <w:rFonts w:asciiTheme="minorHAnsi" w:hAnsiTheme="minorHAnsi" w:cstheme="minorHAnsi"/>
                      <w:color w:val="000000"/>
                      <w:sz w:val="14"/>
                      <w:szCs w:val="16"/>
                      <w:lang w:val="es-MX" w:eastAsia="es-MX"/>
                    </w:rPr>
                  </w:pPr>
                  <w:r w:rsidRPr="007321E9">
                    <w:rPr>
                      <w:rFonts w:asciiTheme="minorHAnsi" w:hAnsiTheme="minorHAnsi" w:cstheme="minorHAnsi"/>
                      <w:color w:val="000000"/>
                      <w:sz w:val="14"/>
                      <w:szCs w:val="16"/>
                      <w:lang w:val="es-MX" w:eastAsia="es-MX"/>
                    </w:rPr>
                    <w:t xml:space="preserve">12 meses </w:t>
                  </w:r>
                </w:p>
              </w:tc>
              <w:tc>
                <w:tcPr>
                  <w:tcW w:w="2582" w:type="pct"/>
                  <w:shd w:val="clear" w:color="auto" w:fill="auto"/>
                </w:tcPr>
                <w:p w14:paraId="199910CC" w14:textId="1B43DF14" w:rsidR="004670B7" w:rsidRPr="007321E9" w:rsidRDefault="004670B7" w:rsidP="004D3374">
                  <w:pPr>
                    <w:jc w:val="center"/>
                    <w:rPr>
                      <w:rFonts w:asciiTheme="minorHAnsi" w:eastAsia="Calibri" w:hAnsiTheme="minorHAnsi" w:cstheme="minorHAnsi"/>
                      <w:color w:val="000000"/>
                      <w:sz w:val="14"/>
                      <w:szCs w:val="16"/>
                      <w:lang w:val="es-MX"/>
                    </w:rPr>
                  </w:pPr>
                  <w:r w:rsidRPr="007321E9">
                    <w:rPr>
                      <w:rFonts w:asciiTheme="minorHAnsi" w:eastAsia="Calibri" w:hAnsiTheme="minorHAnsi" w:cstheme="minorHAnsi"/>
                      <w:color w:val="000000"/>
                      <w:sz w:val="14"/>
                      <w:szCs w:val="16"/>
                      <w:lang w:val="es-MX"/>
                    </w:rPr>
                    <w:t xml:space="preserve">3, </w:t>
                  </w:r>
                  <w:r w:rsidR="00A77071">
                    <w:rPr>
                      <w:rFonts w:asciiTheme="minorHAnsi" w:eastAsia="Calibri" w:hAnsiTheme="minorHAnsi" w:cstheme="minorHAnsi"/>
                      <w:color w:val="000000"/>
                      <w:sz w:val="14"/>
                      <w:szCs w:val="16"/>
                      <w:lang w:val="es-MX"/>
                    </w:rPr>
                    <w:t>5</w:t>
                  </w:r>
                  <w:r w:rsidRPr="007321E9">
                    <w:rPr>
                      <w:rFonts w:asciiTheme="minorHAnsi" w:eastAsia="Calibri" w:hAnsiTheme="minorHAnsi" w:cstheme="minorHAnsi"/>
                      <w:color w:val="000000"/>
                      <w:sz w:val="14"/>
                      <w:szCs w:val="16"/>
                      <w:lang w:val="es-MX"/>
                    </w:rPr>
                    <w:t>, 9 subpartidas (9.1, 9.2, 9.3, 9.4, 9.5, 9.6 y 9.7), 13, 15 subpartidas (</w:t>
                  </w:r>
                  <w:r w:rsidR="004D3374">
                    <w:rPr>
                      <w:rFonts w:asciiTheme="minorHAnsi" w:eastAsia="Calibri" w:hAnsiTheme="minorHAnsi" w:cstheme="minorHAnsi"/>
                      <w:color w:val="000000"/>
                      <w:sz w:val="14"/>
                      <w:szCs w:val="16"/>
                      <w:lang w:val="es-MX"/>
                    </w:rPr>
                    <w:t>15.2</w:t>
                  </w:r>
                  <w:r w:rsidRPr="007321E9">
                    <w:rPr>
                      <w:rFonts w:asciiTheme="minorHAnsi" w:eastAsia="Calibri" w:hAnsiTheme="minorHAnsi" w:cstheme="minorHAnsi"/>
                      <w:color w:val="000000"/>
                      <w:sz w:val="14"/>
                      <w:szCs w:val="16"/>
                      <w:lang w:val="es-MX"/>
                    </w:rPr>
                    <w:t xml:space="preserve">, 15.8, 15.21, 15.22, 15.24, 15.26, 15.27, 15.28, 15.29, 15.30, 15.31, 15.32, 15.35, 15.36, 15.38, 15.39, 15.40, 15.41 y 15.42), 17, </w:t>
                  </w:r>
                  <w:r w:rsidR="004D3374">
                    <w:rPr>
                      <w:rFonts w:asciiTheme="minorHAnsi" w:eastAsia="Calibri" w:hAnsiTheme="minorHAnsi" w:cstheme="minorHAnsi"/>
                      <w:color w:val="000000"/>
                      <w:sz w:val="14"/>
                      <w:szCs w:val="16"/>
                      <w:lang w:val="es-MX"/>
                    </w:rPr>
                    <w:t>22, 27, 28</w:t>
                  </w:r>
                  <w:r w:rsidRPr="007321E9">
                    <w:rPr>
                      <w:rFonts w:asciiTheme="minorHAnsi" w:eastAsia="Calibri" w:hAnsiTheme="minorHAnsi" w:cstheme="minorHAnsi"/>
                      <w:color w:val="000000"/>
                      <w:sz w:val="14"/>
                      <w:szCs w:val="16"/>
                      <w:lang w:val="es-MX"/>
                    </w:rPr>
                    <w:t xml:space="preserve"> y 30. </w:t>
                  </w:r>
                </w:p>
              </w:tc>
            </w:tr>
          </w:tbl>
          <w:p w14:paraId="5A6CC96D" w14:textId="29C58505"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3498C763"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4670B7">
        <w:rPr>
          <w:rFonts w:asciiTheme="minorHAnsi" w:hAnsiTheme="minorHAnsi" w:cstheme="minorHAnsi"/>
          <w:b/>
          <w:color w:val="000000"/>
          <w:sz w:val="16"/>
          <w:szCs w:val="16"/>
          <w:lang w:val="es-MX"/>
        </w:rPr>
        <w:t>22</w:t>
      </w:r>
      <w:r w:rsidR="002C7939" w:rsidRPr="00D140FE">
        <w:rPr>
          <w:rFonts w:asciiTheme="minorHAnsi" w:hAnsiTheme="minorHAnsi" w:cstheme="minorHAnsi"/>
          <w:b/>
          <w:color w:val="000000"/>
          <w:sz w:val="16"/>
          <w:szCs w:val="16"/>
          <w:lang w:val="es-MX"/>
        </w:rPr>
        <w:t xml:space="preserve"> DE </w:t>
      </w:r>
      <w:r w:rsidR="00A4399C">
        <w:rPr>
          <w:rFonts w:asciiTheme="minorHAnsi" w:hAnsiTheme="minorHAnsi" w:cstheme="minorHAnsi"/>
          <w:b/>
          <w:color w:val="000000"/>
          <w:sz w:val="16"/>
          <w:szCs w:val="16"/>
          <w:lang w:val="es-MX"/>
        </w:rPr>
        <w:t>AGOSTO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40DE82EC" w14:textId="77777777" w:rsidR="004340CD" w:rsidRDefault="004340CD" w:rsidP="00164A29">
      <w:pPr>
        <w:tabs>
          <w:tab w:val="left" w:pos="9923"/>
        </w:tabs>
        <w:jc w:val="center"/>
        <w:rPr>
          <w:rFonts w:asciiTheme="minorHAnsi" w:hAnsiTheme="minorHAnsi" w:cstheme="minorHAnsi"/>
          <w:b/>
          <w:color w:val="000000"/>
          <w:sz w:val="18"/>
          <w:szCs w:val="18"/>
        </w:rPr>
      </w:pPr>
    </w:p>
    <w:p w14:paraId="52E1666E" w14:textId="77777777" w:rsidR="004340CD" w:rsidRDefault="004340CD" w:rsidP="00164A29">
      <w:pPr>
        <w:tabs>
          <w:tab w:val="left" w:pos="9923"/>
        </w:tabs>
        <w:jc w:val="center"/>
        <w:rPr>
          <w:rFonts w:asciiTheme="minorHAnsi" w:hAnsiTheme="minorHAnsi" w:cstheme="minorHAnsi"/>
          <w:b/>
          <w:color w:val="000000"/>
          <w:sz w:val="18"/>
          <w:szCs w:val="18"/>
        </w:rPr>
      </w:pPr>
    </w:p>
    <w:p w14:paraId="0EDEBD92" w14:textId="77777777" w:rsidR="004340CD" w:rsidRDefault="004340CD" w:rsidP="00164A29">
      <w:pPr>
        <w:tabs>
          <w:tab w:val="left" w:pos="9923"/>
        </w:tabs>
        <w:jc w:val="center"/>
        <w:rPr>
          <w:rFonts w:asciiTheme="minorHAnsi" w:hAnsiTheme="minorHAnsi" w:cstheme="minorHAnsi"/>
          <w:b/>
          <w:color w:val="000000"/>
          <w:sz w:val="18"/>
          <w:szCs w:val="18"/>
        </w:rPr>
      </w:pPr>
    </w:p>
    <w:p w14:paraId="0D0CFAD3" w14:textId="77777777" w:rsidR="004340CD" w:rsidRDefault="004340CD" w:rsidP="00164A29">
      <w:pPr>
        <w:tabs>
          <w:tab w:val="left" w:pos="9923"/>
        </w:tabs>
        <w:jc w:val="center"/>
        <w:rPr>
          <w:rFonts w:asciiTheme="minorHAnsi" w:hAnsiTheme="minorHAnsi" w:cstheme="minorHAnsi"/>
          <w:b/>
          <w:color w:val="000000"/>
          <w:sz w:val="18"/>
          <w:szCs w:val="18"/>
        </w:rPr>
      </w:pPr>
    </w:p>
    <w:p w14:paraId="1E17BBA7" w14:textId="77777777" w:rsidR="004340CD" w:rsidRDefault="004340CD" w:rsidP="00164A29">
      <w:pPr>
        <w:tabs>
          <w:tab w:val="left" w:pos="9923"/>
        </w:tabs>
        <w:jc w:val="center"/>
        <w:rPr>
          <w:rFonts w:asciiTheme="minorHAnsi" w:hAnsiTheme="minorHAnsi" w:cstheme="minorHAnsi"/>
          <w:b/>
          <w:color w:val="000000"/>
          <w:sz w:val="18"/>
          <w:szCs w:val="18"/>
        </w:rPr>
      </w:pPr>
    </w:p>
    <w:p w14:paraId="3DF79780" w14:textId="77777777" w:rsidR="004340CD" w:rsidRDefault="004340CD" w:rsidP="00164A29">
      <w:pPr>
        <w:tabs>
          <w:tab w:val="left" w:pos="9923"/>
        </w:tabs>
        <w:jc w:val="center"/>
        <w:rPr>
          <w:rFonts w:asciiTheme="minorHAnsi" w:hAnsiTheme="minorHAnsi" w:cstheme="minorHAnsi"/>
          <w:b/>
          <w:color w:val="000000"/>
          <w:sz w:val="18"/>
          <w:szCs w:val="18"/>
        </w:rPr>
      </w:pPr>
    </w:p>
    <w:p w14:paraId="29670AE4" w14:textId="77777777" w:rsidR="004340CD" w:rsidRDefault="004340CD" w:rsidP="00164A29">
      <w:pPr>
        <w:tabs>
          <w:tab w:val="left" w:pos="9923"/>
        </w:tabs>
        <w:jc w:val="center"/>
        <w:rPr>
          <w:rFonts w:asciiTheme="minorHAnsi" w:hAnsiTheme="minorHAnsi" w:cstheme="minorHAnsi"/>
          <w:b/>
          <w:color w:val="000000"/>
          <w:sz w:val="18"/>
          <w:szCs w:val="18"/>
        </w:rPr>
      </w:pPr>
    </w:p>
    <w:p w14:paraId="7936E69E" w14:textId="77777777" w:rsidR="004340CD" w:rsidRDefault="004340CD" w:rsidP="00164A29">
      <w:pPr>
        <w:tabs>
          <w:tab w:val="left" w:pos="9923"/>
        </w:tabs>
        <w:jc w:val="center"/>
        <w:rPr>
          <w:rFonts w:asciiTheme="minorHAnsi" w:hAnsiTheme="minorHAnsi" w:cstheme="minorHAnsi"/>
          <w:b/>
          <w:color w:val="000000"/>
          <w:sz w:val="18"/>
          <w:szCs w:val="18"/>
        </w:rPr>
      </w:pPr>
    </w:p>
    <w:p w14:paraId="4831C90C" w14:textId="3EEDD800"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7"/>
        <w:gridCol w:w="7156"/>
        <w:gridCol w:w="911"/>
        <w:gridCol w:w="845"/>
      </w:tblGrid>
      <w:tr w:rsidR="00795C0F" w:rsidRPr="006B4E31" w14:paraId="2F64A7E4" w14:textId="77777777" w:rsidTr="00795C0F">
        <w:tc>
          <w:tcPr>
            <w:tcW w:w="372" w:type="pct"/>
            <w:tcBorders>
              <w:top w:val="single" w:sz="4" w:space="0" w:color="auto"/>
              <w:left w:val="single" w:sz="4" w:space="0" w:color="auto"/>
              <w:bottom w:val="single" w:sz="4" w:space="0" w:color="auto"/>
              <w:right w:val="single" w:sz="4" w:space="0" w:color="auto"/>
            </w:tcBorders>
            <w:shd w:val="clear" w:color="auto" w:fill="D9D9D9"/>
            <w:vAlign w:val="center"/>
          </w:tcPr>
          <w:p w14:paraId="1532A4EA" w14:textId="77777777" w:rsidR="00795C0F" w:rsidRPr="006B4E31" w:rsidRDefault="00795C0F" w:rsidP="00795C0F">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Partida</w:t>
            </w:r>
          </w:p>
        </w:tc>
        <w:tc>
          <w:tcPr>
            <w:tcW w:w="3716" w:type="pct"/>
            <w:tcBorders>
              <w:top w:val="single" w:sz="4" w:space="0" w:color="auto"/>
              <w:left w:val="single" w:sz="4" w:space="0" w:color="auto"/>
              <w:bottom w:val="single" w:sz="4" w:space="0" w:color="auto"/>
              <w:right w:val="single" w:sz="4" w:space="0" w:color="auto"/>
            </w:tcBorders>
            <w:shd w:val="clear" w:color="auto" w:fill="D9D9D9"/>
            <w:vAlign w:val="center"/>
          </w:tcPr>
          <w:p w14:paraId="52ED5EA0" w14:textId="77777777" w:rsidR="00795C0F" w:rsidRPr="006B4E31" w:rsidRDefault="00795C0F" w:rsidP="00795C0F">
            <w:pPr>
              <w:autoSpaceDE w:val="0"/>
              <w:autoSpaceDN w:val="0"/>
              <w:adjustRightInd w:val="0"/>
              <w:jc w:val="center"/>
              <w:rPr>
                <w:rFonts w:asciiTheme="minorHAnsi" w:hAnsiTheme="minorHAnsi" w:cstheme="minorHAnsi"/>
                <w:b/>
                <w:sz w:val="16"/>
                <w:szCs w:val="16"/>
                <w:lang w:val="es-MX"/>
              </w:rPr>
            </w:pPr>
          </w:p>
          <w:p w14:paraId="7754141C" w14:textId="77777777" w:rsidR="00795C0F" w:rsidRPr="006B4E31" w:rsidRDefault="00795C0F" w:rsidP="00795C0F">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Descripción a detalle del bien</w:t>
            </w:r>
          </w:p>
          <w:p w14:paraId="6F947D44" w14:textId="77777777" w:rsidR="00795C0F" w:rsidRPr="006B4E31" w:rsidRDefault="00795C0F" w:rsidP="00795C0F">
            <w:pPr>
              <w:autoSpaceDE w:val="0"/>
              <w:autoSpaceDN w:val="0"/>
              <w:adjustRightInd w:val="0"/>
              <w:jc w:val="center"/>
              <w:rPr>
                <w:rFonts w:asciiTheme="minorHAnsi" w:hAnsiTheme="minorHAnsi" w:cstheme="minorHAnsi"/>
                <w:b/>
                <w:sz w:val="16"/>
                <w:szCs w:val="16"/>
                <w:lang w:val="es-MX"/>
              </w:rPr>
            </w:pPr>
          </w:p>
        </w:tc>
        <w:tc>
          <w:tcPr>
            <w:tcW w:w="473" w:type="pct"/>
            <w:tcBorders>
              <w:top w:val="single" w:sz="4" w:space="0" w:color="auto"/>
              <w:left w:val="single" w:sz="4" w:space="0" w:color="auto"/>
              <w:bottom w:val="single" w:sz="4" w:space="0" w:color="auto"/>
              <w:right w:val="single" w:sz="4" w:space="0" w:color="auto"/>
            </w:tcBorders>
            <w:shd w:val="clear" w:color="auto" w:fill="D9D9D9"/>
            <w:vAlign w:val="center"/>
          </w:tcPr>
          <w:p w14:paraId="2E9686BA" w14:textId="77777777" w:rsidR="00795C0F" w:rsidRPr="006B4E31" w:rsidRDefault="00795C0F" w:rsidP="00795C0F">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Unidad de Medida</w:t>
            </w:r>
          </w:p>
        </w:tc>
        <w:tc>
          <w:tcPr>
            <w:tcW w:w="439" w:type="pct"/>
            <w:tcBorders>
              <w:top w:val="single" w:sz="4" w:space="0" w:color="auto"/>
              <w:left w:val="single" w:sz="4" w:space="0" w:color="auto"/>
              <w:bottom w:val="single" w:sz="4" w:space="0" w:color="auto"/>
              <w:right w:val="single" w:sz="4" w:space="0" w:color="auto"/>
            </w:tcBorders>
            <w:shd w:val="clear" w:color="auto" w:fill="D9D9D9"/>
            <w:vAlign w:val="center"/>
          </w:tcPr>
          <w:p w14:paraId="5FBB4C22" w14:textId="77777777" w:rsidR="00795C0F" w:rsidRPr="006B4E31" w:rsidRDefault="00795C0F" w:rsidP="00795C0F">
            <w:pPr>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Cantidad</w:t>
            </w:r>
          </w:p>
        </w:tc>
      </w:tr>
      <w:tr w:rsidR="00795C0F" w:rsidRPr="006B4E31" w14:paraId="2D313947" w14:textId="77777777" w:rsidTr="00795C0F">
        <w:tc>
          <w:tcPr>
            <w:tcW w:w="37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89B31D" w14:textId="77777777" w:rsidR="00795C0F" w:rsidRPr="006B4E31" w:rsidRDefault="00795C0F" w:rsidP="00795C0F">
            <w:pPr>
              <w:jc w:val="center"/>
              <w:rPr>
                <w:rFonts w:asciiTheme="minorHAnsi" w:hAnsiTheme="minorHAnsi" w:cstheme="minorHAnsi"/>
                <w:b/>
                <w:sz w:val="16"/>
                <w:szCs w:val="16"/>
                <w:lang w:val="es-MX"/>
              </w:rPr>
            </w:pPr>
          </w:p>
        </w:tc>
        <w:tc>
          <w:tcPr>
            <w:tcW w:w="371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4A93ED9" w14:textId="77777777" w:rsidR="00795C0F" w:rsidRPr="006B4E31" w:rsidRDefault="00795C0F" w:rsidP="00795C0F">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Centro de Ciencias Básicas</w:t>
            </w:r>
          </w:p>
        </w:tc>
        <w:tc>
          <w:tcPr>
            <w:tcW w:w="47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BDCC01B" w14:textId="77777777" w:rsidR="00795C0F" w:rsidRPr="006B4E31" w:rsidRDefault="00795C0F" w:rsidP="00795C0F">
            <w:pPr>
              <w:jc w:val="center"/>
              <w:rPr>
                <w:rFonts w:asciiTheme="minorHAnsi" w:hAnsiTheme="minorHAnsi" w:cstheme="minorHAnsi"/>
                <w:b/>
                <w:sz w:val="16"/>
                <w:szCs w:val="16"/>
                <w:lang w:val="es-MX"/>
              </w:rPr>
            </w:pPr>
          </w:p>
        </w:tc>
        <w:tc>
          <w:tcPr>
            <w:tcW w:w="43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C2AB45" w14:textId="77777777" w:rsidR="00795C0F" w:rsidRPr="006B4E31" w:rsidRDefault="00795C0F" w:rsidP="00795C0F">
            <w:pPr>
              <w:jc w:val="center"/>
              <w:rPr>
                <w:rFonts w:asciiTheme="minorHAnsi" w:hAnsiTheme="minorHAnsi" w:cstheme="minorHAnsi"/>
                <w:b/>
                <w:sz w:val="16"/>
                <w:szCs w:val="16"/>
                <w:lang w:val="es-MX"/>
              </w:rPr>
            </w:pPr>
          </w:p>
        </w:tc>
      </w:tr>
      <w:tr w:rsidR="00795C0F" w:rsidRPr="00B12C14" w14:paraId="2AAE9054"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9AA1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F7E2CAA" w14:textId="40B27304"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CENTRIFUGA Y ROTORES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 -VOLUMEN MÁXIMO 6 X 250 ML</w:t>
            </w:r>
            <w:r w:rsidRPr="00B12C14">
              <w:rPr>
                <w:rFonts w:asciiTheme="minorHAnsi" w:hAnsiTheme="minorHAnsi" w:cstheme="minorHAnsi"/>
                <w:color w:val="000000"/>
                <w:sz w:val="16"/>
                <w:szCs w:val="16"/>
                <w:lang w:eastAsia="en-US"/>
              </w:rPr>
              <w:br/>
              <w:t xml:space="preserve"> - RANGO DE VELOCIDAD MÁXIMA 16 000 RPM CON INCREMENTOS DE 10 RPM</w:t>
            </w:r>
            <w:r w:rsidRPr="00B12C14">
              <w:rPr>
                <w:rFonts w:asciiTheme="minorHAnsi" w:hAnsiTheme="minorHAnsi" w:cstheme="minorHAnsi"/>
                <w:color w:val="000000"/>
                <w:sz w:val="16"/>
                <w:szCs w:val="16"/>
                <w:lang w:eastAsia="en-US"/>
              </w:rPr>
              <w:br/>
              <w:t xml:space="preserve"> - FUERZA CENTRIFUGA MÁXI</w:t>
            </w:r>
            <w:r w:rsidRPr="00B12C14">
              <w:rPr>
                <w:rFonts w:asciiTheme="minorHAnsi" w:hAnsiTheme="minorHAnsi" w:cstheme="minorHAnsi"/>
                <w:color w:val="000000"/>
                <w:sz w:val="16"/>
                <w:szCs w:val="16"/>
                <w:lang w:val="en-US" w:eastAsia="en-US"/>
              </w:rPr>
              <w:t>ΜΑ</w:t>
            </w:r>
            <w:r w:rsidRPr="00B12C14">
              <w:rPr>
                <w:rFonts w:asciiTheme="minorHAnsi" w:hAnsiTheme="minorHAnsi" w:cstheme="minorHAnsi"/>
                <w:color w:val="000000"/>
                <w:sz w:val="16"/>
                <w:szCs w:val="16"/>
                <w:lang w:eastAsia="en-US"/>
              </w:rPr>
              <w:t xml:space="preserve"> 24,325 X G</w:t>
            </w:r>
            <w:r w:rsidRPr="00B12C14">
              <w:rPr>
                <w:rFonts w:asciiTheme="minorHAnsi" w:hAnsiTheme="minorHAnsi" w:cstheme="minorHAnsi"/>
                <w:color w:val="000000"/>
                <w:sz w:val="16"/>
                <w:szCs w:val="16"/>
                <w:lang w:eastAsia="en-US"/>
              </w:rPr>
              <w:br/>
              <w:t xml:space="preserve"> -RANGO DE TEMPERATURA DE -20 A+40°C</w:t>
            </w:r>
            <w:r w:rsidRPr="00B12C14">
              <w:rPr>
                <w:rFonts w:asciiTheme="minorHAnsi" w:hAnsiTheme="minorHAnsi" w:cstheme="minorHAnsi"/>
                <w:color w:val="000000"/>
                <w:sz w:val="16"/>
                <w:szCs w:val="16"/>
                <w:lang w:eastAsia="en-US"/>
              </w:rPr>
              <w:br/>
              <w:t xml:space="preserve"> - TIMER DE GG </w:t>
            </w:r>
            <w:r w:rsidRPr="00B12C14">
              <w:rPr>
                <w:rFonts w:asciiTheme="minorHAnsi" w:hAnsiTheme="minorHAnsi" w:cstheme="minorHAnsi"/>
                <w:color w:val="000000"/>
                <w:sz w:val="16"/>
                <w:szCs w:val="16"/>
                <w:lang w:val="en-US" w:eastAsia="en-US"/>
              </w:rPr>
              <w:t>Η</w:t>
            </w:r>
            <w:r w:rsidRPr="00B12C14">
              <w:rPr>
                <w:rFonts w:asciiTheme="minorHAnsi" w:hAnsiTheme="minorHAnsi" w:cstheme="minorHAnsi"/>
                <w:color w:val="000000"/>
                <w:sz w:val="16"/>
                <w:szCs w:val="16"/>
                <w:lang w:eastAsia="en-US"/>
              </w:rPr>
              <w:t xml:space="preserve"> 5G MIN/5G MIN</w:t>
            </w:r>
            <w:r w:rsidRPr="00B12C14">
              <w:rPr>
                <w:rFonts w:asciiTheme="minorHAnsi" w:hAnsiTheme="minorHAnsi" w:cstheme="minorHAnsi"/>
                <w:color w:val="000000"/>
                <w:sz w:val="16"/>
                <w:szCs w:val="16"/>
                <w:lang w:eastAsia="en-US"/>
              </w:rPr>
              <w:br/>
              <w:t xml:space="preserve"> 50 S EN INCREMENTOS DE 1 MIN /10 S</w:t>
            </w:r>
            <w:r w:rsidRPr="00B12C14">
              <w:rPr>
                <w:rFonts w:asciiTheme="minorHAnsi" w:hAnsiTheme="minorHAnsi" w:cstheme="minorHAnsi"/>
                <w:color w:val="000000"/>
                <w:sz w:val="16"/>
                <w:szCs w:val="16"/>
                <w:lang w:eastAsia="en-US"/>
              </w:rPr>
              <w:br/>
              <w:t xml:space="preserve"> - MOTOR DE INDUCCIÓN LIBRE DE MANTENIMIENTO</w:t>
            </w:r>
            <w:r w:rsidRPr="00B12C14">
              <w:rPr>
                <w:rFonts w:asciiTheme="minorHAnsi" w:hAnsiTheme="minorHAnsi" w:cstheme="minorHAnsi"/>
                <w:color w:val="000000"/>
                <w:sz w:val="16"/>
                <w:szCs w:val="16"/>
                <w:lang w:eastAsia="en-US"/>
              </w:rPr>
              <w:br/>
              <w:t xml:space="preserve"> -MICROPROCESADOR CON DISPLAY LCD GRANDE</w:t>
            </w:r>
            <w:r w:rsidRPr="00B12C14">
              <w:rPr>
                <w:rFonts w:asciiTheme="minorHAnsi" w:hAnsiTheme="minorHAnsi" w:cstheme="minorHAnsi"/>
                <w:color w:val="000000"/>
                <w:sz w:val="16"/>
                <w:szCs w:val="16"/>
                <w:lang w:eastAsia="en-US"/>
              </w:rPr>
              <w:br/>
              <w:t xml:space="preserve"> - BLOǪUEO DE LA PUERTA POR MOTOR</w:t>
            </w:r>
            <w:r w:rsidRPr="00B12C14">
              <w:rPr>
                <w:rFonts w:asciiTheme="minorHAnsi" w:hAnsiTheme="minorHAnsi" w:cstheme="minorHAnsi"/>
                <w:color w:val="000000"/>
                <w:sz w:val="16"/>
                <w:szCs w:val="16"/>
                <w:lang w:eastAsia="en-US"/>
              </w:rPr>
              <w:br/>
              <w:t xml:space="preserve"> -SISTEMA DE IDENTIFICACIÓN AUTOMÁTICO DEL ROTOR CON PROTECCIÓN DE SOBRETEMPERATURA</w:t>
            </w:r>
            <w:r w:rsidRPr="00B12C14">
              <w:rPr>
                <w:rFonts w:asciiTheme="minorHAnsi" w:hAnsiTheme="minorHAnsi" w:cstheme="minorHAnsi"/>
                <w:color w:val="000000"/>
                <w:sz w:val="16"/>
                <w:szCs w:val="16"/>
                <w:lang w:eastAsia="en-US"/>
              </w:rPr>
              <w:br/>
              <w:t xml:space="preserve"> - IDENTIFICACIÓN DE IMBALANCE ACTIVO CON APAGADO AUTOMÁTICO</w:t>
            </w:r>
            <w:r w:rsidRPr="00B12C14">
              <w:rPr>
                <w:rFonts w:asciiTheme="minorHAnsi" w:hAnsiTheme="minorHAnsi" w:cstheme="minorHAnsi"/>
                <w:color w:val="000000"/>
                <w:sz w:val="16"/>
                <w:szCs w:val="16"/>
                <w:lang w:eastAsia="en-US"/>
              </w:rPr>
              <w:br/>
              <w:t xml:space="preserve"> SISTEMA DE REFRIGERACIÓN LIBRE DE CFC</w:t>
            </w:r>
            <w:r w:rsidRPr="00B12C14">
              <w:rPr>
                <w:rFonts w:asciiTheme="minorHAnsi" w:hAnsiTheme="minorHAnsi" w:cstheme="minorHAnsi"/>
                <w:color w:val="000000"/>
                <w:sz w:val="16"/>
                <w:szCs w:val="16"/>
                <w:lang w:eastAsia="en-US"/>
              </w:rPr>
              <w:br/>
              <w:t xml:space="preserve"> -REǪUERIMIENTOS ELÉCTRICOS 120 V 60 HZ</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Centrífuga refrigerada de mesa modelo Z366K . Volumen máximo 6 x 250 ml. Rango de velocidad máxima 16 000 rpm con incrementos de 10 rpm. Fuerza centrífuga máxima 24,325 x g. Rango de temperatura de -20 a +40ªC. </w:t>
            </w:r>
            <w:proofErr w:type="spellStart"/>
            <w:r w:rsidRPr="00B12C14">
              <w:rPr>
                <w:rFonts w:asciiTheme="minorHAnsi" w:hAnsiTheme="minorHAnsi" w:cstheme="minorHAnsi"/>
                <w:color w:val="000000"/>
                <w:sz w:val="16"/>
                <w:szCs w:val="16"/>
                <w:lang w:eastAsia="en-US"/>
              </w:rPr>
              <w:t>Timer</w:t>
            </w:r>
            <w:proofErr w:type="spellEnd"/>
            <w:r w:rsidRPr="00B12C14">
              <w:rPr>
                <w:rFonts w:asciiTheme="minorHAnsi" w:hAnsiTheme="minorHAnsi" w:cstheme="minorHAnsi"/>
                <w:color w:val="000000"/>
                <w:sz w:val="16"/>
                <w:szCs w:val="16"/>
                <w:lang w:eastAsia="en-US"/>
              </w:rPr>
              <w:t xml:space="preserve"> de 99 h 59 min / 59 min 50 s en incrementos de 1 min / 10 s. Motor de inducción libre de mantenimiento. Control microprocesador con display LCD grande. Bloqueo de la puerta por motor. Sistema de identificación automático del rotor con protección de </w:t>
            </w:r>
            <w:proofErr w:type="spellStart"/>
            <w:r w:rsidRPr="00B12C14">
              <w:rPr>
                <w:rFonts w:asciiTheme="minorHAnsi" w:hAnsiTheme="minorHAnsi" w:cstheme="minorHAnsi"/>
                <w:color w:val="000000"/>
                <w:sz w:val="16"/>
                <w:szCs w:val="16"/>
                <w:lang w:eastAsia="en-US"/>
              </w:rPr>
              <w:t>sobretemperatura</w:t>
            </w:r>
            <w:proofErr w:type="spellEnd"/>
            <w:r w:rsidRPr="00B12C14">
              <w:rPr>
                <w:rFonts w:asciiTheme="minorHAnsi" w:hAnsiTheme="minorHAnsi" w:cstheme="minorHAnsi"/>
                <w:color w:val="000000"/>
                <w:sz w:val="16"/>
                <w:szCs w:val="16"/>
                <w:lang w:eastAsia="en-US"/>
              </w:rPr>
              <w:t xml:space="preserve">. Identificación de </w:t>
            </w:r>
            <w:proofErr w:type="spellStart"/>
            <w:r w:rsidRPr="00B12C14">
              <w:rPr>
                <w:rFonts w:asciiTheme="minorHAnsi" w:hAnsiTheme="minorHAnsi" w:cstheme="minorHAnsi"/>
                <w:color w:val="000000"/>
                <w:sz w:val="16"/>
                <w:szCs w:val="16"/>
                <w:lang w:eastAsia="en-US"/>
              </w:rPr>
              <w:t>imbalance</w:t>
            </w:r>
            <w:proofErr w:type="spellEnd"/>
            <w:r w:rsidRPr="00B12C14">
              <w:rPr>
                <w:rFonts w:asciiTheme="minorHAnsi" w:hAnsiTheme="minorHAnsi" w:cstheme="minorHAnsi"/>
                <w:color w:val="000000"/>
                <w:sz w:val="16"/>
                <w:szCs w:val="16"/>
                <w:lang w:eastAsia="en-US"/>
              </w:rPr>
              <w:t xml:space="preserve"> activo con apagado automático. Sistema de refrigeración libre de CFC. Con una gran variedad de opciones de rotores y adaptadores. Señal audible al final de cada corrida con sonidos opcionales. Nivel de ruido &lt;63 </w:t>
            </w:r>
            <w:proofErr w:type="spellStart"/>
            <w:r w:rsidRPr="00B12C14">
              <w:rPr>
                <w:rFonts w:asciiTheme="minorHAnsi" w:hAnsiTheme="minorHAnsi" w:cstheme="minorHAnsi"/>
                <w:color w:val="000000"/>
                <w:sz w:val="16"/>
                <w:szCs w:val="16"/>
                <w:lang w:eastAsia="en-US"/>
              </w:rPr>
              <w:t>dBA</w:t>
            </w:r>
            <w:proofErr w:type="spellEnd"/>
            <w:r w:rsidRPr="00B12C14">
              <w:rPr>
                <w:rFonts w:asciiTheme="minorHAnsi" w:hAnsiTheme="minorHAnsi" w:cstheme="minorHAnsi"/>
                <w:color w:val="000000"/>
                <w:sz w:val="16"/>
                <w:szCs w:val="16"/>
                <w:lang w:eastAsia="en-US"/>
              </w:rPr>
              <w:t xml:space="preserve"> (dependiendo del tipo del rotor). De fácil operación con una mano y con guantes. Se muestran los valores ajustados y los actuales. Se puede seleccionar la velocidad en RPM o fuerza G con incrementos de 10. Rampas de aceleración y desaceleración: 10/10- Programa de pre enfriamiento. Almacenamiento de 99 programas. Tecla para corridas cortas. Dimensiones: 72 cm de ancho x 36 cm de alto x 51 cm de fondo.</w:t>
            </w:r>
            <w:r w:rsidRPr="00B12C14">
              <w:rPr>
                <w:rFonts w:asciiTheme="minorHAnsi" w:hAnsiTheme="minorHAnsi" w:cstheme="minorHAnsi"/>
                <w:color w:val="000000"/>
                <w:sz w:val="16"/>
                <w:szCs w:val="16"/>
                <w:lang w:eastAsia="en-US"/>
              </w:rPr>
              <w:br/>
              <w:t>Requerimientos eléctricos 120 V 60 Hz. Fabricación Alemana Peso 77 k.</w:t>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t xml:space="preserve">Rotor </w:t>
            </w:r>
            <w:proofErr w:type="spellStart"/>
            <w:r w:rsidRPr="00B12C14">
              <w:rPr>
                <w:rFonts w:asciiTheme="minorHAnsi" w:hAnsiTheme="minorHAnsi" w:cstheme="minorHAnsi"/>
                <w:color w:val="000000"/>
                <w:sz w:val="16"/>
                <w:szCs w:val="16"/>
                <w:lang w:eastAsia="en-US"/>
              </w:rPr>
              <w:t>Angle</w:t>
            </w:r>
            <w:proofErr w:type="spellEnd"/>
            <w:r w:rsidRPr="00B12C14">
              <w:rPr>
                <w:rFonts w:asciiTheme="minorHAnsi" w:hAnsiTheme="minorHAnsi" w:cstheme="minorHAnsi"/>
                <w:color w:val="000000"/>
                <w:sz w:val="16"/>
                <w:szCs w:val="16"/>
                <w:lang w:eastAsia="en-US"/>
              </w:rPr>
              <w:t xml:space="preserve"> 24x1.5/2.0ml ID BIOSEALS V1.</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Rotor Swing out 4x290ml ID. Rack 7x15ml D17mm FA 2/pk.</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eastAsia="en-US"/>
              </w:rPr>
              <w:t xml:space="preserve">Rotor </w:t>
            </w:r>
            <w:proofErr w:type="spellStart"/>
            <w:r w:rsidRPr="00B12C14">
              <w:rPr>
                <w:rFonts w:asciiTheme="minorHAnsi" w:hAnsiTheme="minorHAnsi" w:cstheme="minorHAnsi"/>
                <w:color w:val="000000"/>
                <w:sz w:val="16"/>
                <w:szCs w:val="16"/>
                <w:lang w:eastAsia="en-US"/>
              </w:rPr>
              <w:t>Angle</w:t>
            </w:r>
            <w:proofErr w:type="spellEnd"/>
            <w:r w:rsidRPr="00B12C14">
              <w:rPr>
                <w:rFonts w:asciiTheme="minorHAnsi" w:hAnsiTheme="minorHAnsi" w:cstheme="minorHAnsi"/>
                <w:color w:val="000000"/>
                <w:sz w:val="16"/>
                <w:szCs w:val="16"/>
                <w:lang w:eastAsia="en-US"/>
              </w:rPr>
              <w:t xml:space="preserve"> 30x15ml RB/FA ID.</w:t>
            </w:r>
            <w:r w:rsidRPr="00B12C14">
              <w:rPr>
                <w:rFonts w:asciiTheme="minorHAnsi" w:hAnsiTheme="minorHAnsi" w:cstheme="minorHAnsi"/>
                <w:color w:val="000000"/>
                <w:sz w:val="16"/>
                <w:szCs w:val="16"/>
                <w:lang w:eastAsia="en-US"/>
              </w:rPr>
              <w:br/>
              <w:t>Garantía 12 meses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por la empresa que produce el equipo y de declaración de conformidad CE_FC5816 (UE 2011/65/UE (RoHS) 2014/30/UE (EMC) y 2014/35/UE (LVD))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6842B1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Equipo</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776913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65DD5472"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9642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D8325AC" w14:textId="18F343E3"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SISTEMA MODULAR DE ELECTROFORESIS Y ELECTROTRANSFERENCIA PARA PROTEÍNAS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*Tiene que ser de la marca BIORAD para que sea compatible con Fuente de poder </w:t>
            </w:r>
            <w:proofErr w:type="spellStart"/>
            <w:r w:rsidRPr="00B12C14">
              <w:rPr>
                <w:rFonts w:asciiTheme="minorHAnsi" w:hAnsiTheme="minorHAnsi" w:cstheme="minorHAnsi"/>
                <w:color w:val="000000"/>
                <w:sz w:val="16"/>
                <w:szCs w:val="16"/>
                <w:lang w:eastAsia="en-US"/>
              </w:rPr>
              <w:t>PowerPac</w:t>
            </w:r>
            <w:proofErr w:type="spellEnd"/>
            <w:r w:rsidRPr="00B12C14">
              <w:rPr>
                <w:rFonts w:asciiTheme="minorHAnsi" w:hAnsiTheme="minorHAnsi" w:cstheme="minorHAnsi"/>
                <w:color w:val="000000"/>
                <w:sz w:val="16"/>
                <w:szCs w:val="16"/>
                <w:lang w:eastAsia="en-US"/>
              </w:rPr>
              <w:t xml:space="preserve">™ Basic </w:t>
            </w:r>
            <w:proofErr w:type="spellStart"/>
            <w:r w:rsidRPr="00B12C14">
              <w:rPr>
                <w:rFonts w:asciiTheme="minorHAnsi" w:hAnsiTheme="minorHAnsi" w:cstheme="minorHAnsi"/>
                <w:color w:val="000000"/>
                <w:sz w:val="16"/>
                <w:szCs w:val="16"/>
                <w:lang w:eastAsia="en-US"/>
              </w:rPr>
              <w:t>Power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Supply</w:t>
            </w:r>
            <w:proofErr w:type="spellEnd"/>
            <w:r w:rsidRPr="00B12C14">
              <w:rPr>
                <w:rFonts w:asciiTheme="minorHAnsi" w:hAnsiTheme="minorHAnsi" w:cstheme="minorHAnsi"/>
                <w:color w:val="000000"/>
                <w:sz w:val="16"/>
                <w:szCs w:val="16"/>
                <w:lang w:eastAsia="en-US"/>
              </w:rPr>
              <w:t xml:space="preserve"> 300 V 400 mA 75 W Bio Rad, que es la que se dispone en el laboratorio.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 SISTEMA DE ELECTROFORESIS VERTICAL DE 2 GELES, 0,75 MM DE ESPESOR DE GEL CON SOPORTES PARA POLIMERIZAR LOS GELES, PEINES DE 10 POCILLOS, 5 PLACAS CORTAS Y 5 PLACAS ESPACIADORAS 0,75 MM, TANǪUE Y TAPA CON CABLES DE ALIMENTACIÓN.</w:t>
            </w:r>
            <w:r w:rsidRPr="00B12C14">
              <w:rPr>
                <w:rFonts w:asciiTheme="minorHAnsi" w:hAnsiTheme="minorHAnsi" w:cstheme="minorHAnsi"/>
                <w:color w:val="000000"/>
                <w:sz w:val="16"/>
                <w:szCs w:val="16"/>
                <w:lang w:eastAsia="en-US"/>
              </w:rPr>
              <w:br/>
              <w:t xml:space="preserve"> - MÓDULO TRANSFERENCIA DE PARA BLOTS, INCLUYE 2 CASETES DE SOPORTE DE GEL, ALMOHADILLAS DE ESPUMA, ELECTRODOS, UNIDAD DE ENFRIAMIENTO DOS CASETES DE SOPORTE DE GEL.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SISTEMA MODULAR DE ELECTROFORESIS Y ELECTROTRANFERENCIA PARA PROTEÍNAS MINI-PROTEAN TETRA.</w:t>
            </w:r>
            <w:r w:rsidRPr="00B12C14">
              <w:rPr>
                <w:rFonts w:asciiTheme="minorHAnsi" w:hAnsiTheme="minorHAnsi" w:cstheme="minorHAnsi"/>
                <w:color w:val="000000"/>
                <w:sz w:val="16"/>
                <w:szCs w:val="16"/>
                <w:lang w:eastAsia="en-US"/>
              </w:rPr>
              <w:br/>
              <w:t xml:space="preserve">Sistema de electroforesis vertical Mini-PROTEAN Tetra (marca BIORAD) para colar y analizar 1 o 2 </w:t>
            </w:r>
            <w:proofErr w:type="spellStart"/>
            <w:r w:rsidRPr="00B12C14">
              <w:rPr>
                <w:rFonts w:asciiTheme="minorHAnsi" w:hAnsiTheme="minorHAnsi" w:cstheme="minorHAnsi"/>
                <w:color w:val="000000"/>
                <w:sz w:val="16"/>
                <w:szCs w:val="16"/>
                <w:lang w:eastAsia="en-US"/>
              </w:rPr>
              <w:t>minigeles</w:t>
            </w:r>
            <w:proofErr w:type="spellEnd"/>
            <w:r w:rsidRPr="00B12C14">
              <w:rPr>
                <w:rFonts w:asciiTheme="minorHAnsi" w:hAnsiTheme="minorHAnsi" w:cstheme="minorHAnsi"/>
                <w:color w:val="000000"/>
                <w:sz w:val="16"/>
                <w:szCs w:val="16"/>
                <w:lang w:eastAsia="en-US"/>
              </w:rPr>
              <w:t xml:space="preserve">. Permite analice geles </w:t>
            </w:r>
            <w:proofErr w:type="spellStart"/>
            <w:r w:rsidRPr="00B12C14">
              <w:rPr>
                <w:rFonts w:asciiTheme="minorHAnsi" w:hAnsiTheme="minorHAnsi" w:cstheme="minorHAnsi"/>
                <w:color w:val="000000"/>
                <w:sz w:val="16"/>
                <w:szCs w:val="16"/>
                <w:lang w:eastAsia="en-US"/>
              </w:rPr>
              <w:t>prefundidos</w:t>
            </w:r>
            <w:proofErr w:type="spellEnd"/>
            <w:r w:rsidRPr="00B12C14">
              <w:rPr>
                <w:rFonts w:asciiTheme="minorHAnsi" w:hAnsiTheme="minorHAnsi" w:cstheme="minorHAnsi"/>
                <w:color w:val="000000"/>
                <w:sz w:val="16"/>
                <w:szCs w:val="16"/>
                <w:lang w:eastAsia="en-US"/>
              </w:rPr>
              <w:t xml:space="preserve"> Mini-PROTEAN, </w:t>
            </w:r>
            <w:proofErr w:type="spellStart"/>
            <w:r w:rsidRPr="00B12C14">
              <w:rPr>
                <w:rFonts w:asciiTheme="minorHAnsi" w:hAnsiTheme="minorHAnsi" w:cstheme="minorHAnsi"/>
                <w:color w:val="000000"/>
                <w:sz w:val="16"/>
                <w:szCs w:val="16"/>
                <w:lang w:eastAsia="en-US"/>
              </w:rPr>
              <w:t>Ready</w:t>
            </w:r>
            <w:proofErr w:type="spellEnd"/>
            <w:r w:rsidRPr="00B12C14">
              <w:rPr>
                <w:rFonts w:asciiTheme="minorHAnsi" w:hAnsiTheme="minorHAnsi" w:cstheme="minorHAnsi"/>
                <w:color w:val="000000"/>
                <w:sz w:val="16"/>
                <w:szCs w:val="16"/>
                <w:lang w:eastAsia="en-US"/>
              </w:rPr>
              <w:t xml:space="preserve"> Gel® o geles de poliacrilamida hechos a mano. Kit de fundido a mano para geles de 0,75 mm de espesor. Este sistema de electroforesis de proteínas incluye: Depósito, tapa con cables de alimentación y conjunto de electrodos. Presa tampón para </w:t>
            </w:r>
            <w:proofErr w:type="spellStart"/>
            <w:r w:rsidRPr="00B12C14">
              <w:rPr>
                <w:rFonts w:asciiTheme="minorHAnsi" w:hAnsiTheme="minorHAnsi" w:cstheme="minorHAnsi"/>
                <w:color w:val="000000"/>
                <w:sz w:val="16"/>
                <w:szCs w:val="16"/>
                <w:lang w:eastAsia="en-US"/>
              </w:rPr>
              <w:t>miniceldas</w:t>
            </w:r>
            <w:proofErr w:type="spellEnd"/>
            <w:r w:rsidRPr="00B12C14">
              <w:rPr>
                <w:rFonts w:asciiTheme="minorHAnsi" w:hAnsiTheme="minorHAnsi" w:cstheme="minorHAnsi"/>
                <w:color w:val="000000"/>
                <w:sz w:val="16"/>
                <w:szCs w:val="16"/>
                <w:lang w:eastAsia="en-US"/>
              </w:rPr>
              <w:t xml:space="preserve">. 1 soporte de colado con 2 marcos de colado. 5 placas cortas y 5 placas espaciadoras con espaciadores integrados de 0,75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5 peines de 10 pocillos. 5 espaciadores de gel (165-3320). La celda </w:t>
            </w:r>
            <w:r w:rsidRPr="00B12C14">
              <w:rPr>
                <w:rFonts w:asciiTheme="minorHAnsi" w:hAnsiTheme="minorHAnsi" w:cstheme="minorHAnsi"/>
                <w:color w:val="000000"/>
                <w:sz w:val="16"/>
                <w:szCs w:val="16"/>
                <w:lang w:eastAsia="en-US"/>
              </w:rPr>
              <w:lastRenderedPageBreak/>
              <w:t xml:space="preserve">Mini-PROTEAN Tetra elimina los tediosos procedimientos de montaje y cuenta con un mecanismo de sellado patentado* que evita errores de montaje durante el colado a mano. Compatible con Fuente de poder </w:t>
            </w:r>
            <w:proofErr w:type="spellStart"/>
            <w:r w:rsidRPr="00B12C14">
              <w:rPr>
                <w:rFonts w:asciiTheme="minorHAnsi" w:hAnsiTheme="minorHAnsi" w:cstheme="minorHAnsi"/>
                <w:color w:val="000000"/>
                <w:sz w:val="16"/>
                <w:szCs w:val="16"/>
                <w:lang w:eastAsia="en-US"/>
              </w:rPr>
              <w:t>PowerPac</w:t>
            </w:r>
            <w:proofErr w:type="spellEnd"/>
            <w:r w:rsidRPr="00B12C14">
              <w:rPr>
                <w:rFonts w:asciiTheme="minorHAnsi" w:hAnsiTheme="minorHAnsi" w:cstheme="minorHAnsi"/>
                <w:color w:val="000000"/>
                <w:sz w:val="16"/>
                <w:szCs w:val="16"/>
                <w:lang w:eastAsia="en-US"/>
              </w:rPr>
              <w:t xml:space="preserve">™ Basic </w:t>
            </w:r>
            <w:proofErr w:type="spellStart"/>
            <w:r w:rsidRPr="00B12C14">
              <w:rPr>
                <w:rFonts w:asciiTheme="minorHAnsi" w:hAnsiTheme="minorHAnsi" w:cstheme="minorHAnsi"/>
                <w:color w:val="000000"/>
                <w:sz w:val="16"/>
                <w:szCs w:val="16"/>
                <w:lang w:eastAsia="en-US"/>
              </w:rPr>
              <w:t>Power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Supply</w:t>
            </w:r>
            <w:proofErr w:type="spellEnd"/>
            <w:r w:rsidRPr="00B12C14">
              <w:rPr>
                <w:rFonts w:asciiTheme="minorHAnsi" w:hAnsiTheme="minorHAnsi" w:cstheme="minorHAnsi"/>
                <w:color w:val="000000"/>
                <w:sz w:val="16"/>
                <w:szCs w:val="16"/>
                <w:lang w:eastAsia="en-US"/>
              </w:rPr>
              <w:t xml:space="preserve"> 300 V 400 mA 75 W Bio Rad.</w:t>
            </w:r>
            <w:r w:rsidRPr="00B12C14">
              <w:rPr>
                <w:rFonts w:asciiTheme="minorHAnsi" w:hAnsiTheme="minorHAnsi" w:cstheme="minorHAnsi"/>
                <w:color w:val="000000"/>
                <w:sz w:val="16"/>
                <w:szCs w:val="16"/>
                <w:lang w:eastAsia="en-US"/>
              </w:rPr>
              <w:br/>
              <w:t>Modulo Mini Trans-</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xml:space="preserve"> marca BIORAD. El sistema modular incluye 2 casetes porta gel, almohadillas de espuma, conjunto de electrodos, unidad de enfriamiento (no incluye tanque de almacenamiento inferior ni tapa). El módulo Mini Trans-</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es una variante de la celda Mini Trans-</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n.°</w:t>
            </w:r>
            <w:proofErr w:type="spellEnd"/>
            <w:r w:rsidRPr="00B12C14">
              <w:rPr>
                <w:rFonts w:asciiTheme="minorHAnsi" w:hAnsiTheme="minorHAnsi" w:cstheme="minorHAnsi"/>
                <w:color w:val="000000"/>
                <w:sz w:val="16"/>
                <w:szCs w:val="16"/>
                <w:lang w:eastAsia="en-US"/>
              </w:rPr>
              <w:t xml:space="preserve"> de catálogo 1703930). Incluye dos casetes </w:t>
            </w:r>
            <w:proofErr w:type="spellStart"/>
            <w:r w:rsidRPr="00B12C14">
              <w:rPr>
                <w:rFonts w:asciiTheme="minorHAnsi" w:hAnsiTheme="minorHAnsi" w:cstheme="minorHAnsi"/>
                <w:color w:val="000000"/>
                <w:sz w:val="16"/>
                <w:szCs w:val="16"/>
                <w:lang w:eastAsia="en-US"/>
              </w:rPr>
              <w:t>portagel</w:t>
            </w:r>
            <w:proofErr w:type="spellEnd"/>
            <w:r w:rsidRPr="00B12C14">
              <w:rPr>
                <w:rFonts w:asciiTheme="minorHAnsi" w:hAnsiTheme="minorHAnsi" w:cstheme="minorHAnsi"/>
                <w:color w:val="000000"/>
                <w:sz w:val="16"/>
                <w:szCs w:val="16"/>
                <w:lang w:eastAsia="en-US"/>
              </w:rPr>
              <w:t>, almohadillas de espuma, conjunto de electrodos y unidad de refrigeración, pero no incluye tanque tampón ni tapa. El módulo Mini Trans-</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xml:space="preserve"> es totalmente compatible con la línea de celdas Mini-PROTEAN® Tetra (</w:t>
            </w:r>
            <w:proofErr w:type="spellStart"/>
            <w:r w:rsidRPr="00B12C14">
              <w:rPr>
                <w:rFonts w:asciiTheme="minorHAnsi" w:hAnsiTheme="minorHAnsi" w:cstheme="minorHAnsi"/>
                <w:color w:val="000000"/>
                <w:sz w:val="16"/>
                <w:szCs w:val="16"/>
                <w:lang w:eastAsia="en-US"/>
              </w:rPr>
              <w:t>n.°</w:t>
            </w:r>
            <w:proofErr w:type="spellEnd"/>
            <w:r w:rsidRPr="00B12C14">
              <w:rPr>
                <w:rFonts w:asciiTheme="minorHAnsi" w:hAnsiTheme="minorHAnsi" w:cstheme="minorHAnsi"/>
                <w:color w:val="000000"/>
                <w:sz w:val="16"/>
                <w:szCs w:val="16"/>
                <w:lang w:eastAsia="en-US"/>
              </w:rPr>
              <w:t xml:space="preserve"> de catálogo 1658000 a 1658007) y puede combinarse con el tanque tampón y la tapa del sistema Mini-PROTEAN para transferencias de </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xml:space="preserve">. Compatible con Fuente de poder </w:t>
            </w:r>
            <w:proofErr w:type="spellStart"/>
            <w:r w:rsidRPr="00B12C14">
              <w:rPr>
                <w:rFonts w:asciiTheme="minorHAnsi" w:hAnsiTheme="minorHAnsi" w:cstheme="minorHAnsi"/>
                <w:color w:val="000000"/>
                <w:sz w:val="16"/>
                <w:szCs w:val="16"/>
                <w:lang w:eastAsia="en-US"/>
              </w:rPr>
              <w:t>PowerPac</w:t>
            </w:r>
            <w:proofErr w:type="spellEnd"/>
            <w:r w:rsidRPr="00B12C14">
              <w:rPr>
                <w:rFonts w:asciiTheme="minorHAnsi" w:hAnsiTheme="minorHAnsi" w:cstheme="minorHAnsi"/>
                <w:color w:val="000000"/>
                <w:sz w:val="16"/>
                <w:szCs w:val="16"/>
                <w:lang w:eastAsia="en-US"/>
              </w:rPr>
              <w:t xml:space="preserve">™ Basic </w:t>
            </w:r>
            <w:proofErr w:type="spellStart"/>
            <w:r w:rsidRPr="00B12C14">
              <w:rPr>
                <w:rFonts w:asciiTheme="minorHAnsi" w:hAnsiTheme="minorHAnsi" w:cstheme="minorHAnsi"/>
                <w:color w:val="000000"/>
                <w:sz w:val="16"/>
                <w:szCs w:val="16"/>
                <w:lang w:eastAsia="en-US"/>
              </w:rPr>
              <w:t>Power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Supply</w:t>
            </w:r>
            <w:proofErr w:type="spellEnd"/>
            <w:r w:rsidRPr="00B12C14">
              <w:rPr>
                <w:rFonts w:asciiTheme="minorHAnsi" w:hAnsiTheme="minorHAnsi" w:cstheme="minorHAnsi"/>
                <w:color w:val="000000"/>
                <w:sz w:val="16"/>
                <w:szCs w:val="16"/>
                <w:lang w:eastAsia="en-US"/>
              </w:rPr>
              <w:t xml:space="preserve"> 300 V 400 mA 75 W Bio Rad.</w:t>
            </w:r>
            <w:r w:rsidRPr="00B12C14">
              <w:rPr>
                <w:rFonts w:asciiTheme="minorHAnsi" w:hAnsiTheme="minorHAnsi" w:cstheme="minorHAnsi"/>
                <w:color w:val="000000"/>
                <w:sz w:val="16"/>
                <w:szCs w:val="16"/>
                <w:lang w:eastAsia="en-US"/>
              </w:rPr>
              <w:br/>
              <w:t>Garantía 1 año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 KS Q ISO 9001:2015 por la empresa que produce 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B490FAD"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Equipo</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CEB31A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76B4BCF3"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DB4571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9</w:t>
            </w:r>
          </w:p>
        </w:tc>
        <w:tc>
          <w:tcPr>
            <w:tcW w:w="4628"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4A7E9F5E" w14:textId="77777777" w:rsidR="00795C0F" w:rsidRPr="00B12C14" w:rsidRDefault="00795C0F" w:rsidP="00795C0F">
            <w:pPr>
              <w:widowControl/>
              <w:jc w:val="center"/>
              <w:rPr>
                <w:rFonts w:asciiTheme="minorHAnsi" w:hAnsiTheme="minorHAnsi" w:cstheme="minorHAnsi"/>
                <w:b/>
                <w:color w:val="000000"/>
                <w:sz w:val="16"/>
                <w:szCs w:val="16"/>
                <w:lang w:eastAsia="en-US"/>
              </w:rPr>
            </w:pPr>
            <w:r w:rsidRPr="00B12C14">
              <w:rPr>
                <w:rFonts w:asciiTheme="minorHAnsi" w:hAnsiTheme="minorHAnsi" w:cstheme="minorHAnsi"/>
                <w:b/>
                <w:color w:val="000000"/>
                <w:sz w:val="16"/>
                <w:szCs w:val="16"/>
                <w:lang w:eastAsia="en-US"/>
              </w:rPr>
              <w:t>ANÁLISIS DE LA EXPRESIÓN DE GENES</w:t>
            </w:r>
          </w:p>
        </w:tc>
      </w:tr>
      <w:tr w:rsidR="00795C0F" w:rsidRPr="00B12C14" w14:paraId="7B7A880F"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1B463"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r>
              <w:rPr>
                <w:rFonts w:asciiTheme="minorHAnsi" w:hAnsiTheme="minorHAnsi" w:cstheme="minorHAnsi"/>
                <w:color w:val="000000"/>
                <w:sz w:val="16"/>
                <w:szCs w:val="16"/>
                <w:lang w:eastAsia="en-US"/>
              </w:rPr>
              <w:t>9.1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831E20D" w14:textId="77777777" w:rsidR="00795C0F" w:rsidRPr="00B12C14" w:rsidRDefault="00795C0F" w:rsidP="00795C0F">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MAXIMA FIRST-STRAND CDNA SYNTHESIS KIT FOR RT-QPCR 200 REACTIONS</w:t>
            </w:r>
            <w:r w:rsidRPr="00B12C14">
              <w:rPr>
                <w:rFonts w:asciiTheme="minorHAnsi" w:hAnsiTheme="minorHAnsi" w:cstheme="minorHAnsi"/>
                <w:color w:val="000000"/>
                <w:sz w:val="16"/>
                <w:szCs w:val="16"/>
                <w:lang w:eastAsia="en-US"/>
              </w:rPr>
              <w:br/>
              <w:t>MARCA THERMO SCIENTIFIC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kit de síntesis de ADNc de primera cadena </w:t>
            </w:r>
            <w:proofErr w:type="spellStart"/>
            <w:r w:rsidRPr="00B12C14">
              <w:rPr>
                <w:rFonts w:asciiTheme="minorHAnsi" w:hAnsiTheme="minorHAnsi" w:cstheme="minorHAnsi"/>
                <w:color w:val="000000"/>
                <w:sz w:val="16"/>
                <w:szCs w:val="16"/>
                <w:lang w:eastAsia="en-US"/>
              </w:rPr>
              <w:t>Thermo</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Scientific</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para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es un práctico sistema optimizado para la síntesis de ADNc en aplicaciones de RT-PCR cuantitativo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de dos pasos. El kit utiliza la transcriptasa inversa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una enzima avanzada que se obtiene mediante la evolución in vitro de la transcriptasa inversa M-</w:t>
            </w:r>
            <w:proofErr w:type="spellStart"/>
            <w:r w:rsidRPr="00B12C14">
              <w:rPr>
                <w:rFonts w:asciiTheme="minorHAnsi" w:hAnsiTheme="minorHAnsi" w:cstheme="minorHAnsi"/>
                <w:color w:val="000000"/>
                <w:sz w:val="16"/>
                <w:szCs w:val="16"/>
                <w:lang w:eastAsia="en-US"/>
              </w:rPr>
              <w:t>MuLV</w:t>
            </w:r>
            <w:proofErr w:type="spellEnd"/>
            <w:r w:rsidRPr="00B12C14">
              <w:rPr>
                <w:rFonts w:asciiTheme="minorHAnsi" w:hAnsiTheme="minorHAnsi" w:cstheme="minorHAnsi"/>
                <w:color w:val="000000"/>
                <w:sz w:val="16"/>
                <w:szCs w:val="16"/>
                <w:lang w:eastAsia="en-US"/>
              </w:rPr>
              <w:t xml:space="preserve">. La enzima ofrece una </w:t>
            </w:r>
            <w:proofErr w:type="spellStart"/>
            <w:r w:rsidRPr="00B12C14">
              <w:rPr>
                <w:rFonts w:asciiTheme="minorHAnsi" w:hAnsiTheme="minorHAnsi" w:cstheme="minorHAnsi"/>
                <w:color w:val="000000"/>
                <w:sz w:val="16"/>
                <w:szCs w:val="16"/>
                <w:lang w:eastAsia="en-US"/>
              </w:rPr>
              <w:t>termoestabilidad</w:t>
            </w:r>
            <w:proofErr w:type="spellEnd"/>
            <w:r w:rsidRPr="00B12C14">
              <w:rPr>
                <w:rFonts w:asciiTheme="minorHAnsi" w:hAnsiTheme="minorHAnsi" w:cstheme="minorHAnsi"/>
                <w:color w:val="000000"/>
                <w:sz w:val="16"/>
                <w:szCs w:val="16"/>
                <w:lang w:eastAsia="en-US"/>
              </w:rPr>
              <w:t xml:space="preserve"> elevada, resistencia y una mejor tasa de síntesis de ADNc en comparación con la transcriptasa inversa M-</w:t>
            </w:r>
            <w:proofErr w:type="spellStart"/>
            <w:r w:rsidRPr="00B12C14">
              <w:rPr>
                <w:rFonts w:asciiTheme="minorHAnsi" w:hAnsiTheme="minorHAnsi" w:cstheme="minorHAnsi"/>
                <w:color w:val="000000"/>
                <w:sz w:val="16"/>
                <w:szCs w:val="16"/>
                <w:lang w:eastAsia="en-US"/>
              </w:rPr>
              <w:t>MuLV</w:t>
            </w:r>
            <w:proofErr w:type="spellEnd"/>
            <w:r w:rsidRPr="00B12C14">
              <w:rPr>
                <w:rFonts w:asciiTheme="minorHAnsi" w:hAnsiTheme="minorHAnsi" w:cstheme="minorHAnsi"/>
                <w:color w:val="000000"/>
                <w:sz w:val="16"/>
                <w:szCs w:val="16"/>
                <w:lang w:eastAsia="en-US"/>
              </w:rPr>
              <w:t xml:space="preserve"> natural.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kit de síntesis de ADNc de primera cadena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para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es capaz de realizar la síntesis reproducible de ADNc a partir de una amplia variedad de cantidades de ARN total (de 1 </w:t>
            </w:r>
            <w:proofErr w:type="spellStart"/>
            <w:r w:rsidRPr="00B12C14">
              <w:rPr>
                <w:rFonts w:asciiTheme="minorHAnsi" w:hAnsiTheme="minorHAnsi" w:cstheme="minorHAnsi"/>
                <w:color w:val="000000"/>
                <w:sz w:val="16"/>
                <w:szCs w:val="16"/>
                <w:lang w:eastAsia="en-US"/>
              </w:rPr>
              <w:t>pg</w:t>
            </w:r>
            <w:proofErr w:type="spellEnd"/>
            <w:r w:rsidRPr="00B12C14">
              <w:rPr>
                <w:rFonts w:asciiTheme="minorHAnsi" w:hAnsiTheme="minorHAnsi" w:cstheme="minorHAnsi"/>
                <w:color w:val="000000"/>
                <w:sz w:val="16"/>
                <w:szCs w:val="16"/>
                <w:lang w:eastAsia="en-US"/>
              </w:rPr>
              <w:t xml:space="preserve"> a 5 μg) a temperaturas elevadas (de 42 a 65 °C).La reacción de síntesis se puede completar en un periodo de 15 a 30 minutos. Los componentes del kit de síntesis de ADNc de primera cadena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para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vienen premezclados para ahorrar tiempo y reducir la posibilidad de errores de pipeteo.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Alta producción de ADNc de longitud completa (hasta 20 kb).</w:t>
            </w:r>
            <w:r w:rsidRPr="00B12C14">
              <w:rPr>
                <w:rFonts w:asciiTheme="minorHAnsi" w:hAnsiTheme="minorHAnsi" w:cstheme="minorHAnsi"/>
                <w:color w:val="000000"/>
                <w:sz w:val="16"/>
                <w:szCs w:val="16"/>
                <w:lang w:eastAsia="en-US"/>
              </w:rPr>
              <w:br/>
              <w:t>• Síntesis eficaz de ADNc en un amplio intervalo de temperatura, de 42 °C a 65 °C.</w:t>
            </w:r>
            <w:r w:rsidRPr="00B12C14">
              <w:rPr>
                <w:rFonts w:asciiTheme="minorHAnsi" w:hAnsiTheme="minorHAnsi" w:cstheme="minorHAnsi"/>
                <w:color w:val="000000"/>
                <w:sz w:val="16"/>
                <w:szCs w:val="16"/>
                <w:lang w:eastAsia="en-US"/>
              </w:rPr>
              <w:br/>
              <w:t>• Mayor velocidad de síntesis: complete la síntesis de ADNc en un periodo de 15 a 30 minutos.</w:t>
            </w:r>
            <w:r w:rsidRPr="00B12C14">
              <w:rPr>
                <w:rFonts w:asciiTheme="minorHAnsi" w:hAnsiTheme="minorHAnsi" w:cstheme="minorHAnsi"/>
                <w:color w:val="000000"/>
                <w:sz w:val="16"/>
                <w:szCs w:val="16"/>
                <w:lang w:eastAsia="en-US"/>
              </w:rPr>
              <w:br/>
              <w:t>• Alta sensibilidad y especificidad</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RT-PCR de dos pasos</w:t>
            </w:r>
            <w:r w:rsidRPr="00B12C14">
              <w:rPr>
                <w:rFonts w:asciiTheme="minorHAnsi" w:hAnsiTheme="minorHAnsi" w:cstheme="minorHAnsi"/>
                <w:color w:val="000000"/>
                <w:sz w:val="16"/>
                <w:szCs w:val="16"/>
                <w:lang w:eastAsia="en-US"/>
              </w:rPr>
              <w:br/>
              <w:t>•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de dos pasos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kit de síntesis de ADNc de primera cadena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para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contiene</w:t>
            </w:r>
            <w:r w:rsidRPr="00B12C14">
              <w:rPr>
                <w:rFonts w:asciiTheme="minorHAnsi" w:hAnsiTheme="minorHAnsi" w:cstheme="minorHAnsi"/>
                <w:color w:val="000000"/>
                <w:sz w:val="16"/>
                <w:szCs w:val="16"/>
                <w:lang w:eastAsia="en-US"/>
              </w:rPr>
              <w:br/>
              <w:t xml:space="preserve">• Mezcla de enzimas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br/>
              <w:t>• Mezcla de la reacción 5X</w:t>
            </w:r>
            <w:r w:rsidRPr="00B12C14">
              <w:rPr>
                <w:rFonts w:asciiTheme="minorHAnsi" w:hAnsiTheme="minorHAnsi" w:cstheme="minorHAnsi"/>
                <w:color w:val="000000"/>
                <w:sz w:val="16"/>
                <w:szCs w:val="16"/>
                <w:lang w:eastAsia="en-US"/>
              </w:rPr>
              <w:br/>
              <w:t>•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Información adicional acerca de los componentes de reacción</w:t>
            </w:r>
            <w:r w:rsidRPr="00B12C14">
              <w:rPr>
                <w:rFonts w:asciiTheme="minorHAnsi" w:hAnsiTheme="minorHAnsi" w:cstheme="minorHAnsi"/>
                <w:color w:val="000000"/>
                <w:sz w:val="16"/>
                <w:szCs w:val="16"/>
                <w:lang w:eastAsia="en-US"/>
              </w:rPr>
              <w:br/>
              <w:t xml:space="preserve">La mezcla de enzimas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contiene la transcriptasa inversa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y el inhibidor de la </w:t>
            </w:r>
            <w:proofErr w:type="spellStart"/>
            <w:r w:rsidRPr="00B12C14">
              <w:rPr>
                <w:rFonts w:asciiTheme="minorHAnsi" w:hAnsiTheme="minorHAnsi" w:cstheme="minorHAnsi"/>
                <w:color w:val="000000"/>
                <w:sz w:val="16"/>
                <w:szCs w:val="16"/>
                <w:lang w:eastAsia="en-US"/>
              </w:rPr>
              <w:t>ARNasa</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Thermo</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Scientific</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RiboLock</w:t>
            </w:r>
            <w:proofErr w:type="spellEnd"/>
            <w:r w:rsidRPr="00B12C14">
              <w:rPr>
                <w:rFonts w:asciiTheme="minorHAnsi" w:hAnsiTheme="minorHAnsi" w:cstheme="minorHAnsi"/>
                <w:color w:val="000000"/>
                <w:sz w:val="16"/>
                <w:szCs w:val="16"/>
                <w:lang w:eastAsia="en-US"/>
              </w:rPr>
              <w:t xml:space="preserve">. El inhibidor recombinante de la </w:t>
            </w:r>
            <w:proofErr w:type="spellStart"/>
            <w:r w:rsidRPr="00B12C14">
              <w:rPr>
                <w:rFonts w:asciiTheme="minorHAnsi" w:hAnsiTheme="minorHAnsi" w:cstheme="minorHAnsi"/>
                <w:color w:val="000000"/>
                <w:sz w:val="16"/>
                <w:szCs w:val="16"/>
                <w:lang w:eastAsia="en-US"/>
              </w:rPr>
              <w:t>ARNasa</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RiboLock</w:t>
            </w:r>
            <w:proofErr w:type="spellEnd"/>
            <w:r w:rsidRPr="00B12C14">
              <w:rPr>
                <w:rFonts w:asciiTheme="minorHAnsi" w:hAnsiTheme="minorHAnsi" w:cstheme="minorHAnsi"/>
                <w:color w:val="000000"/>
                <w:sz w:val="16"/>
                <w:szCs w:val="16"/>
                <w:lang w:eastAsia="en-US"/>
              </w:rPr>
              <w:t xml:space="preserve"> protege de forma eficaz las plantillas de ARN de la degradación producida por las </w:t>
            </w:r>
            <w:proofErr w:type="spellStart"/>
            <w:r w:rsidRPr="00B12C14">
              <w:rPr>
                <w:rFonts w:asciiTheme="minorHAnsi" w:hAnsiTheme="minorHAnsi" w:cstheme="minorHAnsi"/>
                <w:color w:val="000000"/>
                <w:sz w:val="16"/>
                <w:szCs w:val="16"/>
                <w:lang w:eastAsia="en-US"/>
              </w:rPr>
              <w:t>ARNasas</w:t>
            </w:r>
            <w:proofErr w:type="spellEnd"/>
            <w:r w:rsidRPr="00B12C14">
              <w:rPr>
                <w:rFonts w:asciiTheme="minorHAnsi" w:hAnsiTheme="minorHAnsi" w:cstheme="minorHAnsi"/>
                <w:color w:val="000000"/>
                <w:sz w:val="16"/>
                <w:szCs w:val="16"/>
                <w:lang w:eastAsia="en-US"/>
              </w:rPr>
              <w:t xml:space="preserve"> A, B y C a temperaturas de hasta 55 °C.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 mezcla de la reacción 5X contiene el resto de los componentes de reacción: tampón de reacción, </w:t>
            </w:r>
            <w:proofErr w:type="spellStart"/>
            <w:r w:rsidRPr="00B12C14">
              <w:rPr>
                <w:rFonts w:asciiTheme="minorHAnsi" w:hAnsiTheme="minorHAnsi" w:cstheme="minorHAnsi"/>
                <w:color w:val="000000"/>
                <w:sz w:val="16"/>
                <w:szCs w:val="16"/>
                <w:lang w:eastAsia="en-US"/>
              </w:rPr>
              <w:t>desoxinucleótidos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dNTP</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oligo</w:t>
            </w:r>
            <w:proofErr w:type="spellEnd"/>
            <w:r w:rsidRPr="00B12C14">
              <w:rPr>
                <w:rFonts w:asciiTheme="minorHAnsi" w:hAnsiTheme="minorHAnsi" w:cstheme="minorHAnsi"/>
                <w:color w:val="000000"/>
                <w:sz w:val="16"/>
                <w:szCs w:val="16"/>
                <w:lang w:eastAsia="en-US"/>
              </w:rPr>
              <w:t>(</w:t>
            </w:r>
            <w:proofErr w:type="spellStart"/>
            <w:r w:rsidRPr="00B12C14">
              <w:rPr>
                <w:rFonts w:asciiTheme="minorHAnsi" w:hAnsiTheme="minorHAnsi" w:cstheme="minorHAnsi"/>
                <w:color w:val="000000"/>
                <w:sz w:val="16"/>
                <w:szCs w:val="16"/>
                <w:lang w:eastAsia="en-US"/>
              </w:rPr>
              <w:t>dT</w:t>
            </w:r>
            <w:proofErr w:type="spellEnd"/>
            <w:r w:rsidRPr="00B12C14">
              <w:rPr>
                <w:rFonts w:asciiTheme="minorHAnsi" w:hAnsiTheme="minorHAnsi" w:cstheme="minorHAnsi"/>
                <w:color w:val="000000"/>
                <w:sz w:val="16"/>
                <w:szCs w:val="16"/>
                <w:lang w:eastAsia="en-US"/>
              </w:rPr>
              <w:t xml:space="preserve">)18 y </w:t>
            </w:r>
            <w:proofErr w:type="spellStart"/>
            <w:r w:rsidRPr="00B12C14">
              <w:rPr>
                <w:rFonts w:asciiTheme="minorHAnsi" w:hAnsiTheme="minorHAnsi" w:cstheme="minorHAnsi"/>
                <w:color w:val="000000"/>
                <w:sz w:val="16"/>
                <w:szCs w:val="16"/>
                <w:lang w:eastAsia="en-US"/>
              </w:rPr>
              <w:t>random</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hexamer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primers</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agua libre de nucleasas se suministra para preparar la reacción y diluir el ARN de las muestras. La ausencia de </w:t>
            </w:r>
            <w:proofErr w:type="spellStart"/>
            <w:r w:rsidRPr="00B12C14">
              <w:rPr>
                <w:rFonts w:asciiTheme="minorHAnsi" w:hAnsiTheme="minorHAnsi" w:cstheme="minorHAnsi"/>
                <w:color w:val="000000"/>
                <w:sz w:val="16"/>
                <w:szCs w:val="16"/>
                <w:lang w:eastAsia="en-US"/>
              </w:rPr>
              <w:t>endo</w:t>
            </w:r>
            <w:proofErr w:type="spellEnd"/>
            <w:r w:rsidRPr="00B12C14">
              <w:rPr>
                <w:rFonts w:asciiTheme="minorHAnsi" w:hAnsiTheme="minorHAnsi" w:cstheme="minorHAnsi"/>
                <w:color w:val="000000"/>
                <w:sz w:val="16"/>
                <w:szCs w:val="16"/>
                <w:lang w:eastAsia="en-US"/>
              </w:rPr>
              <w:t xml:space="preserve"> y </w:t>
            </w:r>
            <w:proofErr w:type="spellStart"/>
            <w:r w:rsidRPr="00B12C14">
              <w:rPr>
                <w:rFonts w:asciiTheme="minorHAnsi" w:hAnsiTheme="minorHAnsi" w:cstheme="minorHAnsi"/>
                <w:color w:val="000000"/>
                <w:sz w:val="16"/>
                <w:szCs w:val="16"/>
                <w:lang w:eastAsia="en-US"/>
              </w:rPr>
              <w:t>exodeoxiribonucleasas</w:t>
            </w:r>
            <w:proofErr w:type="spellEnd"/>
            <w:r w:rsidRPr="00B12C14">
              <w:rPr>
                <w:rFonts w:asciiTheme="minorHAnsi" w:hAnsiTheme="minorHAnsi" w:cstheme="minorHAnsi"/>
                <w:color w:val="000000"/>
                <w:sz w:val="16"/>
                <w:szCs w:val="16"/>
                <w:lang w:eastAsia="en-US"/>
              </w:rPr>
              <w:t>, ribonucleasas y fosfatasas se ha confirmado mediante las pruebas de calidad adecuadas.</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Tipo de producto final</w:t>
            </w:r>
            <w:r w:rsidRPr="00B12C14">
              <w:rPr>
                <w:rFonts w:asciiTheme="minorHAnsi" w:hAnsiTheme="minorHAnsi" w:cstheme="minorHAnsi"/>
                <w:color w:val="000000"/>
                <w:sz w:val="16"/>
                <w:szCs w:val="16"/>
                <w:lang w:eastAsia="en-US"/>
              </w:rPr>
              <w:br/>
              <w:t>Primera cadena de ADNc</w:t>
            </w:r>
            <w:r w:rsidRPr="00B12C14">
              <w:rPr>
                <w:rFonts w:asciiTheme="minorHAnsi" w:hAnsiTheme="minorHAnsi" w:cstheme="minorHAnsi"/>
                <w:color w:val="000000"/>
                <w:sz w:val="16"/>
                <w:szCs w:val="16"/>
                <w:lang w:eastAsia="en-US"/>
              </w:rPr>
              <w:br/>
              <w:t>Formato</w:t>
            </w:r>
            <w:r w:rsidRPr="00B12C14">
              <w:rPr>
                <w:rFonts w:asciiTheme="minorHAnsi" w:hAnsiTheme="minorHAnsi" w:cstheme="minorHAnsi"/>
                <w:color w:val="000000"/>
                <w:sz w:val="16"/>
                <w:szCs w:val="16"/>
                <w:lang w:eastAsia="en-US"/>
              </w:rPr>
              <w:br/>
              <w:t>Kit de síntesis de ADNc de primera cadena</w:t>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t xml:space="preserve">Kit </w:t>
            </w:r>
            <w:proofErr w:type="spellStart"/>
            <w:r w:rsidRPr="00B12C14">
              <w:rPr>
                <w:rFonts w:asciiTheme="minorHAnsi" w:hAnsiTheme="minorHAnsi" w:cstheme="minorHAnsi"/>
                <w:color w:val="000000"/>
                <w:sz w:val="16"/>
                <w:szCs w:val="16"/>
                <w:lang w:eastAsia="en-US"/>
              </w:rPr>
              <w:t>only</w:t>
            </w:r>
            <w:proofErr w:type="spellEnd"/>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N.º de reacciones</w:t>
            </w:r>
            <w:r w:rsidRPr="00B12C14">
              <w:rPr>
                <w:rFonts w:asciiTheme="minorHAnsi" w:hAnsiTheme="minorHAnsi" w:cstheme="minorHAnsi"/>
                <w:color w:val="000000"/>
                <w:sz w:val="16"/>
                <w:szCs w:val="16"/>
                <w:lang w:eastAsia="en-US"/>
              </w:rPr>
              <w:br/>
              <w:t>50 reacciones</w:t>
            </w:r>
            <w:r w:rsidRPr="00B12C14">
              <w:rPr>
                <w:rFonts w:asciiTheme="minorHAnsi" w:hAnsiTheme="minorHAnsi" w:cstheme="minorHAnsi"/>
                <w:color w:val="000000"/>
                <w:sz w:val="16"/>
                <w:szCs w:val="16"/>
                <w:lang w:eastAsia="en-US"/>
              </w:rPr>
              <w:br/>
              <w:t>Temperatura óptima de reacción</w:t>
            </w:r>
            <w:r w:rsidRPr="00B12C14">
              <w:rPr>
                <w:rFonts w:asciiTheme="minorHAnsi" w:hAnsiTheme="minorHAnsi" w:cstheme="minorHAnsi"/>
                <w:color w:val="000000"/>
                <w:sz w:val="16"/>
                <w:szCs w:val="16"/>
                <w:lang w:eastAsia="en-US"/>
              </w:rPr>
              <w:br/>
              <w:t>De 50 °C a 55 °C</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Each</w:t>
            </w:r>
            <w:proofErr w:type="spellEnd"/>
            <w:r w:rsidRPr="00B12C14">
              <w:rPr>
                <w:rFonts w:asciiTheme="minorHAnsi" w:hAnsiTheme="minorHAnsi" w:cstheme="minorHAnsi"/>
                <w:color w:val="000000"/>
                <w:sz w:val="16"/>
                <w:szCs w:val="16"/>
                <w:lang w:eastAsia="en-US"/>
              </w:rPr>
              <w:br/>
              <w:t>Formato de reacción</w:t>
            </w:r>
            <w:r w:rsidRPr="00B12C14">
              <w:rPr>
                <w:rFonts w:asciiTheme="minorHAnsi" w:hAnsiTheme="minorHAnsi" w:cstheme="minorHAnsi"/>
                <w:color w:val="000000"/>
                <w:sz w:val="16"/>
                <w:szCs w:val="16"/>
                <w:lang w:eastAsia="en-US"/>
              </w:rPr>
              <w:br/>
              <w:t>Componentes separados</w:t>
            </w:r>
            <w:r w:rsidRPr="00B12C14">
              <w:rPr>
                <w:rFonts w:asciiTheme="minorHAnsi" w:hAnsiTheme="minorHAnsi" w:cstheme="minorHAnsi"/>
                <w:color w:val="000000"/>
                <w:sz w:val="16"/>
                <w:szCs w:val="16"/>
                <w:lang w:eastAsia="en-US"/>
              </w:rPr>
              <w:br/>
              <w:t>Tipo de reactivo</w:t>
            </w:r>
            <w:r w:rsidRPr="00B12C14">
              <w:rPr>
                <w:rFonts w:asciiTheme="minorHAnsi" w:hAnsiTheme="minorHAnsi" w:cstheme="minorHAnsi"/>
                <w:color w:val="000000"/>
                <w:sz w:val="16"/>
                <w:szCs w:val="16"/>
                <w:lang w:eastAsia="en-US"/>
              </w:rPr>
              <w:br/>
              <w:t>Transcripción reversa</w:t>
            </w:r>
            <w:r w:rsidRPr="00B12C14">
              <w:rPr>
                <w:rFonts w:asciiTheme="minorHAnsi" w:hAnsiTheme="minorHAnsi" w:cstheme="minorHAnsi"/>
                <w:color w:val="000000"/>
                <w:sz w:val="16"/>
                <w:szCs w:val="16"/>
                <w:lang w:eastAsia="en-US"/>
              </w:rPr>
              <w:br/>
              <w:t>Transcriptasa inversa</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br/>
              <w:t>Actividad de la ribonucleasa H</w:t>
            </w:r>
            <w:r w:rsidRPr="00B12C14">
              <w:rPr>
                <w:rFonts w:asciiTheme="minorHAnsi" w:hAnsiTheme="minorHAnsi" w:cstheme="minorHAnsi"/>
                <w:color w:val="000000"/>
                <w:sz w:val="16"/>
                <w:szCs w:val="16"/>
                <w:lang w:eastAsia="en-US"/>
              </w:rPr>
              <w:br/>
              <w:t>Sí</w:t>
            </w:r>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Dry</w:t>
            </w:r>
            <w:proofErr w:type="spellEnd"/>
            <w:r w:rsidRPr="00B12C14">
              <w:rPr>
                <w:rFonts w:asciiTheme="minorHAnsi" w:hAnsiTheme="minorHAnsi" w:cstheme="minorHAnsi"/>
                <w:color w:val="000000"/>
                <w:sz w:val="16"/>
                <w:szCs w:val="16"/>
                <w:lang w:eastAsia="en-US"/>
              </w:rPr>
              <w:t xml:space="preserve"> Ice</w:t>
            </w:r>
            <w:r w:rsidRPr="00B12C14">
              <w:rPr>
                <w:rFonts w:asciiTheme="minorHAnsi" w:hAnsiTheme="minorHAnsi" w:cstheme="minorHAnsi"/>
                <w:color w:val="000000"/>
                <w:sz w:val="16"/>
                <w:szCs w:val="16"/>
                <w:lang w:eastAsia="en-US"/>
              </w:rPr>
              <w:br/>
              <w:t>Tamaño (producto final)</w:t>
            </w:r>
            <w:r w:rsidRPr="00B12C14">
              <w:rPr>
                <w:rFonts w:asciiTheme="minorHAnsi" w:hAnsiTheme="minorHAnsi" w:cstheme="minorHAnsi"/>
                <w:color w:val="000000"/>
                <w:sz w:val="16"/>
                <w:szCs w:val="16"/>
                <w:lang w:eastAsia="en-US"/>
              </w:rPr>
              <w:br/>
              <w:t>Hasta 20 kb</w:t>
            </w:r>
            <w:r w:rsidRPr="00B12C14">
              <w:rPr>
                <w:rFonts w:asciiTheme="minorHAnsi" w:hAnsiTheme="minorHAnsi" w:cstheme="minorHAnsi"/>
                <w:color w:val="000000"/>
                <w:sz w:val="16"/>
                <w:szCs w:val="16"/>
                <w:lang w:eastAsia="en-US"/>
              </w:rPr>
              <w:br/>
              <w:t>Material de partida</w:t>
            </w:r>
            <w:r w:rsidRPr="00B12C14">
              <w:rPr>
                <w:rFonts w:asciiTheme="minorHAnsi" w:hAnsiTheme="minorHAnsi" w:cstheme="minorHAnsi"/>
                <w:color w:val="000000"/>
                <w:sz w:val="16"/>
                <w:szCs w:val="16"/>
                <w:lang w:eastAsia="en-US"/>
              </w:rPr>
              <w:br/>
              <w:t>ARN</w:t>
            </w:r>
            <w:r w:rsidRPr="00B12C14">
              <w:rPr>
                <w:rFonts w:asciiTheme="minorHAnsi" w:hAnsiTheme="minorHAnsi" w:cstheme="minorHAnsi"/>
                <w:color w:val="000000"/>
                <w:sz w:val="16"/>
                <w:szCs w:val="16"/>
                <w:lang w:eastAsia="en-US"/>
              </w:rPr>
              <w:br/>
              <w:t>Técnica</w:t>
            </w:r>
            <w:r w:rsidRPr="00B12C14">
              <w:rPr>
                <w:rFonts w:asciiTheme="minorHAnsi" w:hAnsiTheme="minorHAnsi" w:cstheme="minorHAnsi"/>
                <w:color w:val="000000"/>
                <w:sz w:val="16"/>
                <w:szCs w:val="16"/>
                <w:lang w:eastAsia="en-US"/>
              </w:rPr>
              <w:br/>
              <w:t>Transcripción reversa</w:t>
            </w:r>
            <w:r w:rsidRPr="00B12C14">
              <w:rPr>
                <w:rFonts w:asciiTheme="minorHAnsi" w:hAnsiTheme="minorHAnsi" w:cstheme="minorHAnsi"/>
                <w:color w:val="000000"/>
                <w:sz w:val="16"/>
                <w:szCs w:val="16"/>
                <w:lang w:eastAsia="en-US"/>
              </w:rPr>
              <w:br/>
              <w:t>Para utilizar con (aplicación)</w:t>
            </w:r>
            <w:r w:rsidRPr="00B12C14">
              <w:rPr>
                <w:rFonts w:asciiTheme="minorHAnsi" w:hAnsiTheme="minorHAnsi" w:cstheme="minorHAnsi"/>
                <w:color w:val="000000"/>
                <w:sz w:val="16"/>
                <w:szCs w:val="16"/>
                <w:lang w:eastAsia="en-US"/>
              </w:rPr>
              <w:br/>
              <w:t>Real Time PCR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GC-</w:t>
            </w:r>
            <w:proofErr w:type="spellStart"/>
            <w:r w:rsidRPr="00B12C14">
              <w:rPr>
                <w:rFonts w:asciiTheme="minorHAnsi" w:hAnsiTheme="minorHAnsi" w:cstheme="minorHAnsi"/>
                <w:color w:val="000000"/>
                <w:sz w:val="16"/>
                <w:szCs w:val="16"/>
                <w:lang w:eastAsia="en-US"/>
              </w:rPr>
              <w:t>Rich</w:t>
            </w:r>
            <w:proofErr w:type="spellEnd"/>
            <w:r w:rsidRPr="00B12C14">
              <w:rPr>
                <w:rFonts w:asciiTheme="minorHAnsi" w:hAnsiTheme="minorHAnsi" w:cstheme="minorHAnsi"/>
                <w:color w:val="000000"/>
                <w:sz w:val="16"/>
                <w:szCs w:val="16"/>
                <w:lang w:eastAsia="en-US"/>
              </w:rPr>
              <w:t xml:space="preserve"> PCR Performance</w:t>
            </w:r>
            <w:r w:rsidRPr="00B12C14">
              <w:rPr>
                <w:rFonts w:asciiTheme="minorHAnsi" w:hAnsiTheme="minorHAnsi" w:cstheme="minorHAnsi"/>
                <w:color w:val="000000"/>
                <w:sz w:val="16"/>
                <w:szCs w:val="16"/>
                <w:lang w:eastAsia="en-US"/>
              </w:rPr>
              <w:br/>
              <w:t>Alto</w:t>
            </w:r>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t>30 min</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Unit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Size</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Each</w:t>
            </w:r>
            <w:proofErr w:type="spellEnd"/>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 xml:space="preserve">El kit de síntesis de ADNc de primera cadena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para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contiene:</w:t>
            </w:r>
            <w:r w:rsidRPr="00B12C14">
              <w:rPr>
                <w:rFonts w:asciiTheme="minorHAnsi" w:hAnsiTheme="minorHAnsi" w:cstheme="minorHAnsi"/>
                <w:color w:val="000000"/>
                <w:sz w:val="16"/>
                <w:szCs w:val="16"/>
                <w:lang w:eastAsia="en-US"/>
              </w:rPr>
              <w:br/>
              <w:t xml:space="preserve">• Mezcla de enzimas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(transcriptasa inversa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y el inhibidor de </w:t>
            </w:r>
            <w:proofErr w:type="spellStart"/>
            <w:r w:rsidRPr="00B12C14">
              <w:rPr>
                <w:rFonts w:asciiTheme="minorHAnsi" w:hAnsiTheme="minorHAnsi" w:cstheme="minorHAnsi"/>
                <w:color w:val="000000"/>
                <w:sz w:val="16"/>
                <w:szCs w:val="16"/>
                <w:lang w:eastAsia="en-US"/>
              </w:rPr>
              <w:t>ARNasa</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RiboLock</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 xml:space="preserve">• Mezcla de reacción 5X (tampón de reacción, </w:t>
            </w:r>
            <w:proofErr w:type="spellStart"/>
            <w:r w:rsidRPr="00B12C14">
              <w:rPr>
                <w:rFonts w:asciiTheme="minorHAnsi" w:hAnsiTheme="minorHAnsi" w:cstheme="minorHAnsi"/>
                <w:color w:val="000000"/>
                <w:sz w:val="16"/>
                <w:szCs w:val="16"/>
                <w:lang w:eastAsia="en-US"/>
              </w:rPr>
              <w:t>dNTPs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oligo</w:t>
            </w:r>
            <w:proofErr w:type="spellEnd"/>
            <w:r w:rsidRPr="00B12C14">
              <w:rPr>
                <w:rFonts w:asciiTheme="minorHAnsi" w:hAnsiTheme="minorHAnsi" w:cstheme="minorHAnsi"/>
                <w:color w:val="000000"/>
                <w:sz w:val="16"/>
                <w:szCs w:val="16"/>
                <w:lang w:eastAsia="en-US"/>
              </w:rPr>
              <w:t>(</w:t>
            </w:r>
            <w:proofErr w:type="spellStart"/>
            <w:r w:rsidRPr="00B12C14">
              <w:rPr>
                <w:rFonts w:asciiTheme="minorHAnsi" w:hAnsiTheme="minorHAnsi" w:cstheme="minorHAnsi"/>
                <w:color w:val="000000"/>
                <w:sz w:val="16"/>
                <w:szCs w:val="16"/>
                <w:lang w:eastAsia="en-US"/>
              </w:rPr>
              <w:t>dT</w:t>
            </w:r>
            <w:proofErr w:type="spellEnd"/>
            <w:r w:rsidRPr="00B12C14">
              <w:rPr>
                <w:rFonts w:asciiTheme="minorHAnsi" w:hAnsiTheme="minorHAnsi" w:cstheme="minorHAnsi"/>
                <w:color w:val="000000"/>
                <w:sz w:val="16"/>
                <w:szCs w:val="16"/>
                <w:lang w:eastAsia="en-US"/>
              </w:rPr>
              <w:t xml:space="preserve">)18 y cebadores </w:t>
            </w:r>
            <w:proofErr w:type="spellStart"/>
            <w:r w:rsidRPr="00B12C14">
              <w:rPr>
                <w:rFonts w:asciiTheme="minorHAnsi" w:hAnsiTheme="minorHAnsi" w:cstheme="minorHAnsi"/>
                <w:color w:val="000000"/>
                <w:sz w:val="16"/>
                <w:szCs w:val="16"/>
                <w:lang w:eastAsia="en-US"/>
              </w:rPr>
              <w:t>hexaméricos</w:t>
            </w:r>
            <w:proofErr w:type="spellEnd"/>
            <w:r w:rsidRPr="00B12C14">
              <w:rPr>
                <w:rFonts w:asciiTheme="minorHAnsi" w:hAnsiTheme="minorHAnsi" w:cstheme="minorHAnsi"/>
                <w:color w:val="000000"/>
                <w:sz w:val="16"/>
                <w:szCs w:val="16"/>
                <w:lang w:eastAsia="en-US"/>
              </w:rPr>
              <w:t xml:space="preserve"> aleatorios)</w:t>
            </w:r>
            <w:r w:rsidRPr="00B12C14">
              <w:rPr>
                <w:rFonts w:asciiTheme="minorHAnsi" w:hAnsiTheme="minorHAnsi" w:cstheme="minorHAnsi"/>
                <w:color w:val="000000"/>
                <w:sz w:val="16"/>
                <w:szCs w:val="16"/>
                <w:lang w:eastAsia="en-US"/>
              </w:rPr>
              <w:br/>
              <w:t>•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Almacénese a -20 °C.</w:t>
            </w:r>
            <w:r w:rsidRPr="00B12C14">
              <w:rPr>
                <w:rFonts w:asciiTheme="minorHAnsi" w:hAnsiTheme="minorHAnsi" w:cstheme="minorHAnsi"/>
                <w:color w:val="000000"/>
                <w:sz w:val="16"/>
                <w:szCs w:val="16"/>
                <w:lang w:eastAsia="en-US"/>
              </w:rPr>
              <w:br/>
              <w:t>ISO CERTIFICATION</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Manufactured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by</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Thermo</w:t>
            </w:r>
            <w:proofErr w:type="spellEnd"/>
            <w:r w:rsidRPr="00B12C14">
              <w:rPr>
                <w:rFonts w:asciiTheme="minorHAnsi" w:hAnsiTheme="minorHAnsi" w:cstheme="minorHAnsi"/>
                <w:color w:val="000000"/>
                <w:sz w:val="16"/>
                <w:szCs w:val="16"/>
                <w:lang w:eastAsia="en-US"/>
              </w:rPr>
              <w:t xml:space="preserve"> Fisher </w:t>
            </w:r>
            <w:proofErr w:type="spellStart"/>
            <w:r w:rsidRPr="00B12C14">
              <w:rPr>
                <w:rFonts w:asciiTheme="minorHAnsi" w:hAnsiTheme="minorHAnsi" w:cstheme="minorHAnsi"/>
                <w:color w:val="000000"/>
                <w:sz w:val="16"/>
                <w:szCs w:val="16"/>
                <w:lang w:eastAsia="en-US"/>
              </w:rPr>
              <w:t>Scientific</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Baltics</w:t>
            </w:r>
            <w:proofErr w:type="spellEnd"/>
            <w:r w:rsidRPr="00B12C14">
              <w:rPr>
                <w:rFonts w:asciiTheme="minorHAnsi" w:hAnsiTheme="minorHAnsi" w:cstheme="minorHAnsi"/>
                <w:color w:val="000000"/>
                <w:sz w:val="16"/>
                <w:szCs w:val="16"/>
                <w:lang w:eastAsia="en-US"/>
              </w:rPr>
              <w:t xml:space="preserve"> UAB, in </w:t>
            </w:r>
            <w:proofErr w:type="spellStart"/>
            <w:r w:rsidRPr="00B12C14">
              <w:rPr>
                <w:rFonts w:asciiTheme="minorHAnsi" w:hAnsiTheme="minorHAnsi" w:cstheme="minorHAnsi"/>
                <w:color w:val="000000"/>
                <w:sz w:val="16"/>
                <w:szCs w:val="16"/>
                <w:lang w:eastAsia="en-US"/>
              </w:rPr>
              <w:t>compliance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with</w:t>
            </w:r>
            <w:proofErr w:type="spellEnd"/>
            <w:r w:rsidRPr="00B12C14">
              <w:rPr>
                <w:rFonts w:asciiTheme="minorHAnsi" w:hAnsiTheme="minorHAnsi" w:cstheme="minorHAnsi"/>
                <w:color w:val="000000"/>
                <w:sz w:val="16"/>
                <w:szCs w:val="16"/>
                <w:lang w:eastAsia="en-US"/>
              </w:rPr>
              <w:t xml:space="preserve"> ISO 9001 and ISO 13485 </w:t>
            </w:r>
            <w:proofErr w:type="spellStart"/>
            <w:r w:rsidRPr="00B12C14">
              <w:rPr>
                <w:rFonts w:asciiTheme="minorHAnsi" w:hAnsiTheme="minorHAnsi" w:cstheme="minorHAnsi"/>
                <w:color w:val="000000"/>
                <w:sz w:val="16"/>
                <w:szCs w:val="16"/>
                <w:lang w:eastAsia="en-US"/>
              </w:rPr>
              <w:t>certified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quality</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management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system</w:t>
            </w:r>
            <w:proofErr w:type="spellEnd"/>
            <w:r w:rsidRPr="00B12C14">
              <w:rPr>
                <w:rFonts w:asciiTheme="minorHAnsi" w:hAnsiTheme="minorHAnsi" w:cstheme="minorHAnsi"/>
                <w:color w:val="000000"/>
                <w:sz w:val="16"/>
                <w:szCs w:val="16"/>
                <w:lang w:eastAsia="en-US"/>
              </w:rPr>
              <w:t>.</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CB9ED61"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3D4883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724F4220"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29EBD"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35072BC"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MAXIMA SYBR GREEN/ROX QPCR MASTER MIX (2X) 4,000 REACTIONS</w:t>
            </w:r>
            <w:r w:rsidRPr="00B12C14">
              <w:rPr>
                <w:rFonts w:asciiTheme="minorHAnsi" w:hAnsiTheme="minorHAnsi" w:cstheme="minorHAnsi"/>
                <w:color w:val="000000"/>
                <w:sz w:val="16"/>
                <w:szCs w:val="16"/>
                <w:lang w:eastAsia="en-US"/>
              </w:rPr>
              <w:br/>
              <w:t xml:space="preserve">MARCA THERMO SCIENTIFIC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 mezcla maestra </w:t>
            </w:r>
            <w:proofErr w:type="spellStart"/>
            <w:r w:rsidRPr="00B12C14">
              <w:rPr>
                <w:rFonts w:asciiTheme="minorHAnsi" w:hAnsiTheme="minorHAnsi" w:cstheme="minorHAnsi"/>
                <w:color w:val="000000"/>
                <w:sz w:val="16"/>
                <w:szCs w:val="16"/>
                <w:lang w:eastAsia="en-US"/>
              </w:rPr>
              <w:t>Thermo</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Scientific</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SYBR Green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es una solución lista para su uso optimizada para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y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de 2 </w:t>
            </w:r>
            <w:proofErr w:type="spellStart"/>
            <w:r w:rsidRPr="00B12C14">
              <w:rPr>
                <w:rFonts w:asciiTheme="minorHAnsi" w:hAnsiTheme="minorHAnsi" w:cstheme="minorHAnsi"/>
                <w:color w:val="000000"/>
                <w:sz w:val="16"/>
                <w:szCs w:val="16"/>
                <w:lang w:eastAsia="en-US"/>
              </w:rPr>
              <w:t>pasos.La</w:t>
            </w:r>
            <w:proofErr w:type="spellEnd"/>
            <w:r w:rsidRPr="00B12C14">
              <w:rPr>
                <w:rFonts w:asciiTheme="minorHAnsi" w:hAnsiTheme="minorHAnsi" w:cstheme="minorHAnsi"/>
                <w:color w:val="000000"/>
                <w:sz w:val="16"/>
                <w:szCs w:val="16"/>
                <w:lang w:eastAsia="en-US"/>
              </w:rPr>
              <w:t xml:space="preserve"> mezcla maestra incluye la ADN polimerasa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Hot </w:t>
            </w:r>
            <w:proofErr w:type="spellStart"/>
            <w:r w:rsidRPr="00B12C14">
              <w:rPr>
                <w:rFonts w:asciiTheme="minorHAnsi" w:hAnsiTheme="minorHAnsi" w:cstheme="minorHAnsi"/>
                <w:color w:val="000000"/>
                <w:sz w:val="16"/>
                <w:szCs w:val="16"/>
                <w:lang w:eastAsia="en-US"/>
              </w:rPr>
              <w:t>Start</w:t>
            </w:r>
            <w:proofErr w:type="spellEnd"/>
            <w:r w:rsidRPr="00B12C14">
              <w:rPr>
                <w:rFonts w:asciiTheme="minorHAnsi" w:hAnsiTheme="minorHAnsi" w:cstheme="minorHAnsi"/>
                <w:color w:val="000000"/>
                <w:sz w:val="16"/>
                <w:szCs w:val="16"/>
                <w:lang w:eastAsia="en-US"/>
              </w:rPr>
              <w:t xml:space="preserve"> y </w:t>
            </w:r>
            <w:proofErr w:type="spellStart"/>
            <w:r w:rsidRPr="00B12C14">
              <w:rPr>
                <w:rFonts w:asciiTheme="minorHAnsi" w:hAnsiTheme="minorHAnsi" w:cstheme="minorHAnsi"/>
                <w:color w:val="000000"/>
                <w:sz w:val="16"/>
                <w:szCs w:val="16"/>
                <w:lang w:eastAsia="en-US"/>
              </w:rPr>
              <w:t>desoxinucleótidos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dNTP</w:t>
            </w:r>
            <w:proofErr w:type="spellEnd"/>
            <w:r w:rsidRPr="00B12C14">
              <w:rPr>
                <w:rFonts w:asciiTheme="minorHAnsi" w:hAnsiTheme="minorHAnsi" w:cstheme="minorHAnsi"/>
                <w:color w:val="000000"/>
                <w:sz w:val="16"/>
                <w:szCs w:val="16"/>
                <w:lang w:eastAsia="en-US"/>
              </w:rPr>
              <w:t xml:space="preserve">) en un tampón de PCR </w:t>
            </w:r>
            <w:proofErr w:type="spellStart"/>
            <w:r w:rsidRPr="00B12C14">
              <w:rPr>
                <w:rFonts w:asciiTheme="minorHAnsi" w:hAnsiTheme="minorHAnsi" w:cstheme="minorHAnsi"/>
                <w:color w:val="000000"/>
                <w:sz w:val="16"/>
                <w:szCs w:val="16"/>
                <w:lang w:eastAsia="en-US"/>
              </w:rPr>
              <w:t>optimizado.Solo</w:t>
            </w:r>
            <w:proofErr w:type="spellEnd"/>
            <w:r w:rsidRPr="00B12C14">
              <w:rPr>
                <w:rFonts w:asciiTheme="minorHAnsi" w:hAnsiTheme="minorHAnsi" w:cstheme="minorHAnsi"/>
                <w:color w:val="000000"/>
                <w:sz w:val="16"/>
                <w:szCs w:val="16"/>
                <w:lang w:eastAsia="en-US"/>
              </w:rPr>
              <w:t xml:space="preserve"> es necesario añadir la plantilla y los </w:t>
            </w:r>
            <w:proofErr w:type="spellStart"/>
            <w:r w:rsidRPr="00B12C14">
              <w:rPr>
                <w:rFonts w:asciiTheme="minorHAnsi" w:hAnsiTheme="minorHAnsi" w:cstheme="minorHAnsi"/>
                <w:color w:val="000000"/>
                <w:sz w:val="16"/>
                <w:szCs w:val="16"/>
                <w:lang w:eastAsia="en-US"/>
              </w:rPr>
              <w:t>primers.El</w:t>
            </w:r>
            <w:proofErr w:type="spellEnd"/>
            <w:r w:rsidRPr="00B12C14">
              <w:rPr>
                <w:rFonts w:asciiTheme="minorHAnsi" w:hAnsiTheme="minorHAnsi" w:cstheme="minorHAnsi"/>
                <w:color w:val="000000"/>
                <w:sz w:val="16"/>
                <w:szCs w:val="16"/>
                <w:lang w:eastAsia="en-US"/>
              </w:rPr>
              <w:t xml:space="preserve"> tinte </w:t>
            </w:r>
            <w:proofErr w:type="spellStart"/>
            <w:r w:rsidRPr="00B12C14">
              <w:rPr>
                <w:rFonts w:asciiTheme="minorHAnsi" w:hAnsiTheme="minorHAnsi" w:cstheme="minorHAnsi"/>
                <w:color w:val="000000"/>
                <w:sz w:val="16"/>
                <w:szCs w:val="16"/>
                <w:lang w:eastAsia="en-US"/>
              </w:rPr>
              <w:t>intercalante</w:t>
            </w:r>
            <w:proofErr w:type="spellEnd"/>
            <w:r w:rsidRPr="00B12C14">
              <w:rPr>
                <w:rFonts w:asciiTheme="minorHAnsi" w:hAnsiTheme="minorHAnsi" w:cstheme="minorHAnsi"/>
                <w:color w:val="000000"/>
                <w:sz w:val="16"/>
                <w:szCs w:val="16"/>
                <w:lang w:eastAsia="en-US"/>
              </w:rPr>
              <w:t xml:space="preserve"> SYBR Green I permite el análisis y la detección de ADN sin utilizar sondas de secuenciación específica.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 ADN polimerasa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Hot </w:t>
            </w:r>
            <w:proofErr w:type="spellStart"/>
            <w:r w:rsidRPr="00B12C14">
              <w:rPr>
                <w:rFonts w:asciiTheme="minorHAnsi" w:hAnsiTheme="minorHAnsi" w:cstheme="minorHAnsi"/>
                <w:color w:val="000000"/>
                <w:sz w:val="16"/>
                <w:szCs w:val="16"/>
                <w:lang w:eastAsia="en-US"/>
              </w:rPr>
              <w:t>Start</w:t>
            </w:r>
            <w:proofErr w:type="spellEnd"/>
            <w:r w:rsidRPr="00B12C14">
              <w:rPr>
                <w:rFonts w:asciiTheme="minorHAnsi" w:hAnsiTheme="minorHAnsi" w:cstheme="minorHAnsi"/>
                <w:color w:val="000000"/>
                <w:sz w:val="16"/>
                <w:szCs w:val="16"/>
                <w:lang w:eastAsia="en-US"/>
              </w:rPr>
              <w:t xml:space="preserve"> en combinación con los tampones optimizados garantiza la sensibilidad y la especificidad de la PCR. La mezcla incluye 2'-desoxiuridina 5'-trifosfato (</w:t>
            </w:r>
            <w:proofErr w:type="spellStart"/>
            <w:r w:rsidRPr="00B12C14">
              <w:rPr>
                <w:rFonts w:asciiTheme="minorHAnsi" w:hAnsiTheme="minorHAnsi" w:cstheme="minorHAnsi"/>
                <w:color w:val="000000"/>
                <w:sz w:val="16"/>
                <w:szCs w:val="16"/>
                <w:lang w:eastAsia="en-US"/>
              </w:rPr>
              <w:t>dUTP</w:t>
            </w:r>
            <w:proofErr w:type="spellEnd"/>
            <w:r w:rsidRPr="00B12C14">
              <w:rPr>
                <w:rFonts w:asciiTheme="minorHAnsi" w:hAnsiTheme="minorHAnsi" w:cstheme="minorHAnsi"/>
                <w:color w:val="000000"/>
                <w:sz w:val="16"/>
                <w:szCs w:val="16"/>
                <w:lang w:eastAsia="en-US"/>
              </w:rPr>
              <w:t xml:space="preserve">) para realizar un control opcional de contaminación cruzada mediante uracilo-ADN </w:t>
            </w:r>
            <w:proofErr w:type="spellStart"/>
            <w:r w:rsidRPr="00B12C14">
              <w:rPr>
                <w:rFonts w:asciiTheme="minorHAnsi" w:hAnsiTheme="minorHAnsi" w:cstheme="minorHAnsi"/>
                <w:color w:val="000000"/>
                <w:sz w:val="16"/>
                <w:szCs w:val="16"/>
                <w:lang w:eastAsia="en-US"/>
              </w:rPr>
              <w:t>glicosilasa</w:t>
            </w:r>
            <w:proofErr w:type="spellEnd"/>
            <w:r w:rsidRPr="00B12C14">
              <w:rPr>
                <w:rFonts w:asciiTheme="minorHAnsi" w:hAnsiTheme="minorHAnsi" w:cstheme="minorHAnsi"/>
                <w:color w:val="000000"/>
                <w:sz w:val="16"/>
                <w:szCs w:val="16"/>
                <w:lang w:eastAsia="en-US"/>
              </w:rPr>
              <w:t xml:space="preserve"> (UDG) (1).El uso de la mezcla maestra de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SYBR Green en la PCR en tiempo real garantiza la cuantificación específica, sensible y reproducible de plantillas de ADN complementario, viral, plasmídico y </w:t>
            </w:r>
            <w:proofErr w:type="spellStart"/>
            <w:r w:rsidRPr="00B12C14">
              <w:rPr>
                <w:rFonts w:asciiTheme="minorHAnsi" w:hAnsiTheme="minorHAnsi" w:cstheme="minorHAnsi"/>
                <w:color w:val="000000"/>
                <w:sz w:val="16"/>
                <w:szCs w:val="16"/>
                <w:lang w:eastAsia="en-US"/>
              </w:rPr>
              <w:t>genómico.Las</w:t>
            </w:r>
            <w:proofErr w:type="spellEnd"/>
            <w:r w:rsidRPr="00B12C14">
              <w:rPr>
                <w:rFonts w:asciiTheme="minorHAnsi" w:hAnsiTheme="minorHAnsi" w:cstheme="minorHAnsi"/>
                <w:color w:val="000000"/>
                <w:sz w:val="16"/>
                <w:szCs w:val="16"/>
                <w:lang w:eastAsia="en-US"/>
              </w:rPr>
              <w:t xml:space="preserve"> mezclas maestras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SYBR Green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son compatibles con la mayoría de los termocicladores en tiempo real (consulte Recursos para obtener una tabla de compatibilidad).</w:t>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w:t>
            </w:r>
            <w:proofErr w:type="spellStart"/>
            <w:r w:rsidRPr="00B12C14">
              <w:rPr>
                <w:rFonts w:asciiTheme="minorHAnsi" w:hAnsiTheme="minorHAnsi" w:cstheme="minorHAnsi"/>
                <w:color w:val="000000"/>
                <w:sz w:val="16"/>
                <w:szCs w:val="16"/>
                <w:lang w:eastAsia="en-US"/>
              </w:rPr>
              <w:t>Especificidad:La</w:t>
            </w:r>
            <w:proofErr w:type="spellEnd"/>
            <w:r w:rsidRPr="00B12C14">
              <w:rPr>
                <w:rFonts w:asciiTheme="minorHAnsi" w:hAnsiTheme="minorHAnsi" w:cstheme="minorHAnsi"/>
                <w:color w:val="000000"/>
                <w:sz w:val="16"/>
                <w:szCs w:val="16"/>
                <w:lang w:eastAsia="en-US"/>
              </w:rPr>
              <w:t xml:space="preserve"> ADN polimerasa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t xml:space="preserve"> Hot </w:t>
            </w:r>
            <w:proofErr w:type="spellStart"/>
            <w:r w:rsidRPr="00B12C14">
              <w:rPr>
                <w:rFonts w:asciiTheme="minorHAnsi" w:hAnsiTheme="minorHAnsi" w:cstheme="minorHAnsi"/>
                <w:color w:val="000000"/>
                <w:sz w:val="16"/>
                <w:szCs w:val="16"/>
                <w:lang w:eastAsia="en-US"/>
              </w:rPr>
              <w:t>Start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y el tampón optimizado eliminan la amplificación y la formación no específicas de dímeros de cebadores</w:t>
            </w:r>
            <w:r w:rsidRPr="00B12C14">
              <w:rPr>
                <w:rFonts w:asciiTheme="minorHAnsi" w:hAnsiTheme="minorHAnsi" w:cstheme="minorHAnsi"/>
                <w:color w:val="000000"/>
                <w:sz w:val="16"/>
                <w:szCs w:val="16"/>
                <w:lang w:eastAsia="en-US"/>
              </w:rPr>
              <w:br/>
              <w:t>•</w:t>
            </w:r>
            <w:proofErr w:type="spellStart"/>
            <w:r w:rsidRPr="00B12C14">
              <w:rPr>
                <w:rFonts w:asciiTheme="minorHAnsi" w:hAnsiTheme="minorHAnsi" w:cstheme="minorHAnsi"/>
                <w:color w:val="000000"/>
                <w:sz w:val="16"/>
                <w:szCs w:val="16"/>
                <w:lang w:eastAsia="en-US"/>
              </w:rPr>
              <w:t>Sensibilidad:detecta</w:t>
            </w:r>
            <w:proofErr w:type="spellEnd"/>
            <w:r w:rsidRPr="00B12C14">
              <w:rPr>
                <w:rFonts w:asciiTheme="minorHAnsi" w:hAnsiTheme="minorHAnsi" w:cstheme="minorHAnsi"/>
                <w:color w:val="000000"/>
                <w:sz w:val="16"/>
                <w:szCs w:val="16"/>
                <w:lang w:eastAsia="en-US"/>
              </w:rPr>
              <w:t xml:space="preserve"> objetivos de bajo número de copias</w:t>
            </w:r>
            <w:r w:rsidRPr="00B12C14">
              <w:rPr>
                <w:rFonts w:asciiTheme="minorHAnsi" w:hAnsiTheme="minorHAnsi" w:cstheme="minorHAnsi"/>
                <w:color w:val="000000"/>
                <w:sz w:val="16"/>
                <w:szCs w:val="16"/>
                <w:lang w:eastAsia="en-US"/>
              </w:rPr>
              <w:br/>
              <w:t xml:space="preserve">•Rango lineal </w:t>
            </w:r>
            <w:proofErr w:type="spellStart"/>
            <w:r w:rsidRPr="00B12C14">
              <w:rPr>
                <w:rFonts w:asciiTheme="minorHAnsi" w:hAnsiTheme="minorHAnsi" w:cstheme="minorHAnsi"/>
                <w:color w:val="000000"/>
                <w:sz w:val="16"/>
                <w:szCs w:val="16"/>
                <w:lang w:eastAsia="en-US"/>
              </w:rPr>
              <w:t>amplio:cuantificación</w:t>
            </w:r>
            <w:proofErr w:type="spellEnd"/>
            <w:r w:rsidRPr="00B12C14">
              <w:rPr>
                <w:rFonts w:asciiTheme="minorHAnsi" w:hAnsiTheme="minorHAnsi" w:cstheme="minorHAnsi"/>
                <w:color w:val="000000"/>
                <w:sz w:val="16"/>
                <w:szCs w:val="16"/>
                <w:lang w:eastAsia="en-US"/>
              </w:rPr>
              <w:t xml:space="preserve"> precisa en 9 órdenes de magnitud</w:t>
            </w:r>
            <w:r w:rsidRPr="00B12C14">
              <w:rPr>
                <w:rFonts w:asciiTheme="minorHAnsi" w:hAnsiTheme="minorHAnsi" w:cstheme="minorHAnsi"/>
                <w:color w:val="000000"/>
                <w:sz w:val="16"/>
                <w:szCs w:val="16"/>
                <w:lang w:eastAsia="en-US"/>
              </w:rPr>
              <w:br/>
              <w:t>•Reproducibilidad y comodidad:2 mezclas maestras listas para usar</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Expresión génica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 xml:space="preserve">• Validación de </w:t>
            </w:r>
            <w:proofErr w:type="spellStart"/>
            <w:r w:rsidRPr="00B12C14">
              <w:rPr>
                <w:rFonts w:asciiTheme="minorHAnsi" w:hAnsiTheme="minorHAnsi" w:cstheme="minorHAnsi"/>
                <w:color w:val="000000"/>
                <w:sz w:val="16"/>
                <w:szCs w:val="16"/>
                <w:lang w:eastAsia="en-US"/>
              </w:rPr>
              <w:t>ARNip</w:t>
            </w:r>
            <w:proofErr w:type="spellEnd"/>
            <w:r w:rsidRPr="00B12C14">
              <w:rPr>
                <w:rFonts w:asciiTheme="minorHAnsi" w:hAnsiTheme="minorHAnsi" w:cstheme="minorHAnsi"/>
                <w:color w:val="000000"/>
                <w:sz w:val="16"/>
                <w:szCs w:val="16"/>
                <w:lang w:eastAsia="en-US"/>
              </w:rPr>
              <w:br/>
              <w:t xml:space="preserve">• </w:t>
            </w:r>
            <w:proofErr w:type="spellStart"/>
            <w:r w:rsidRPr="00B12C14">
              <w:rPr>
                <w:rFonts w:asciiTheme="minorHAnsi" w:hAnsiTheme="minorHAnsi" w:cstheme="minorHAnsi"/>
                <w:color w:val="000000"/>
                <w:sz w:val="16"/>
                <w:szCs w:val="16"/>
                <w:lang w:eastAsia="en-US"/>
              </w:rPr>
              <w:t>Genotipado</w:t>
            </w:r>
            <w:proofErr w:type="spellEnd"/>
            <w:r w:rsidRPr="00B12C14">
              <w:rPr>
                <w:rFonts w:asciiTheme="minorHAnsi" w:hAnsiTheme="minorHAnsi" w:cstheme="minorHAnsi"/>
                <w:color w:val="000000"/>
                <w:sz w:val="16"/>
                <w:szCs w:val="16"/>
                <w:lang w:eastAsia="en-US"/>
              </w:rPr>
              <w:br/>
              <w:t>• Detección de patógenos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Mezcla maestra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SYBR Green/ROX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(2x), con ADN polimerasa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Hot </w:t>
            </w:r>
            <w:proofErr w:type="spellStart"/>
            <w:r w:rsidRPr="00B12C14">
              <w:rPr>
                <w:rFonts w:asciiTheme="minorHAnsi" w:hAnsiTheme="minorHAnsi" w:cstheme="minorHAnsi"/>
                <w:color w:val="000000"/>
                <w:sz w:val="16"/>
                <w:szCs w:val="16"/>
                <w:lang w:eastAsia="en-US"/>
              </w:rPr>
              <w:t>Start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t xml:space="preserve"> y </w:t>
            </w:r>
            <w:proofErr w:type="spellStart"/>
            <w:r w:rsidRPr="00B12C14">
              <w:rPr>
                <w:rFonts w:asciiTheme="minorHAnsi" w:hAnsiTheme="minorHAnsi" w:cstheme="minorHAnsi"/>
                <w:color w:val="000000"/>
                <w:sz w:val="16"/>
                <w:szCs w:val="16"/>
                <w:lang w:eastAsia="en-US"/>
              </w:rPr>
              <w:t>dNTPs</w:t>
            </w:r>
            <w:proofErr w:type="spellEnd"/>
            <w:r w:rsidRPr="00B12C14">
              <w:rPr>
                <w:rFonts w:asciiTheme="minorHAnsi" w:hAnsiTheme="minorHAnsi" w:cstheme="minorHAnsi"/>
                <w:color w:val="000000"/>
                <w:sz w:val="16"/>
                <w:szCs w:val="16"/>
                <w:lang w:eastAsia="en-US"/>
              </w:rPr>
              <w:t xml:space="preserve"> (también </w:t>
            </w:r>
            <w:proofErr w:type="spellStart"/>
            <w:r w:rsidRPr="00B12C14">
              <w:rPr>
                <w:rFonts w:asciiTheme="minorHAnsi" w:hAnsiTheme="minorHAnsi" w:cstheme="minorHAnsi"/>
                <w:color w:val="000000"/>
                <w:sz w:val="16"/>
                <w:szCs w:val="16"/>
                <w:lang w:eastAsia="en-US"/>
              </w:rPr>
              <w:t>dUTP</w:t>
            </w:r>
            <w:proofErr w:type="spellEnd"/>
            <w:r w:rsidRPr="00B12C14">
              <w:rPr>
                <w:rFonts w:asciiTheme="minorHAnsi" w:hAnsiTheme="minorHAnsi" w:cstheme="minorHAnsi"/>
                <w:color w:val="000000"/>
                <w:sz w:val="16"/>
                <w:szCs w:val="16"/>
                <w:lang w:eastAsia="en-US"/>
              </w:rPr>
              <w:t xml:space="preserve">) en un tampón de PCR optimizado suplementado con colorante de referencia pasiva </w:t>
            </w:r>
            <w:proofErr w:type="spellStart"/>
            <w:r w:rsidRPr="00B12C14">
              <w:rPr>
                <w:rFonts w:asciiTheme="minorHAnsi" w:hAnsiTheme="minorHAnsi" w:cstheme="minorHAnsi"/>
                <w:color w:val="000000"/>
                <w:sz w:val="16"/>
                <w:szCs w:val="16"/>
                <w:lang w:eastAsia="en-US"/>
              </w:rPr>
              <w:t>ROX.Se</w:t>
            </w:r>
            <w:proofErr w:type="spellEnd"/>
            <w:r w:rsidRPr="00B12C14">
              <w:rPr>
                <w:rFonts w:asciiTheme="minorHAnsi" w:hAnsiTheme="minorHAnsi" w:cstheme="minorHAnsi"/>
                <w:color w:val="000000"/>
                <w:sz w:val="16"/>
                <w:szCs w:val="16"/>
                <w:lang w:eastAsia="en-US"/>
              </w:rPr>
              <w:t xml:space="preserve"> suministra con agua libre de nucleasas.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Concentración</w:t>
            </w:r>
            <w:r w:rsidRPr="00B12C14">
              <w:rPr>
                <w:rFonts w:asciiTheme="minorHAnsi" w:hAnsiTheme="minorHAnsi" w:cstheme="minorHAnsi"/>
                <w:color w:val="000000"/>
                <w:sz w:val="16"/>
                <w:szCs w:val="16"/>
                <w:lang w:eastAsia="en-US"/>
              </w:rPr>
              <w:br/>
              <w:t>2X</w:t>
            </w:r>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t xml:space="preserve">Sistema 7000, sistema 7300, sistema 7700, sistema 7900HT, sistema </w:t>
            </w:r>
            <w:proofErr w:type="spellStart"/>
            <w:r w:rsidRPr="00B12C14">
              <w:rPr>
                <w:rFonts w:asciiTheme="minorHAnsi" w:hAnsiTheme="minorHAnsi" w:cstheme="minorHAnsi"/>
                <w:color w:val="000000"/>
                <w:sz w:val="16"/>
                <w:szCs w:val="16"/>
                <w:lang w:eastAsia="en-US"/>
              </w:rPr>
              <w:t>StepOnePlus</w:t>
            </w:r>
            <w:proofErr w:type="spellEnd"/>
            <w:r w:rsidRPr="00B12C14">
              <w:rPr>
                <w:rFonts w:asciiTheme="minorHAnsi" w:hAnsiTheme="minorHAnsi" w:cstheme="minorHAnsi"/>
                <w:color w:val="000000"/>
                <w:sz w:val="16"/>
                <w:szCs w:val="16"/>
                <w:lang w:eastAsia="en-US"/>
              </w:rPr>
              <w:t xml:space="preserve">™, sistema </w:t>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Formato</w:t>
            </w:r>
            <w:r w:rsidRPr="00B12C14">
              <w:rPr>
                <w:rFonts w:asciiTheme="minorHAnsi" w:hAnsiTheme="minorHAnsi" w:cstheme="minorHAnsi"/>
                <w:color w:val="000000"/>
                <w:sz w:val="16"/>
                <w:szCs w:val="16"/>
                <w:lang w:eastAsia="en-US"/>
              </w:rPr>
              <w:br/>
              <w:t>Tubo</w:t>
            </w:r>
            <w:r w:rsidRPr="00B12C14">
              <w:rPr>
                <w:rFonts w:asciiTheme="minorHAnsi" w:hAnsiTheme="minorHAnsi" w:cstheme="minorHAnsi"/>
                <w:color w:val="000000"/>
                <w:sz w:val="16"/>
                <w:szCs w:val="16"/>
                <w:lang w:eastAsia="en-US"/>
              </w:rPr>
              <w:br/>
              <w:t>N.º de reacciones</w:t>
            </w:r>
            <w:r w:rsidRPr="00B12C14">
              <w:rPr>
                <w:rFonts w:asciiTheme="minorHAnsi" w:hAnsiTheme="minorHAnsi" w:cstheme="minorHAnsi"/>
                <w:color w:val="000000"/>
                <w:sz w:val="16"/>
                <w:szCs w:val="16"/>
                <w:lang w:eastAsia="en-US"/>
              </w:rPr>
              <w:br/>
              <w:t>4.000 reacciones</w:t>
            </w:r>
            <w:r w:rsidRPr="00B12C14">
              <w:rPr>
                <w:rFonts w:asciiTheme="minorHAnsi" w:hAnsiTheme="minorHAnsi" w:cstheme="minorHAnsi"/>
                <w:color w:val="000000"/>
                <w:sz w:val="16"/>
                <w:szCs w:val="16"/>
                <w:lang w:eastAsia="en-US"/>
              </w:rPr>
              <w:br/>
              <w:t>Polimerasa</w:t>
            </w:r>
            <w:r w:rsidRPr="00B12C14">
              <w:rPr>
                <w:rFonts w:asciiTheme="minorHAnsi" w:hAnsiTheme="minorHAnsi" w:cstheme="minorHAnsi"/>
                <w:color w:val="000000"/>
                <w:sz w:val="16"/>
                <w:szCs w:val="16"/>
                <w:lang w:eastAsia="en-US"/>
              </w:rPr>
              <w:br/>
              <w:t xml:space="preserve">ADN polimerasa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br/>
              <w:t>Tipo de producto</w:t>
            </w:r>
            <w:r w:rsidRPr="00B12C14">
              <w:rPr>
                <w:rFonts w:asciiTheme="minorHAnsi" w:hAnsiTheme="minorHAnsi" w:cstheme="minorHAnsi"/>
                <w:color w:val="000000"/>
                <w:sz w:val="16"/>
                <w:szCs w:val="16"/>
                <w:lang w:eastAsia="en-US"/>
              </w:rPr>
              <w:br/>
              <w:t>Mezcla maestra de PCR en tiempo real SYBR</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 xml:space="preserve">4,000 </w:t>
            </w:r>
            <w:proofErr w:type="spellStart"/>
            <w:r w:rsidRPr="00B12C14">
              <w:rPr>
                <w:rFonts w:asciiTheme="minorHAnsi" w:hAnsiTheme="minorHAnsi" w:cstheme="minorHAnsi"/>
                <w:color w:val="000000"/>
                <w:sz w:val="16"/>
                <w:szCs w:val="16"/>
                <w:lang w:eastAsia="en-US"/>
              </w:rPr>
              <w:t>reactions</w:t>
            </w:r>
            <w:proofErr w:type="spellEnd"/>
            <w:r w:rsidRPr="00B12C14">
              <w:rPr>
                <w:rFonts w:asciiTheme="minorHAnsi" w:hAnsiTheme="minorHAnsi" w:cstheme="minorHAnsi"/>
                <w:color w:val="000000"/>
                <w:sz w:val="16"/>
                <w:szCs w:val="16"/>
                <w:lang w:eastAsia="en-US"/>
              </w:rPr>
              <w:br/>
              <w:t>Tipo de muestra</w:t>
            </w:r>
            <w:r w:rsidRPr="00B12C14">
              <w:rPr>
                <w:rFonts w:asciiTheme="minorHAnsi" w:hAnsiTheme="minorHAnsi" w:cstheme="minorHAnsi"/>
                <w:color w:val="000000"/>
                <w:sz w:val="16"/>
                <w:szCs w:val="16"/>
                <w:lang w:eastAsia="en-US"/>
              </w:rPr>
              <w:br/>
              <w:t xml:space="preserve">ADN, </w:t>
            </w:r>
            <w:proofErr w:type="spellStart"/>
            <w:r w:rsidRPr="00B12C14">
              <w:rPr>
                <w:rFonts w:asciiTheme="minorHAnsi" w:hAnsiTheme="minorHAnsi" w:cstheme="minorHAnsi"/>
                <w:color w:val="000000"/>
                <w:sz w:val="16"/>
                <w:szCs w:val="16"/>
                <w:lang w:eastAsia="en-US"/>
              </w:rPr>
              <w:t>ADNbc</w:t>
            </w:r>
            <w:proofErr w:type="spellEnd"/>
            <w:r w:rsidRPr="00B12C14">
              <w:rPr>
                <w:rFonts w:asciiTheme="minorHAnsi" w:hAnsiTheme="minorHAnsi" w:cstheme="minorHAnsi"/>
                <w:color w:val="000000"/>
                <w:sz w:val="16"/>
                <w:szCs w:val="16"/>
                <w:lang w:eastAsia="en-US"/>
              </w:rPr>
              <w:br/>
              <w:t>Suficiente para</w:t>
            </w:r>
            <w:r w:rsidRPr="00B12C14">
              <w:rPr>
                <w:rFonts w:asciiTheme="minorHAnsi" w:hAnsiTheme="minorHAnsi" w:cstheme="minorHAnsi"/>
                <w:color w:val="000000"/>
                <w:sz w:val="16"/>
                <w:szCs w:val="16"/>
                <w:lang w:eastAsia="en-US"/>
              </w:rPr>
              <w:br/>
              <w:t>4000 reacciones de 25 μl</w:t>
            </w:r>
            <w:r w:rsidRPr="00B12C14">
              <w:rPr>
                <w:rFonts w:asciiTheme="minorHAnsi" w:hAnsiTheme="minorHAnsi" w:cstheme="minorHAnsi"/>
                <w:color w:val="000000"/>
                <w:sz w:val="16"/>
                <w:szCs w:val="16"/>
                <w:lang w:eastAsia="en-US"/>
              </w:rPr>
              <w:br/>
              <w:t>Volumen</w:t>
            </w:r>
            <w:r w:rsidRPr="00B12C14">
              <w:rPr>
                <w:rFonts w:asciiTheme="minorHAnsi" w:hAnsiTheme="minorHAnsi" w:cstheme="minorHAnsi"/>
                <w:color w:val="000000"/>
                <w:sz w:val="16"/>
                <w:szCs w:val="16"/>
                <w:lang w:eastAsia="en-US"/>
              </w:rPr>
              <w:br/>
              <w:t>4 x 12,5 ml</w:t>
            </w:r>
            <w:r w:rsidRPr="00B12C14">
              <w:rPr>
                <w:rFonts w:asciiTheme="minorHAnsi" w:hAnsiTheme="minorHAnsi" w:cstheme="minorHAnsi"/>
                <w:color w:val="000000"/>
                <w:sz w:val="16"/>
                <w:szCs w:val="16"/>
                <w:lang w:eastAsia="en-US"/>
              </w:rPr>
              <w:br/>
              <w:t>Método de detección</w:t>
            </w:r>
            <w:r w:rsidRPr="00B12C14">
              <w:rPr>
                <w:rFonts w:asciiTheme="minorHAnsi" w:hAnsiTheme="minorHAnsi" w:cstheme="minorHAnsi"/>
                <w:color w:val="000000"/>
                <w:sz w:val="16"/>
                <w:szCs w:val="16"/>
                <w:lang w:eastAsia="en-US"/>
              </w:rPr>
              <w:br/>
              <w:t>SYBR</w:t>
            </w:r>
            <w:r w:rsidRPr="00B12C14">
              <w:rPr>
                <w:rFonts w:asciiTheme="minorHAnsi" w:hAnsiTheme="minorHAnsi" w:cstheme="minorHAnsi"/>
                <w:color w:val="000000"/>
                <w:sz w:val="16"/>
                <w:szCs w:val="16"/>
                <w:lang w:eastAsia="en-US"/>
              </w:rPr>
              <w:br/>
              <w:t>Para utilizar con (aplicación)</w:t>
            </w:r>
            <w:r w:rsidRPr="00B12C14">
              <w:rPr>
                <w:rFonts w:asciiTheme="minorHAnsi" w:hAnsiTheme="minorHAnsi" w:cstheme="minorHAnsi"/>
                <w:color w:val="000000"/>
                <w:sz w:val="16"/>
                <w:szCs w:val="16"/>
                <w:lang w:eastAsia="en-US"/>
              </w:rPr>
              <w:br/>
              <w:t>PCR en tiempo real (</w:t>
            </w:r>
            <w:proofErr w:type="spellStart"/>
            <w:r w:rsidRPr="00B12C14">
              <w:rPr>
                <w:rFonts w:asciiTheme="minorHAnsi" w:hAnsiTheme="minorHAnsi" w:cstheme="minorHAnsi"/>
                <w:color w:val="000000"/>
                <w:sz w:val="16"/>
                <w:szCs w:val="16"/>
                <w:lang w:eastAsia="en-US"/>
              </w:rPr>
              <w:t>PCRq</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GC-</w:t>
            </w:r>
            <w:proofErr w:type="spellStart"/>
            <w:r w:rsidRPr="00B12C14">
              <w:rPr>
                <w:rFonts w:asciiTheme="minorHAnsi" w:hAnsiTheme="minorHAnsi" w:cstheme="minorHAnsi"/>
                <w:color w:val="000000"/>
                <w:sz w:val="16"/>
                <w:szCs w:val="16"/>
                <w:lang w:eastAsia="en-US"/>
              </w:rPr>
              <w:t>Rich</w:t>
            </w:r>
            <w:proofErr w:type="spellEnd"/>
            <w:r w:rsidRPr="00B12C14">
              <w:rPr>
                <w:rFonts w:asciiTheme="minorHAnsi" w:hAnsiTheme="minorHAnsi" w:cstheme="minorHAnsi"/>
                <w:color w:val="000000"/>
                <w:sz w:val="16"/>
                <w:szCs w:val="16"/>
                <w:lang w:eastAsia="en-US"/>
              </w:rPr>
              <w:t xml:space="preserve"> PCR Performance</w:t>
            </w:r>
            <w:r w:rsidRPr="00B12C14">
              <w:rPr>
                <w:rFonts w:asciiTheme="minorHAnsi" w:hAnsiTheme="minorHAnsi" w:cstheme="minorHAnsi"/>
                <w:color w:val="000000"/>
                <w:sz w:val="16"/>
                <w:szCs w:val="16"/>
                <w:lang w:eastAsia="en-US"/>
              </w:rPr>
              <w:br/>
              <w:t>Alto</w:t>
            </w:r>
            <w:r w:rsidRPr="00B12C14">
              <w:rPr>
                <w:rFonts w:asciiTheme="minorHAnsi" w:hAnsiTheme="minorHAnsi" w:cstheme="minorHAnsi"/>
                <w:color w:val="000000"/>
                <w:sz w:val="16"/>
                <w:szCs w:val="16"/>
                <w:lang w:eastAsia="en-US"/>
              </w:rPr>
              <w:br/>
              <w:t>Método de PCR</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Estándar</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Unit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Size</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Each</w:t>
            </w:r>
            <w:proofErr w:type="spellEnd"/>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Contains</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 xml:space="preserve">• 4 x 12.5 </w:t>
            </w:r>
            <w:proofErr w:type="spellStart"/>
            <w:r w:rsidRPr="00B12C14">
              <w:rPr>
                <w:rFonts w:asciiTheme="minorHAnsi" w:hAnsiTheme="minorHAnsi" w:cstheme="minorHAnsi"/>
                <w:color w:val="000000"/>
                <w:sz w:val="16"/>
                <w:szCs w:val="16"/>
                <w:lang w:eastAsia="en-US"/>
              </w:rPr>
              <w:t>mL</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SYBR Green/ROX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Master </w:t>
            </w:r>
            <w:proofErr w:type="spellStart"/>
            <w:r w:rsidRPr="00B12C14">
              <w:rPr>
                <w:rFonts w:asciiTheme="minorHAnsi" w:hAnsiTheme="minorHAnsi" w:cstheme="minorHAnsi"/>
                <w:color w:val="000000"/>
                <w:sz w:val="16"/>
                <w:szCs w:val="16"/>
                <w:lang w:eastAsia="en-US"/>
              </w:rPr>
              <w:t>Mix</w:t>
            </w:r>
            <w:proofErr w:type="spellEnd"/>
            <w:r w:rsidRPr="00B12C14">
              <w:rPr>
                <w:rFonts w:asciiTheme="minorHAnsi" w:hAnsiTheme="minorHAnsi" w:cstheme="minorHAnsi"/>
                <w:color w:val="000000"/>
                <w:sz w:val="16"/>
                <w:szCs w:val="16"/>
                <w:lang w:eastAsia="en-US"/>
              </w:rPr>
              <w:t xml:space="preserve"> (2X) </w:t>
            </w:r>
            <w:proofErr w:type="spellStart"/>
            <w:r w:rsidRPr="00B12C14">
              <w:rPr>
                <w:rFonts w:asciiTheme="minorHAnsi" w:hAnsiTheme="minorHAnsi" w:cstheme="minorHAnsi"/>
                <w:color w:val="000000"/>
                <w:sz w:val="16"/>
                <w:szCs w:val="16"/>
                <w:lang w:eastAsia="en-US"/>
              </w:rPr>
              <w:t>containing</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Maxima</w:t>
            </w:r>
            <w:proofErr w:type="spellEnd"/>
            <w:r w:rsidRPr="00B12C14">
              <w:rPr>
                <w:rFonts w:asciiTheme="minorHAnsi" w:hAnsiTheme="minorHAnsi" w:cstheme="minorHAnsi"/>
                <w:color w:val="000000"/>
                <w:sz w:val="16"/>
                <w:szCs w:val="16"/>
                <w:lang w:eastAsia="en-US"/>
              </w:rPr>
              <w:t xml:space="preserve"> Hot </w:t>
            </w:r>
            <w:proofErr w:type="spellStart"/>
            <w:r w:rsidRPr="00B12C14">
              <w:rPr>
                <w:rFonts w:asciiTheme="minorHAnsi" w:hAnsiTheme="minorHAnsi" w:cstheme="minorHAnsi"/>
                <w:color w:val="000000"/>
                <w:sz w:val="16"/>
                <w:szCs w:val="16"/>
                <w:lang w:eastAsia="en-US"/>
              </w:rPr>
              <w:t>Start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Taq</w:t>
            </w:r>
            <w:proofErr w:type="spellEnd"/>
            <w:r w:rsidRPr="00B12C14">
              <w:rPr>
                <w:rFonts w:asciiTheme="minorHAnsi" w:hAnsiTheme="minorHAnsi" w:cstheme="minorHAnsi"/>
                <w:color w:val="000000"/>
                <w:sz w:val="16"/>
                <w:szCs w:val="16"/>
                <w:lang w:eastAsia="en-US"/>
              </w:rPr>
              <w:t xml:space="preserve"> DNA </w:t>
            </w:r>
            <w:proofErr w:type="spellStart"/>
            <w:r w:rsidRPr="00B12C14">
              <w:rPr>
                <w:rFonts w:asciiTheme="minorHAnsi" w:hAnsiTheme="minorHAnsi" w:cstheme="minorHAnsi"/>
                <w:color w:val="000000"/>
                <w:sz w:val="16"/>
                <w:szCs w:val="16"/>
                <w:lang w:eastAsia="en-US"/>
              </w:rPr>
              <w:t>Polymerase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dNTPs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also</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dUTP</w:t>
            </w:r>
            <w:proofErr w:type="spellEnd"/>
            <w:r w:rsidRPr="00B12C14">
              <w:rPr>
                <w:rFonts w:asciiTheme="minorHAnsi" w:hAnsiTheme="minorHAnsi" w:cstheme="minorHAnsi"/>
                <w:color w:val="000000"/>
                <w:sz w:val="16"/>
                <w:szCs w:val="16"/>
                <w:lang w:eastAsia="en-US"/>
              </w:rPr>
              <w:t xml:space="preserve">) and SYBR Green I in </w:t>
            </w:r>
            <w:proofErr w:type="spellStart"/>
            <w:r w:rsidRPr="00B12C14">
              <w:rPr>
                <w:rFonts w:asciiTheme="minorHAnsi" w:hAnsiTheme="minorHAnsi" w:cstheme="minorHAnsi"/>
                <w:color w:val="000000"/>
                <w:sz w:val="16"/>
                <w:szCs w:val="16"/>
                <w:lang w:eastAsia="en-US"/>
              </w:rPr>
              <w:t>an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optimized</w:t>
            </w:r>
            <w:proofErr w:type="spellEnd"/>
            <w:r w:rsidRPr="00B12C14">
              <w:rPr>
                <w:rFonts w:asciiTheme="minorHAnsi" w:hAnsiTheme="minorHAnsi" w:cstheme="minorHAnsi"/>
                <w:color w:val="000000"/>
                <w:sz w:val="16"/>
                <w:szCs w:val="16"/>
                <w:lang w:eastAsia="en-US"/>
              </w:rPr>
              <w:t xml:space="preserve"> PCR buffer </w:t>
            </w:r>
            <w:proofErr w:type="spellStart"/>
            <w:r w:rsidRPr="00B12C14">
              <w:rPr>
                <w:rFonts w:asciiTheme="minorHAnsi" w:hAnsiTheme="minorHAnsi" w:cstheme="minorHAnsi"/>
                <w:color w:val="000000"/>
                <w:sz w:val="16"/>
                <w:szCs w:val="16"/>
                <w:lang w:eastAsia="en-US"/>
              </w:rPr>
              <w:t>with</w:t>
            </w:r>
            <w:proofErr w:type="spellEnd"/>
            <w:r w:rsidRPr="00B12C14">
              <w:rPr>
                <w:rFonts w:asciiTheme="minorHAnsi" w:hAnsiTheme="minorHAnsi" w:cstheme="minorHAnsi"/>
                <w:color w:val="000000"/>
                <w:sz w:val="16"/>
                <w:szCs w:val="16"/>
                <w:lang w:eastAsia="en-US"/>
              </w:rPr>
              <w:t xml:space="preserve"> ROX </w:t>
            </w:r>
            <w:proofErr w:type="spellStart"/>
            <w:r w:rsidRPr="00B12C14">
              <w:rPr>
                <w:rFonts w:asciiTheme="minorHAnsi" w:hAnsiTheme="minorHAnsi" w:cstheme="minorHAnsi"/>
                <w:color w:val="000000"/>
                <w:sz w:val="16"/>
                <w:szCs w:val="16"/>
                <w:lang w:eastAsia="en-US"/>
              </w:rPr>
              <w:t>passive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reference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dye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sufficient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for</w:t>
            </w:r>
            <w:proofErr w:type="spellEnd"/>
            <w:r w:rsidRPr="00B12C14">
              <w:rPr>
                <w:rFonts w:asciiTheme="minorHAnsi" w:hAnsiTheme="minorHAnsi" w:cstheme="minorHAnsi"/>
                <w:color w:val="000000"/>
                <w:sz w:val="16"/>
                <w:szCs w:val="16"/>
                <w:lang w:eastAsia="en-US"/>
              </w:rPr>
              <w:t xml:space="preserve"> 4000 x 25 </w:t>
            </w:r>
            <w:proofErr w:type="spellStart"/>
            <w:r w:rsidRPr="00B12C14">
              <w:rPr>
                <w:rFonts w:asciiTheme="minorHAnsi" w:hAnsiTheme="minorHAnsi" w:cstheme="minorHAnsi"/>
                <w:color w:val="000000"/>
                <w:sz w:val="16"/>
                <w:szCs w:val="16"/>
                <w:lang w:eastAsia="en-US"/>
              </w:rPr>
              <w:t>μL</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reactions</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 2 x 30 mL Nuclease-Free Water</w:t>
            </w:r>
            <w:r w:rsidRPr="00B12C14">
              <w:rPr>
                <w:rFonts w:asciiTheme="minorHAnsi" w:hAnsiTheme="minorHAnsi" w:cstheme="minorHAnsi"/>
                <w:color w:val="000000"/>
                <w:sz w:val="16"/>
                <w:szCs w:val="16"/>
                <w:lang w:val="en-US" w:eastAsia="en-US"/>
              </w:rPr>
              <w:br/>
              <w:t>Store at -20°C.</w:t>
            </w:r>
            <w:r w:rsidRPr="00B12C14">
              <w:rPr>
                <w:rFonts w:asciiTheme="minorHAnsi" w:hAnsiTheme="minorHAnsi" w:cstheme="minorHAnsi"/>
                <w:color w:val="000000"/>
                <w:sz w:val="16"/>
                <w:szCs w:val="16"/>
                <w:lang w:val="en-US" w:eastAsia="en-US"/>
              </w:rPr>
              <w:br/>
              <w:t>ISO CERTIFICATION</w:t>
            </w:r>
            <w:r w:rsidRPr="00B12C14">
              <w:rPr>
                <w:rFonts w:asciiTheme="minorHAnsi" w:hAnsiTheme="minorHAnsi" w:cstheme="minorHAnsi"/>
                <w:color w:val="000000"/>
                <w:sz w:val="16"/>
                <w:szCs w:val="16"/>
                <w:lang w:val="en-US" w:eastAsia="en-US"/>
              </w:rPr>
              <w:br/>
              <w:t>Manufactured by Thermo Fisher Scientific Baltics UAB, in compliance with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04E410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520B1B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27429CD9"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8B4BE"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9.</w:t>
            </w:r>
            <w:r>
              <w:rPr>
                <w:rFonts w:asciiTheme="minorHAnsi" w:hAnsiTheme="minorHAnsi" w:cstheme="minorHAnsi"/>
                <w:color w:val="000000"/>
                <w:sz w:val="16"/>
                <w:szCs w:val="16"/>
                <w:lang w:eastAsia="en-US"/>
              </w:rPr>
              <w:t>3</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42AC540"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GENEJET RNA PURIFICATION KIT MARCA 250 PREPS THERMO SCIENTIFIC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El kit de purificación </w:t>
            </w:r>
            <w:proofErr w:type="spellStart"/>
            <w:r w:rsidRPr="00B12C14">
              <w:rPr>
                <w:rFonts w:asciiTheme="minorHAnsi" w:hAnsiTheme="minorHAnsi" w:cstheme="minorHAnsi"/>
                <w:color w:val="000000"/>
                <w:sz w:val="16"/>
                <w:szCs w:val="16"/>
                <w:lang w:eastAsia="en-US"/>
              </w:rPr>
              <w:t>Thermo</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Scientific</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GeneJET</w:t>
            </w:r>
            <w:proofErr w:type="spellEnd"/>
            <w:r w:rsidRPr="00B12C14">
              <w:rPr>
                <w:rFonts w:asciiTheme="minorHAnsi" w:hAnsiTheme="minorHAnsi" w:cstheme="minorHAnsi"/>
                <w:color w:val="000000"/>
                <w:sz w:val="16"/>
                <w:szCs w:val="16"/>
                <w:lang w:eastAsia="en-US"/>
              </w:rPr>
              <w:t xml:space="preserve"> RNA es un sistema sencillo y eficiente para la purificación de ARN total procedente de células cultivadas de mamíferos, tejidos, células sanguíneas humanas, bacterias y levaduras.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El kit emplea una tecnología de membrana a base de sílice con la forma de una práctica columna de centrifugado, lo que elimina la necesidad de gradientes de cloruro de cesio, precipitaciones de alcohol o extracciones tóxicas de fenol-cloroformo.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Las moléculas de ARN con más de 200 nucleótidos se pueden aislar con el kit de purificación </w:t>
            </w:r>
            <w:proofErr w:type="spellStart"/>
            <w:r w:rsidRPr="00B12C14">
              <w:rPr>
                <w:rFonts w:asciiTheme="minorHAnsi" w:hAnsiTheme="minorHAnsi" w:cstheme="minorHAnsi"/>
                <w:color w:val="000000"/>
                <w:sz w:val="16"/>
                <w:szCs w:val="16"/>
                <w:lang w:eastAsia="en-US"/>
              </w:rPr>
              <w:t>GeneJET</w:t>
            </w:r>
            <w:proofErr w:type="spellEnd"/>
            <w:r w:rsidRPr="00B12C14">
              <w:rPr>
                <w:rFonts w:asciiTheme="minorHAnsi" w:hAnsiTheme="minorHAnsi" w:cstheme="minorHAnsi"/>
                <w:color w:val="000000"/>
                <w:sz w:val="16"/>
                <w:szCs w:val="16"/>
                <w:lang w:eastAsia="en-US"/>
              </w:rPr>
              <w:t xml:space="preserve"> RNA en 15 minutos después de la fase de lisis. El ARN purificado de gran calidad se puede utilizar en un amplio </w:t>
            </w:r>
            <w:r w:rsidRPr="00B12C14">
              <w:rPr>
                <w:rFonts w:asciiTheme="minorHAnsi" w:hAnsiTheme="minorHAnsi" w:cstheme="minorHAnsi"/>
                <w:color w:val="000000"/>
                <w:sz w:val="16"/>
                <w:szCs w:val="16"/>
                <w:lang w:eastAsia="en-US"/>
              </w:rPr>
              <w:lastRenderedPageBreak/>
              <w:t>espectro de aplicaciones posteriores, tales como RT-PCR,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Northern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t xml:space="preserve"> y otros análisis basados en ARN.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Características destacadas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Universal: se puede utilizar tanto para muestras de células y tejidos de una amplia gama de fuentes, como sangre de mamíferos, cultivos de células de mamíferos, tejidos de mamíferos, insectos, levaduras y bacterias</w:t>
            </w:r>
            <w:r w:rsidRPr="00B12C14">
              <w:rPr>
                <w:rFonts w:asciiTheme="minorHAnsi" w:hAnsiTheme="minorHAnsi" w:cstheme="minorHAnsi"/>
                <w:color w:val="000000"/>
                <w:sz w:val="16"/>
                <w:szCs w:val="16"/>
                <w:lang w:eastAsia="en-US"/>
              </w:rPr>
              <w:br/>
              <w:t>• Eficiente: alto rendimiento del ARN total.</w:t>
            </w:r>
            <w:r w:rsidRPr="00B12C14">
              <w:rPr>
                <w:rFonts w:asciiTheme="minorHAnsi" w:hAnsiTheme="minorHAnsi" w:cstheme="minorHAnsi"/>
                <w:color w:val="000000"/>
                <w:sz w:val="16"/>
                <w:szCs w:val="16"/>
                <w:lang w:eastAsia="en-US"/>
              </w:rPr>
              <w:br/>
              <w:t>• Rápido: 15 minutos después del paso de lisis</w:t>
            </w:r>
            <w:r w:rsidRPr="00B12C14">
              <w:rPr>
                <w:rFonts w:asciiTheme="minorHAnsi" w:hAnsiTheme="minorHAnsi" w:cstheme="minorHAnsi"/>
                <w:color w:val="000000"/>
                <w:sz w:val="16"/>
                <w:szCs w:val="16"/>
                <w:lang w:eastAsia="en-US"/>
              </w:rPr>
              <w:br/>
              <w:t xml:space="preserve">• Puro: una proporción de A260/280 &gt; a 1,9 </w:t>
            </w:r>
            <w:r w:rsidRPr="00B12C14">
              <w:rPr>
                <w:rFonts w:asciiTheme="minorHAnsi" w:hAnsiTheme="minorHAnsi" w:cstheme="minorHAnsi"/>
                <w:color w:val="000000"/>
                <w:sz w:val="16"/>
                <w:szCs w:val="16"/>
                <w:lang w:eastAsia="en-US"/>
              </w:rPr>
              <w:br/>
              <w:t>• Cómodo: las columnas de centrifugación tienen tapa y vienen acopladas con tubos de recogida</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Aplicaciones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Extracción rápida de ARN de gran pureza apto para todos los procedimientos convencionales de biología molecular, tales como:</w:t>
            </w:r>
            <w:r w:rsidRPr="00B12C14">
              <w:rPr>
                <w:rFonts w:asciiTheme="minorHAnsi" w:hAnsiTheme="minorHAnsi" w:cstheme="minorHAnsi"/>
                <w:color w:val="000000"/>
                <w:sz w:val="16"/>
                <w:szCs w:val="16"/>
                <w:lang w:eastAsia="en-US"/>
              </w:rPr>
              <w:br/>
              <w:t>• RT-PCR</w:t>
            </w:r>
            <w:r w:rsidRPr="00B12C14">
              <w:rPr>
                <w:rFonts w:asciiTheme="minorHAnsi" w:hAnsiTheme="minorHAnsi" w:cstheme="minorHAnsi"/>
                <w:color w:val="000000"/>
                <w:sz w:val="16"/>
                <w:szCs w:val="16"/>
                <w:lang w:eastAsia="en-US"/>
              </w:rPr>
              <w:br/>
              <w:t>• RT-</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br/>
              <w:t xml:space="preserve">• </w:t>
            </w:r>
            <w:proofErr w:type="spellStart"/>
            <w:r w:rsidRPr="00B12C14">
              <w:rPr>
                <w:rFonts w:asciiTheme="minorHAnsi" w:hAnsiTheme="minorHAnsi" w:cstheme="minorHAnsi"/>
                <w:color w:val="000000"/>
                <w:sz w:val="16"/>
                <w:szCs w:val="16"/>
                <w:lang w:eastAsia="en-US"/>
              </w:rPr>
              <w:t>Northern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Blot</w:t>
            </w:r>
            <w:proofErr w:type="spellEnd"/>
            <w:r w:rsidRPr="00B12C14">
              <w:rPr>
                <w:rFonts w:asciiTheme="minorHAnsi" w:hAnsiTheme="minorHAnsi" w:cstheme="minorHAnsi"/>
                <w:color w:val="000000"/>
                <w:sz w:val="16"/>
                <w:szCs w:val="16"/>
                <w:lang w:eastAsia="en-US"/>
              </w:rPr>
              <w:br/>
              <w:t xml:space="preserve">• Ensayo de protección </w:t>
            </w:r>
            <w:proofErr w:type="spellStart"/>
            <w:r w:rsidRPr="00B12C14">
              <w:rPr>
                <w:rFonts w:asciiTheme="minorHAnsi" w:hAnsiTheme="minorHAnsi" w:cstheme="minorHAnsi"/>
                <w:color w:val="000000"/>
                <w:sz w:val="16"/>
                <w:szCs w:val="16"/>
                <w:lang w:eastAsia="en-US"/>
              </w:rPr>
              <w:t>nucleasa</w:t>
            </w:r>
            <w:proofErr w:type="spellEnd"/>
            <w:r w:rsidRPr="00B12C14">
              <w:rPr>
                <w:rFonts w:asciiTheme="minorHAnsi" w:hAnsiTheme="minorHAnsi" w:cstheme="minorHAnsi"/>
                <w:color w:val="000000"/>
                <w:sz w:val="16"/>
                <w:szCs w:val="16"/>
                <w:lang w:eastAsia="en-US"/>
              </w:rPr>
              <w:t xml:space="preserve">. Incluye Proteinasa K Tampón de lisis Tampón de lavado 1 (concentrado) Tampón de lavado 2 (concentrado) Agua (sin nucleasas) Columnas de purificación de ARN </w:t>
            </w:r>
            <w:proofErr w:type="spellStart"/>
            <w:r w:rsidRPr="00B12C14">
              <w:rPr>
                <w:rFonts w:asciiTheme="minorHAnsi" w:hAnsiTheme="minorHAnsi" w:cstheme="minorHAnsi"/>
                <w:color w:val="000000"/>
                <w:sz w:val="16"/>
                <w:szCs w:val="16"/>
                <w:lang w:eastAsia="en-US"/>
              </w:rPr>
              <w:t>GeneJET</w:t>
            </w:r>
            <w:proofErr w:type="spellEnd"/>
            <w:r w:rsidRPr="00B12C14">
              <w:rPr>
                <w:rFonts w:asciiTheme="minorHAnsi" w:hAnsiTheme="minorHAnsi" w:cstheme="minorHAnsi"/>
                <w:color w:val="000000"/>
                <w:sz w:val="16"/>
                <w:szCs w:val="16"/>
                <w:lang w:eastAsia="en-US"/>
              </w:rPr>
              <w:t xml:space="preserve"> (acopladas previamente a los tubos de recogida de muestras) Tubos de recogida de muestras (2 ml) Tubos de recogida de muestras (1,5 ml) Protocolo detallado</w:t>
            </w:r>
            <w:r w:rsidRPr="00B12C14">
              <w:rPr>
                <w:rFonts w:asciiTheme="minorHAnsi" w:hAnsiTheme="minorHAnsi" w:cstheme="minorHAnsi"/>
                <w:color w:val="000000"/>
                <w:sz w:val="16"/>
                <w:szCs w:val="16"/>
                <w:lang w:eastAsia="en-US"/>
              </w:rPr>
              <w:br/>
              <w:t xml:space="preserve">Para uso exclusivo en investigación. </w:t>
            </w:r>
            <w:r w:rsidRPr="00B12C14">
              <w:rPr>
                <w:rFonts w:asciiTheme="minorHAnsi" w:hAnsiTheme="minorHAnsi" w:cstheme="minorHAnsi"/>
                <w:color w:val="000000"/>
                <w:sz w:val="16"/>
                <w:szCs w:val="16"/>
                <w:lang w:val="en-US" w:eastAsia="en-US"/>
              </w:rPr>
              <w:t xml:space="preserve">No </w:t>
            </w:r>
            <w:proofErr w:type="spellStart"/>
            <w:r w:rsidRPr="00B12C14">
              <w:rPr>
                <w:rFonts w:asciiTheme="minorHAnsi" w:hAnsiTheme="minorHAnsi" w:cstheme="minorHAnsi"/>
                <w:color w:val="000000"/>
                <w:sz w:val="16"/>
                <w:szCs w:val="16"/>
                <w:lang w:val="en-US" w:eastAsia="en-US"/>
              </w:rPr>
              <w:t>apto</w:t>
            </w:r>
            <w:proofErr w:type="spellEnd"/>
            <w:r w:rsidRPr="00B12C14">
              <w:rPr>
                <w:rFonts w:asciiTheme="minorHAnsi" w:hAnsiTheme="minorHAnsi" w:cstheme="minorHAnsi"/>
                <w:color w:val="000000"/>
                <w:sz w:val="16"/>
                <w:szCs w:val="16"/>
                <w:lang w:val="en-US" w:eastAsia="en-US"/>
              </w:rPr>
              <w:t xml:space="preserve"> para </w:t>
            </w:r>
            <w:proofErr w:type="spellStart"/>
            <w:r w:rsidRPr="00B12C14">
              <w:rPr>
                <w:rFonts w:asciiTheme="minorHAnsi" w:hAnsiTheme="minorHAnsi" w:cstheme="minorHAnsi"/>
                <w:color w:val="000000"/>
                <w:sz w:val="16"/>
                <w:szCs w:val="16"/>
                <w:lang w:val="en-US" w:eastAsia="en-US"/>
              </w:rPr>
              <w:t>uso</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en</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procedimientos</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diagnósticos</w:t>
            </w:r>
            <w:proofErr w:type="spellEnd"/>
            <w:r w:rsidRPr="00B12C14">
              <w:rPr>
                <w:rFonts w:asciiTheme="minorHAnsi" w:hAnsiTheme="minorHAnsi" w:cstheme="minorHAnsi"/>
                <w:color w:val="000000"/>
                <w:sz w:val="16"/>
                <w:szCs w:val="16"/>
                <w:lang w:val="en-US" w:eastAsia="en-US"/>
              </w:rPr>
              <w:t>.</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br/>
              <w:t>ISO CERTIFICATION</w:t>
            </w:r>
            <w:r w:rsidRPr="00B12C14">
              <w:rPr>
                <w:rFonts w:asciiTheme="minorHAnsi" w:hAnsiTheme="minorHAnsi" w:cstheme="minorHAnsi"/>
                <w:color w:val="000000"/>
                <w:sz w:val="16"/>
                <w:szCs w:val="16"/>
                <w:lang w:val="en-US" w:eastAsia="en-US"/>
              </w:rPr>
              <w:br/>
              <w:t>Manufactured by Thermo Fisher Scientific Baltics UAB, in compliance with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7DDF52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911B46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42B39699"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80AF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B19B9A4"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ZYMOBIOMICS DNA MINIPREP KIT 50 PREPS</w:t>
            </w:r>
            <w:r w:rsidRPr="00B12C14">
              <w:rPr>
                <w:rFonts w:asciiTheme="minorHAnsi" w:hAnsiTheme="minorHAnsi" w:cstheme="minorHAnsi"/>
                <w:color w:val="000000"/>
                <w:sz w:val="16"/>
                <w:szCs w:val="16"/>
                <w:lang w:eastAsia="en-US"/>
              </w:rPr>
              <w:br/>
              <w:t xml:space="preserve">MARCA ZYMO RESEARCH </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Los kits de ADN </w:t>
            </w:r>
            <w:proofErr w:type="spellStart"/>
            <w:r w:rsidRPr="00B12C14">
              <w:rPr>
                <w:rFonts w:asciiTheme="minorHAnsi" w:hAnsiTheme="minorHAnsi" w:cstheme="minorHAnsi"/>
                <w:color w:val="000000"/>
                <w:sz w:val="16"/>
                <w:szCs w:val="16"/>
                <w:lang w:eastAsia="en-US"/>
              </w:rPr>
              <w:t>ZymoBIOMICS</w:t>
            </w:r>
            <w:proofErr w:type="spellEnd"/>
            <w:r w:rsidRPr="00B12C14">
              <w:rPr>
                <w:rFonts w:asciiTheme="minorHAnsi" w:hAnsiTheme="minorHAnsi" w:cstheme="minorHAnsi"/>
                <w:color w:val="000000"/>
                <w:sz w:val="16"/>
                <w:szCs w:val="16"/>
                <w:lang w:eastAsia="en-US"/>
              </w:rPr>
              <w:t xml:space="preserve"> son kits de purificación de ADN microbiano diseñados para purificar ADN de diversas muestras, listos inmediatamente para análisis de microbioma o </w:t>
            </w:r>
            <w:proofErr w:type="spellStart"/>
            <w:r w:rsidRPr="00B12C14">
              <w:rPr>
                <w:rFonts w:asciiTheme="minorHAnsi" w:hAnsiTheme="minorHAnsi" w:cstheme="minorHAnsi"/>
                <w:color w:val="000000"/>
                <w:sz w:val="16"/>
                <w:szCs w:val="16"/>
                <w:lang w:eastAsia="en-US"/>
              </w:rPr>
              <w:t>metagenoma</w:t>
            </w:r>
            <w:proofErr w:type="spellEnd"/>
            <w:r w:rsidRPr="00B12C14">
              <w:rPr>
                <w:rFonts w:asciiTheme="minorHAnsi" w:hAnsiTheme="minorHAnsi" w:cstheme="minorHAnsi"/>
                <w:color w:val="000000"/>
                <w:sz w:val="16"/>
                <w:szCs w:val="16"/>
                <w:lang w:eastAsia="en-US"/>
              </w:rPr>
              <w:t xml:space="preserve">. El sistema de lisis </w:t>
            </w:r>
            <w:proofErr w:type="spellStart"/>
            <w:r w:rsidRPr="00B12C14">
              <w:rPr>
                <w:rFonts w:asciiTheme="minorHAnsi" w:hAnsiTheme="minorHAnsi" w:cstheme="minorHAnsi"/>
                <w:color w:val="000000"/>
                <w:sz w:val="16"/>
                <w:szCs w:val="16"/>
                <w:lang w:eastAsia="en-US"/>
              </w:rPr>
              <w:t>ZymoBIOMICS</w:t>
            </w:r>
            <w:proofErr w:type="spellEnd"/>
            <w:r w:rsidRPr="00B12C14">
              <w:rPr>
                <w:rFonts w:asciiTheme="minorHAnsi" w:hAnsiTheme="minorHAnsi" w:cstheme="minorHAnsi"/>
                <w:color w:val="000000"/>
                <w:sz w:val="16"/>
                <w:szCs w:val="16"/>
                <w:lang w:eastAsia="en-US"/>
              </w:rPr>
              <w:t xml:space="preserve"> elimina el sesgo asociado con la desigual eficiencia de lisis de diferentes organismos (p. ej., bacterias gramnegativas/positivas, hongos, protozoos y algas), lo que lo hace ideal para el perfilado de comunidades microbianas. La lisis mecánica uniforme de todos los microbios se logra mediante el batido de microesferas con las innovadoras microesferas </w:t>
            </w:r>
            <w:proofErr w:type="spellStart"/>
            <w:r w:rsidRPr="00B12C14">
              <w:rPr>
                <w:rFonts w:asciiTheme="minorHAnsi" w:hAnsiTheme="minorHAnsi" w:cstheme="minorHAnsi"/>
                <w:color w:val="000000"/>
                <w:sz w:val="16"/>
                <w:szCs w:val="16"/>
                <w:lang w:eastAsia="en-US"/>
              </w:rPr>
              <w:t>BashingBeads</w:t>
            </w:r>
            <w:proofErr w:type="spellEnd"/>
            <w:r w:rsidRPr="00B12C14">
              <w:rPr>
                <w:rFonts w:asciiTheme="minorHAnsi" w:hAnsiTheme="minorHAnsi" w:cstheme="minorHAnsi"/>
                <w:color w:val="000000"/>
                <w:sz w:val="16"/>
                <w:szCs w:val="16"/>
                <w:lang w:eastAsia="en-US"/>
              </w:rPr>
              <w:t xml:space="preserve"> de </w:t>
            </w:r>
            <w:proofErr w:type="spellStart"/>
            <w:r w:rsidRPr="00B12C14">
              <w:rPr>
                <w:rFonts w:asciiTheme="minorHAnsi" w:hAnsiTheme="minorHAnsi" w:cstheme="minorHAnsi"/>
                <w:color w:val="000000"/>
                <w:sz w:val="16"/>
                <w:szCs w:val="16"/>
                <w:lang w:eastAsia="en-US"/>
              </w:rPr>
              <w:t>ultraalta</w:t>
            </w:r>
            <w:proofErr w:type="spellEnd"/>
            <w:r w:rsidRPr="00B12C14">
              <w:rPr>
                <w:rFonts w:asciiTheme="minorHAnsi" w:hAnsiTheme="minorHAnsi" w:cstheme="minorHAnsi"/>
                <w:color w:val="000000"/>
                <w:sz w:val="16"/>
                <w:szCs w:val="16"/>
                <w:lang w:eastAsia="en-US"/>
              </w:rPr>
              <w:t xml:space="preserve"> densidad. Este kit está equipado con nuestra tecnología </w:t>
            </w:r>
            <w:proofErr w:type="spellStart"/>
            <w:r w:rsidRPr="00B12C14">
              <w:rPr>
                <w:rFonts w:asciiTheme="minorHAnsi" w:hAnsiTheme="minorHAnsi" w:cstheme="minorHAnsi"/>
                <w:color w:val="000000"/>
                <w:sz w:val="16"/>
                <w:szCs w:val="16"/>
                <w:lang w:eastAsia="en-US"/>
              </w:rPr>
              <w:t>OneStep</w:t>
            </w:r>
            <w:proofErr w:type="spellEnd"/>
            <w:r w:rsidRPr="00B12C14">
              <w:rPr>
                <w:rFonts w:asciiTheme="minorHAnsi" w:hAnsiTheme="minorHAnsi" w:cstheme="minorHAnsi"/>
                <w:color w:val="000000"/>
                <w:sz w:val="16"/>
                <w:szCs w:val="16"/>
                <w:lang w:eastAsia="en-US"/>
              </w:rPr>
              <w:t xml:space="preserve"> PCR </w:t>
            </w:r>
            <w:proofErr w:type="spellStart"/>
            <w:r w:rsidRPr="00B12C14">
              <w:rPr>
                <w:rFonts w:asciiTheme="minorHAnsi" w:hAnsiTheme="minorHAnsi" w:cstheme="minorHAnsi"/>
                <w:color w:val="000000"/>
                <w:sz w:val="16"/>
                <w:szCs w:val="16"/>
                <w:lang w:eastAsia="en-US"/>
              </w:rPr>
              <w:t>Inhibitor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Removal</w:t>
            </w:r>
            <w:proofErr w:type="spellEnd"/>
            <w:r w:rsidRPr="00B12C14">
              <w:rPr>
                <w:rFonts w:asciiTheme="minorHAnsi" w:hAnsiTheme="minorHAnsi" w:cstheme="minorHAnsi"/>
                <w:color w:val="000000"/>
                <w:sz w:val="16"/>
                <w:szCs w:val="16"/>
                <w:lang w:eastAsia="en-US"/>
              </w:rPr>
              <w:t xml:space="preserve">, que permite la amplificación por PCR a partir de ADN derivado de muestras ambientales ricas en inhibidores. El ADN purificado es ideal para todas las aplicaciones posteriores, como PCR, matrices, secuenciación del gen ARNr 16S y secuenciación </w:t>
            </w:r>
            <w:proofErr w:type="spellStart"/>
            <w:r w:rsidRPr="00B12C14">
              <w:rPr>
                <w:rFonts w:asciiTheme="minorHAnsi" w:hAnsiTheme="minorHAnsi" w:cstheme="minorHAnsi"/>
                <w:color w:val="000000"/>
                <w:sz w:val="16"/>
                <w:szCs w:val="16"/>
                <w:lang w:eastAsia="en-US"/>
              </w:rPr>
              <w:t>shotgun</w:t>
            </w:r>
            <w:proofErr w:type="spellEnd"/>
            <w:r w:rsidRPr="00B12C14">
              <w:rPr>
                <w:rFonts w:asciiTheme="minorHAnsi" w:hAnsiTheme="minorHAnsi" w:cstheme="minorHAnsi"/>
                <w:color w:val="000000"/>
                <w:sz w:val="16"/>
                <w:szCs w:val="16"/>
                <w:lang w:eastAsia="en-US"/>
              </w:rPr>
              <w:t>. El tamaño del ADN es de 15-20 kb.</w:t>
            </w:r>
            <w:r w:rsidRPr="00B12C14">
              <w:rPr>
                <w:rFonts w:asciiTheme="minorHAnsi" w:hAnsiTheme="minorHAnsi" w:cstheme="minorHAnsi"/>
                <w:color w:val="000000"/>
                <w:sz w:val="16"/>
                <w:szCs w:val="16"/>
                <w:lang w:eastAsia="en-US"/>
              </w:rPr>
              <w:br/>
              <w:t>Especificaciones técnicas</w:t>
            </w:r>
            <w:r w:rsidRPr="00B12C14">
              <w:rPr>
                <w:rFonts w:asciiTheme="minorHAnsi" w:hAnsiTheme="minorHAnsi" w:cstheme="minorHAnsi"/>
                <w:color w:val="000000"/>
                <w:sz w:val="16"/>
                <w:szCs w:val="16"/>
                <w:lang w:eastAsia="en-US"/>
              </w:rPr>
              <w:br/>
              <w:t xml:space="preserve">Aplicable a todas las aplicaciones sensibles posteriores, como </w:t>
            </w:r>
            <w:proofErr w:type="spellStart"/>
            <w:r w:rsidRPr="00B12C14">
              <w:rPr>
                <w:rFonts w:asciiTheme="minorHAnsi" w:hAnsiTheme="minorHAnsi" w:cstheme="minorHAnsi"/>
                <w:color w:val="000000"/>
                <w:sz w:val="16"/>
                <w:szCs w:val="16"/>
                <w:lang w:eastAsia="en-US"/>
              </w:rPr>
              <w:t>qPCR</w:t>
            </w:r>
            <w:proofErr w:type="spellEnd"/>
            <w:r w:rsidRPr="00B12C14">
              <w:rPr>
                <w:rFonts w:asciiTheme="minorHAnsi" w:hAnsiTheme="minorHAnsi" w:cstheme="minorHAnsi"/>
                <w:color w:val="000000"/>
                <w:sz w:val="16"/>
                <w:szCs w:val="16"/>
                <w:lang w:eastAsia="en-US"/>
              </w:rPr>
              <w:t xml:space="preserve"> y secuenciación de nueva generación.</w:t>
            </w:r>
            <w:r w:rsidRPr="00B12C14">
              <w:rPr>
                <w:rFonts w:asciiTheme="minorHAnsi" w:hAnsiTheme="minorHAnsi" w:cstheme="minorHAnsi"/>
                <w:color w:val="000000"/>
                <w:sz w:val="16"/>
                <w:szCs w:val="16"/>
                <w:lang w:eastAsia="en-US"/>
              </w:rPr>
              <w:br/>
              <w:t>Volumen de elución ≥ 50 µl de tampón de elución de ADN o agua libre de DNasa.</w:t>
            </w:r>
            <w:r w:rsidRPr="00B12C14">
              <w:rPr>
                <w:rFonts w:asciiTheme="minorHAnsi" w:hAnsiTheme="minorHAnsi" w:cstheme="minorHAnsi"/>
                <w:color w:val="000000"/>
                <w:sz w:val="16"/>
                <w:szCs w:val="16"/>
                <w:lang w:eastAsia="en-US"/>
              </w:rPr>
              <w:br/>
              <w:t>Equipo: Microcentrífuga, vórtex/</w:t>
            </w:r>
            <w:proofErr w:type="spellStart"/>
            <w:r w:rsidRPr="00B12C14">
              <w:rPr>
                <w:rFonts w:asciiTheme="minorHAnsi" w:hAnsiTheme="minorHAnsi" w:cstheme="minorHAnsi"/>
                <w:color w:val="000000"/>
                <w:sz w:val="16"/>
                <w:szCs w:val="16"/>
                <w:lang w:eastAsia="en-US"/>
              </w:rPr>
              <w:t>Disruptor</w:t>
            </w:r>
            <w:proofErr w:type="spellEnd"/>
            <w:r w:rsidRPr="00B12C14">
              <w:rPr>
                <w:rFonts w:asciiTheme="minorHAnsi" w:hAnsiTheme="minorHAnsi" w:cstheme="minorHAnsi"/>
                <w:color w:val="000000"/>
                <w:sz w:val="16"/>
                <w:szCs w:val="16"/>
                <w:lang w:eastAsia="en-US"/>
              </w:rPr>
              <w:t xml:space="preserve"> Genie, </w:t>
            </w:r>
            <w:proofErr w:type="spellStart"/>
            <w:r w:rsidRPr="00B12C14">
              <w:rPr>
                <w:rFonts w:asciiTheme="minorHAnsi" w:hAnsiTheme="minorHAnsi" w:cstheme="minorHAnsi"/>
                <w:color w:val="000000"/>
                <w:sz w:val="16"/>
                <w:szCs w:val="16"/>
                <w:lang w:eastAsia="en-US"/>
              </w:rPr>
              <w:t>disruptor</w:t>
            </w:r>
            <w:proofErr w:type="spellEnd"/>
            <w:r w:rsidRPr="00B12C14">
              <w:rPr>
                <w:rFonts w:asciiTheme="minorHAnsi" w:hAnsiTheme="minorHAnsi" w:cstheme="minorHAnsi"/>
                <w:color w:val="000000"/>
                <w:sz w:val="16"/>
                <w:szCs w:val="16"/>
                <w:lang w:eastAsia="en-US"/>
              </w:rPr>
              <w:t xml:space="preserve"> celular de alta velocidad (recomendado).</w:t>
            </w:r>
            <w:r w:rsidRPr="00B12C14">
              <w:rPr>
                <w:rFonts w:asciiTheme="minorHAnsi" w:hAnsiTheme="minorHAnsi" w:cstheme="minorHAnsi"/>
                <w:color w:val="000000"/>
                <w:sz w:val="16"/>
                <w:szCs w:val="16"/>
                <w:lang w:eastAsia="en-US"/>
              </w:rPr>
              <w:br/>
              <w:t>Volumen de procesamiento: Fecal ≤ 200 mg, Suelo ≤ 250 mg, Células ≤ 100 mg (Aproximadamente equivalente a 2 x 10⁻¹ células bacterianas, 2 x 10⁻¹ células de levadura o 2 x 10⁻¹ células de mamífero).</w:t>
            </w:r>
            <w:r w:rsidRPr="00B12C14">
              <w:rPr>
                <w:rFonts w:asciiTheme="minorHAnsi" w:hAnsiTheme="minorHAnsi" w:cstheme="minorHAnsi"/>
                <w:color w:val="000000"/>
                <w:sz w:val="16"/>
                <w:szCs w:val="16"/>
                <w:lang w:eastAsia="en-US"/>
              </w:rPr>
              <w:br/>
              <w:t>Pureza: ADN de alta calidad, libre de inhibidores. A260/A280 típico ≥ 1,8.</w:t>
            </w:r>
            <w:r w:rsidRPr="00B12C14">
              <w:rPr>
                <w:rFonts w:asciiTheme="minorHAnsi" w:hAnsiTheme="minorHAnsi" w:cstheme="minorHAnsi"/>
                <w:color w:val="000000"/>
                <w:sz w:val="16"/>
                <w:szCs w:val="16"/>
                <w:lang w:eastAsia="en-US"/>
              </w:rPr>
              <w:br/>
              <w:t xml:space="preserve">Fuente de la muestra: El ADN bacteriano, fúngico, protozoario, de algas, viral, mitocondrial y del huésped se aísla eficazmente de heces, suelo, células fúngicas/bacterianas, biopelículas y agua. Almacenamiento de la muestra: El ADN </w:t>
            </w:r>
            <w:proofErr w:type="spellStart"/>
            <w:r w:rsidRPr="00B12C14">
              <w:rPr>
                <w:rFonts w:asciiTheme="minorHAnsi" w:hAnsiTheme="minorHAnsi" w:cstheme="minorHAnsi"/>
                <w:color w:val="000000"/>
                <w:sz w:val="16"/>
                <w:szCs w:val="16"/>
                <w:lang w:eastAsia="en-US"/>
              </w:rPr>
              <w:t>eluido</w:t>
            </w:r>
            <w:proofErr w:type="spellEnd"/>
            <w:r w:rsidRPr="00B12C14">
              <w:rPr>
                <w:rFonts w:asciiTheme="minorHAnsi" w:hAnsiTheme="minorHAnsi" w:cstheme="minorHAnsi"/>
                <w:color w:val="000000"/>
                <w:sz w:val="16"/>
                <w:szCs w:val="16"/>
                <w:lang w:eastAsia="en-US"/>
              </w:rPr>
              <w:t xml:space="preserve"> debe almacenarse a ≤ -20 °C.</w:t>
            </w:r>
            <w:r w:rsidRPr="00B12C14">
              <w:rPr>
                <w:rFonts w:asciiTheme="minorHAnsi" w:hAnsiTheme="minorHAnsi" w:cstheme="minorHAnsi"/>
                <w:color w:val="000000"/>
                <w:sz w:val="16"/>
                <w:szCs w:val="16"/>
                <w:lang w:eastAsia="en-US"/>
              </w:rPr>
              <w:br/>
              <w:t>Rango de tamaño: típicamente de 15 a 20 kb tras el batido de las microesferas. Para una integridad óptima del ADN, recoja las muestras en un protector de ADN/ARN.</w:t>
            </w:r>
            <w:r w:rsidRPr="00B12C14">
              <w:rPr>
                <w:rFonts w:asciiTheme="minorHAnsi" w:hAnsiTheme="minorHAnsi" w:cstheme="minorHAnsi"/>
                <w:color w:val="000000"/>
                <w:sz w:val="16"/>
                <w:szCs w:val="16"/>
                <w:lang w:eastAsia="en-US"/>
              </w:rPr>
              <w:br/>
              <w:t>Tipo: ADN total.</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4F3917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Kit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F2111C5"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33FB4674"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531D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276D3AA"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MICROAMP™ FAST OPTICAL 48-WELL REACTION PLATE 20 PLATES MARCA APPLIED BIOSYSTEMS, PARA USO EXCLUSIVO EN EL EQUIPO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 placa de reacción óptica de 48 pocillos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Fast</w:t>
            </w:r>
            <w:proofErr w:type="spellEnd"/>
            <w:r w:rsidRPr="00B12C14">
              <w:rPr>
                <w:rFonts w:asciiTheme="minorHAnsi" w:hAnsiTheme="minorHAnsi" w:cstheme="minorHAnsi"/>
                <w:color w:val="000000"/>
                <w:sz w:val="16"/>
                <w:szCs w:val="16"/>
                <w:lang w:eastAsia="en-US"/>
              </w:rPr>
              <w:t xml:space="preserve"> se ha optimizado para ofrecer una precisión y uniformidad de temperatura incomparables para una amplificación de PCR rápida y eficaz. Esta placa, construida con una sola pieza rígida de polipropileno en un formato de 48 pocillos, es compatible con el sistema de PCR en tiempo real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Máxima conductividad térmica para un ciclado térmico preciso</w:t>
            </w:r>
            <w:r w:rsidRPr="00B12C14">
              <w:rPr>
                <w:rFonts w:asciiTheme="minorHAnsi" w:hAnsiTheme="minorHAnsi" w:cstheme="minorHAnsi"/>
                <w:color w:val="000000"/>
                <w:sz w:val="16"/>
                <w:szCs w:val="16"/>
                <w:lang w:eastAsia="en-US"/>
              </w:rPr>
              <w:br/>
              <w:t>• Resultados de PCR en tiempo real reproducibles, específicos y sensibles en tan solo 40 minutos</w:t>
            </w:r>
            <w:r w:rsidRPr="00B12C14">
              <w:rPr>
                <w:rFonts w:asciiTheme="minorHAnsi" w:hAnsiTheme="minorHAnsi" w:cstheme="minorHAnsi"/>
                <w:color w:val="000000"/>
                <w:sz w:val="16"/>
                <w:szCs w:val="16"/>
                <w:lang w:eastAsia="en-US"/>
              </w:rPr>
              <w:br/>
              <w:t>• Validada con otros componentes del sistema para obtener resultados uniformes</w:t>
            </w:r>
            <w:r w:rsidRPr="00B12C14">
              <w:rPr>
                <w:rFonts w:asciiTheme="minorHAnsi" w:hAnsiTheme="minorHAnsi" w:cstheme="minorHAnsi"/>
                <w:color w:val="000000"/>
                <w:sz w:val="16"/>
                <w:szCs w:val="16"/>
                <w:lang w:eastAsia="en-US"/>
              </w:rPr>
              <w:br/>
              <w:t xml:space="preserve">• Cada placa de reacción incluye un exclusivo serializado que consiste en una etiqueta con un número de </w:t>
            </w:r>
            <w:r w:rsidRPr="00B12C14">
              <w:rPr>
                <w:rFonts w:asciiTheme="minorHAnsi" w:hAnsiTheme="minorHAnsi" w:cstheme="minorHAnsi"/>
                <w:color w:val="000000"/>
                <w:sz w:val="16"/>
                <w:szCs w:val="16"/>
                <w:lang w:eastAsia="en-US"/>
              </w:rPr>
              <w:lastRenderedPageBreak/>
              <w:t>ocho caracteres (código de barras) que puede leer el usuario o una máquina para evitar errores de rastreo.</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Contacto térmico aumentado para lograr un calentamiento más rápido y uniforme</w:t>
            </w:r>
            <w:r w:rsidRPr="00B12C14">
              <w:rPr>
                <w:rFonts w:asciiTheme="minorHAnsi" w:hAnsiTheme="minorHAnsi" w:cstheme="minorHAnsi"/>
                <w:color w:val="000000"/>
                <w:sz w:val="16"/>
                <w:szCs w:val="16"/>
                <w:lang w:eastAsia="en-US"/>
              </w:rPr>
              <w:br/>
              <w:t xml:space="preserve">El diseño avanzado de la placa de reacción rápida de 48 pocillos </w:t>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Fast</w:t>
            </w:r>
            <w:proofErr w:type="spellEnd"/>
            <w:r w:rsidRPr="00B12C14">
              <w:rPr>
                <w:rFonts w:asciiTheme="minorHAnsi" w:hAnsiTheme="minorHAnsi" w:cstheme="minorHAnsi"/>
                <w:color w:val="000000"/>
                <w:sz w:val="16"/>
                <w:szCs w:val="16"/>
                <w:lang w:eastAsia="en-US"/>
              </w:rPr>
              <w:t xml:space="preserve"> aumenta considerablemente su contacto térmico con el sistema de PCR en tiempo real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t>™. La placa también presenta el mismo espesor entre pocillos para que todas las muestras se sometan al proceso de PCR de manera uniforme. Estas funciones reducen los artefactos del experimento y permiten garantizar resultados rápidos y exactos.</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Certificaciones/conformidad</w:t>
            </w:r>
            <w:r w:rsidRPr="00B12C14">
              <w:rPr>
                <w:rFonts w:asciiTheme="minorHAnsi" w:hAnsiTheme="minorHAnsi" w:cstheme="minorHAnsi"/>
                <w:color w:val="000000"/>
                <w:sz w:val="16"/>
                <w:szCs w:val="16"/>
                <w:lang w:eastAsia="en-US"/>
              </w:rPr>
              <w:br/>
              <w:t xml:space="preserve">Certificación como material libre de </w:t>
            </w:r>
            <w:proofErr w:type="spellStart"/>
            <w:r w:rsidRPr="00B12C14">
              <w:rPr>
                <w:rFonts w:asciiTheme="minorHAnsi" w:hAnsiTheme="minorHAnsi" w:cstheme="minorHAnsi"/>
                <w:color w:val="000000"/>
                <w:sz w:val="16"/>
                <w:szCs w:val="16"/>
                <w:lang w:eastAsia="en-US"/>
              </w:rPr>
              <w:t>ARNasa</w:t>
            </w:r>
            <w:proofErr w:type="spellEnd"/>
            <w:r w:rsidRPr="00B12C14">
              <w:rPr>
                <w:rFonts w:asciiTheme="minorHAnsi" w:hAnsiTheme="minorHAnsi" w:cstheme="minorHAnsi"/>
                <w:color w:val="000000"/>
                <w:sz w:val="16"/>
                <w:szCs w:val="16"/>
                <w:lang w:eastAsia="en-US"/>
              </w:rPr>
              <w:t xml:space="preserve"> y </w:t>
            </w:r>
            <w:proofErr w:type="spellStart"/>
            <w:r w:rsidRPr="00B12C14">
              <w:rPr>
                <w:rFonts w:asciiTheme="minorHAnsi" w:hAnsiTheme="minorHAnsi" w:cstheme="minorHAnsi"/>
                <w:color w:val="000000"/>
                <w:sz w:val="16"/>
                <w:szCs w:val="16"/>
                <w:lang w:eastAsia="en-US"/>
              </w:rPr>
              <w:t>ADNasa</w:t>
            </w:r>
            <w:proofErr w:type="spellEnd"/>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t>Termociclador, analizador genético, analizador de ADN</w:t>
            </w:r>
            <w:r w:rsidRPr="00B12C14">
              <w:rPr>
                <w:rFonts w:asciiTheme="minorHAnsi" w:hAnsiTheme="minorHAnsi" w:cstheme="minorHAnsi"/>
                <w:color w:val="000000"/>
                <w:sz w:val="16"/>
                <w:szCs w:val="16"/>
                <w:lang w:eastAsia="en-US"/>
              </w:rPr>
              <w:br/>
              <w:t>Envase</w:t>
            </w:r>
            <w:r w:rsidRPr="00B12C14">
              <w:rPr>
                <w:rFonts w:asciiTheme="minorHAnsi" w:hAnsiTheme="minorHAnsi" w:cstheme="minorHAnsi"/>
                <w:color w:val="000000"/>
                <w:sz w:val="16"/>
                <w:szCs w:val="16"/>
                <w:lang w:eastAsia="en-US"/>
              </w:rPr>
              <w:br/>
              <w:t>20 placas</w:t>
            </w:r>
            <w:r w:rsidRPr="00B12C14">
              <w:rPr>
                <w:rFonts w:asciiTheme="minorHAnsi" w:hAnsiTheme="minorHAnsi" w:cstheme="minorHAnsi"/>
                <w:color w:val="000000"/>
                <w:sz w:val="16"/>
                <w:szCs w:val="16"/>
                <w:lang w:eastAsia="en-US"/>
              </w:rPr>
              <w:br/>
              <w:t>Tipo de producto</w:t>
            </w:r>
            <w:r w:rsidRPr="00B12C14">
              <w:rPr>
                <w:rFonts w:asciiTheme="minorHAnsi" w:hAnsiTheme="minorHAnsi" w:cstheme="minorHAnsi"/>
                <w:color w:val="000000"/>
                <w:sz w:val="16"/>
                <w:szCs w:val="16"/>
                <w:lang w:eastAsia="en-US"/>
              </w:rPr>
              <w:br/>
              <w:t>Microplaca</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20 placas</w:t>
            </w:r>
            <w:r w:rsidRPr="00B12C14">
              <w:rPr>
                <w:rFonts w:asciiTheme="minorHAnsi" w:hAnsiTheme="minorHAnsi" w:cstheme="minorHAnsi"/>
                <w:color w:val="000000"/>
                <w:sz w:val="16"/>
                <w:szCs w:val="16"/>
                <w:lang w:eastAsia="en-US"/>
              </w:rPr>
              <w:br/>
              <w:t>Velocidad de reacción</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Fast</w:t>
            </w:r>
            <w:proofErr w:type="spellEnd"/>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t>Temperatura ambiente</w:t>
            </w:r>
            <w:r w:rsidRPr="00B12C14">
              <w:rPr>
                <w:rFonts w:asciiTheme="minorHAnsi" w:hAnsiTheme="minorHAnsi" w:cstheme="minorHAnsi"/>
                <w:color w:val="000000"/>
                <w:sz w:val="16"/>
                <w:szCs w:val="16"/>
                <w:lang w:eastAsia="en-US"/>
              </w:rPr>
              <w:br/>
              <w:t>Estilo de falda</w:t>
            </w:r>
            <w:r w:rsidRPr="00B12C14">
              <w:rPr>
                <w:rFonts w:asciiTheme="minorHAnsi" w:hAnsiTheme="minorHAnsi" w:cstheme="minorHAnsi"/>
                <w:color w:val="000000"/>
                <w:sz w:val="16"/>
                <w:szCs w:val="16"/>
                <w:lang w:eastAsia="en-US"/>
              </w:rPr>
              <w:br/>
              <w:t>Semi</w:t>
            </w:r>
            <w:r w:rsidRPr="00B12C14">
              <w:rPr>
                <w:rFonts w:asciiTheme="minorHAnsi" w:hAnsiTheme="minorHAnsi" w:cstheme="minorHAnsi"/>
                <w:color w:val="000000"/>
                <w:sz w:val="16"/>
                <w:szCs w:val="16"/>
                <w:lang w:eastAsia="en-US"/>
              </w:rPr>
              <w:br/>
              <w:t>Volumen de trabajo (métrico)</w:t>
            </w:r>
            <w:r w:rsidRPr="00B12C14">
              <w:rPr>
                <w:rFonts w:asciiTheme="minorHAnsi" w:hAnsiTheme="minorHAnsi" w:cstheme="minorHAnsi"/>
                <w:color w:val="000000"/>
                <w:sz w:val="16"/>
                <w:szCs w:val="16"/>
                <w:lang w:eastAsia="en-US"/>
              </w:rPr>
              <w:br/>
              <w:t>0,1 ml</w:t>
            </w:r>
            <w:r w:rsidRPr="00B12C14">
              <w:rPr>
                <w:rFonts w:asciiTheme="minorHAnsi" w:hAnsiTheme="minorHAnsi" w:cstheme="minorHAnsi"/>
                <w:color w:val="000000"/>
                <w:sz w:val="16"/>
                <w:szCs w:val="16"/>
                <w:lang w:eastAsia="en-US"/>
              </w:rPr>
              <w:br/>
              <w:t>Código de barras</w:t>
            </w:r>
            <w:r w:rsidRPr="00B12C14">
              <w:rPr>
                <w:rFonts w:asciiTheme="minorHAnsi" w:hAnsiTheme="minorHAnsi" w:cstheme="minorHAnsi"/>
                <w:color w:val="000000"/>
                <w:sz w:val="16"/>
                <w:szCs w:val="16"/>
                <w:lang w:eastAsia="en-US"/>
              </w:rPr>
              <w:br/>
              <w:t>Sin código de barras</w:t>
            </w:r>
            <w:r w:rsidRPr="00B12C14">
              <w:rPr>
                <w:rFonts w:asciiTheme="minorHAnsi" w:hAnsiTheme="minorHAnsi" w:cstheme="minorHAnsi"/>
                <w:color w:val="000000"/>
                <w:sz w:val="16"/>
                <w:szCs w:val="16"/>
                <w:lang w:eastAsia="en-US"/>
              </w:rPr>
              <w:br/>
              <w:t>Color</w:t>
            </w:r>
            <w:r w:rsidRPr="00B12C14">
              <w:rPr>
                <w:rFonts w:asciiTheme="minorHAnsi" w:hAnsiTheme="minorHAnsi" w:cstheme="minorHAnsi"/>
                <w:color w:val="000000"/>
                <w:sz w:val="16"/>
                <w:szCs w:val="16"/>
                <w:lang w:eastAsia="en-US"/>
              </w:rPr>
              <w:br/>
              <w:t>Sistema óptico</w:t>
            </w:r>
            <w:r w:rsidRPr="00B12C14">
              <w:rPr>
                <w:rFonts w:asciiTheme="minorHAnsi" w:hAnsiTheme="minorHAnsi" w:cstheme="minorHAnsi"/>
                <w:color w:val="000000"/>
                <w:sz w:val="16"/>
                <w:szCs w:val="16"/>
                <w:lang w:eastAsia="en-US"/>
              </w:rPr>
              <w:br/>
              <w:t>Material</w:t>
            </w:r>
            <w:r w:rsidRPr="00B12C14">
              <w:rPr>
                <w:rFonts w:asciiTheme="minorHAnsi" w:hAnsiTheme="minorHAnsi" w:cstheme="minorHAnsi"/>
                <w:color w:val="000000"/>
                <w:sz w:val="16"/>
                <w:szCs w:val="16"/>
                <w:lang w:eastAsia="en-US"/>
              </w:rPr>
              <w:br/>
              <w:t>Polipropileno</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N.°</w:t>
            </w:r>
            <w:proofErr w:type="spellEnd"/>
            <w:r w:rsidRPr="00B12C14">
              <w:rPr>
                <w:rFonts w:asciiTheme="minorHAnsi" w:hAnsiTheme="minorHAnsi" w:cstheme="minorHAnsi"/>
                <w:color w:val="000000"/>
                <w:sz w:val="16"/>
                <w:szCs w:val="16"/>
                <w:lang w:eastAsia="en-US"/>
              </w:rPr>
              <w:t xml:space="preserve"> de pocillos</w:t>
            </w:r>
            <w:r w:rsidRPr="00B12C14">
              <w:rPr>
                <w:rFonts w:asciiTheme="minorHAnsi" w:hAnsiTheme="minorHAnsi" w:cstheme="minorHAnsi"/>
                <w:color w:val="000000"/>
                <w:sz w:val="16"/>
                <w:szCs w:val="16"/>
                <w:lang w:eastAsia="en-US"/>
              </w:rPr>
              <w:br/>
              <w:t>48</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Volumen del pocillo (métrico)</w:t>
            </w:r>
            <w:r w:rsidRPr="00B12C14">
              <w:rPr>
                <w:rFonts w:asciiTheme="minorHAnsi" w:hAnsiTheme="minorHAnsi" w:cstheme="minorHAnsi"/>
                <w:color w:val="000000"/>
                <w:sz w:val="16"/>
                <w:szCs w:val="16"/>
                <w:lang w:eastAsia="en-US"/>
              </w:rPr>
              <w:br/>
              <w:t>0,2 ml</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Unit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Size</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Each</w:t>
            </w:r>
            <w:proofErr w:type="spellEnd"/>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Contiene 20 placas.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Puede almacenarse a temperatura ambiente. Con un almacenamiento adecuado, las placas se pueden almacenar indefinidamente.</w:t>
            </w:r>
            <w:r w:rsidRPr="00B12C14">
              <w:rPr>
                <w:rFonts w:asciiTheme="minorHAnsi" w:hAnsiTheme="minorHAnsi" w:cstheme="minorHAnsi"/>
                <w:color w:val="000000"/>
                <w:sz w:val="16"/>
                <w:szCs w:val="16"/>
                <w:lang w:eastAsia="en-US"/>
              </w:rPr>
              <w:br/>
              <w:t>ISO13485  REGISTERED.</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3A2D54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Piezas</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8DD11A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795C0F" w:rsidRPr="00B12C14" w14:paraId="7AA58F40"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AA39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9.6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DF37ED8"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MICROAMP™ 48-WELL OPTICAL ADHESIVE FILM 25 FILMS</w:t>
            </w:r>
            <w:r w:rsidRPr="00B12C14">
              <w:rPr>
                <w:rFonts w:asciiTheme="minorHAnsi" w:hAnsiTheme="minorHAnsi" w:cstheme="minorHAnsi"/>
                <w:color w:val="000000"/>
                <w:sz w:val="16"/>
                <w:szCs w:val="16"/>
                <w:lang w:eastAsia="en-US"/>
              </w:rPr>
              <w:br/>
              <w:t xml:space="preserve">MARCA APPLIED BIOSYSTEMS, PARA USO EXCLUSIVO EN EL EQUIPO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La película con adhesivo óptico para 48 pocillos </w:t>
            </w:r>
            <w:proofErr w:type="spellStart"/>
            <w:r w:rsidRPr="00B12C14">
              <w:rPr>
                <w:rFonts w:asciiTheme="minorHAnsi" w:hAnsiTheme="minorHAnsi" w:cstheme="minorHAnsi"/>
                <w:color w:val="000000"/>
                <w:sz w:val="16"/>
                <w:szCs w:val="16"/>
                <w:lang w:eastAsia="en-US"/>
              </w:rPr>
              <w:t>Applied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Biosystems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 reduce la posibilidad de contaminación entre pocillos y la evaporación de las muestras cuando se aplica a una microplaca de 48 pocillos .</w:t>
            </w:r>
            <w:r w:rsidRPr="00B12C14">
              <w:rPr>
                <w:rFonts w:asciiTheme="minorHAnsi" w:hAnsiTheme="minorHAnsi" w:cstheme="minorHAnsi"/>
                <w:color w:val="000000"/>
                <w:sz w:val="16"/>
                <w:szCs w:val="16"/>
                <w:lang w:eastAsia="en-US"/>
              </w:rPr>
              <w:br/>
              <w:t>• Adhesivo sensible a la presión que proporciona un sellado hermético sobre cada pocillo</w:t>
            </w:r>
            <w:r w:rsidRPr="00B12C14">
              <w:rPr>
                <w:rFonts w:asciiTheme="minorHAnsi" w:hAnsiTheme="minorHAnsi" w:cstheme="minorHAnsi"/>
                <w:color w:val="000000"/>
                <w:sz w:val="16"/>
                <w:szCs w:val="16"/>
                <w:lang w:eastAsia="en-US"/>
              </w:rPr>
              <w:br/>
              <w:t>• No interfiere con la lectura de muestras</w:t>
            </w:r>
            <w:r w:rsidRPr="00B12C14">
              <w:rPr>
                <w:rFonts w:asciiTheme="minorHAnsi" w:hAnsiTheme="minorHAnsi" w:cstheme="minorHAnsi"/>
                <w:color w:val="000000"/>
                <w:sz w:val="16"/>
                <w:szCs w:val="16"/>
                <w:lang w:eastAsia="en-US"/>
              </w:rPr>
              <w:br/>
              <w:t>• Fácil de aplicar y quitar: no se pega al guante</w:t>
            </w:r>
            <w:r w:rsidRPr="00B12C14">
              <w:rPr>
                <w:rFonts w:asciiTheme="minorHAnsi" w:hAnsiTheme="minorHAnsi" w:cstheme="minorHAnsi"/>
                <w:color w:val="000000"/>
                <w:sz w:val="16"/>
                <w:szCs w:val="16"/>
                <w:lang w:eastAsia="en-US"/>
              </w:rPr>
              <w:br/>
              <w:t>Evite la pérdida de muestras</w:t>
            </w:r>
            <w:r w:rsidRPr="00B12C14">
              <w:rPr>
                <w:rFonts w:asciiTheme="minorHAnsi" w:hAnsiTheme="minorHAnsi" w:cstheme="minorHAnsi"/>
                <w:color w:val="000000"/>
                <w:sz w:val="16"/>
                <w:szCs w:val="16"/>
                <w:lang w:eastAsia="en-US"/>
              </w:rPr>
              <w:br/>
              <w:t>Esta película adhesiva ópticamente transparente sella las muestras de forma segura en los pocillos de las microplacas, reduciendo las fugas, la evaporación, y la contaminación entre los pocillos de muestra para ayudar a garantizar datos de PCR coherentes en tiempo real.</w:t>
            </w:r>
            <w:r w:rsidRPr="00B12C14">
              <w:rPr>
                <w:rFonts w:asciiTheme="minorHAnsi" w:hAnsiTheme="minorHAnsi" w:cstheme="minorHAnsi"/>
                <w:color w:val="000000"/>
                <w:sz w:val="16"/>
                <w:szCs w:val="16"/>
                <w:lang w:eastAsia="en-US"/>
              </w:rPr>
              <w:br/>
              <w:t>Fácil de utilizar</w:t>
            </w:r>
            <w:r w:rsidRPr="00B12C14">
              <w:rPr>
                <w:rFonts w:asciiTheme="minorHAnsi" w:hAnsiTheme="minorHAnsi" w:cstheme="minorHAnsi"/>
                <w:color w:val="000000"/>
                <w:sz w:val="16"/>
                <w:szCs w:val="16"/>
                <w:lang w:eastAsia="en-US"/>
              </w:rPr>
              <w:br/>
              <w:t xml:space="preserve">Simplemente despegue la parte posterior de la película adhesiva y apriete firmemente en la parte superior de la microplaca. Cuando las microplacas estén selladas, podrá apilarlas con seguridad sin preocuparse por la contaminación. Diseñado para placas ópticas y rápidas de 48 pocillos </w:t>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Especificaciones</w:t>
            </w:r>
            <w:r w:rsidRPr="00B12C14">
              <w:rPr>
                <w:rFonts w:asciiTheme="minorHAnsi" w:hAnsiTheme="minorHAnsi" w:cstheme="minorHAnsi"/>
                <w:color w:val="000000"/>
                <w:sz w:val="16"/>
                <w:szCs w:val="16"/>
                <w:lang w:eastAsia="en-US"/>
              </w:rPr>
              <w:br/>
              <w:t>Para utilizar con (equipo)</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StepOne</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Tipo de producto</w:t>
            </w:r>
            <w:r w:rsidRPr="00B12C14">
              <w:rPr>
                <w:rFonts w:asciiTheme="minorHAnsi" w:hAnsiTheme="minorHAnsi" w:cstheme="minorHAnsi"/>
                <w:color w:val="000000"/>
                <w:sz w:val="16"/>
                <w:szCs w:val="16"/>
                <w:lang w:eastAsia="en-US"/>
              </w:rPr>
              <w:br/>
              <w:t>Película, cierre o aplicador</w:t>
            </w:r>
            <w:r w:rsidRPr="00B12C14">
              <w:rPr>
                <w:rFonts w:asciiTheme="minorHAnsi" w:hAnsiTheme="minorHAnsi" w:cstheme="minorHAnsi"/>
                <w:color w:val="000000"/>
                <w:sz w:val="16"/>
                <w:szCs w:val="16"/>
                <w:lang w:eastAsia="en-US"/>
              </w:rPr>
              <w:br/>
              <w:t>Cantidad</w:t>
            </w:r>
            <w:r w:rsidRPr="00B12C14">
              <w:rPr>
                <w:rFonts w:asciiTheme="minorHAnsi" w:hAnsiTheme="minorHAnsi" w:cstheme="minorHAnsi"/>
                <w:color w:val="000000"/>
                <w:sz w:val="16"/>
                <w:szCs w:val="16"/>
                <w:lang w:eastAsia="en-US"/>
              </w:rPr>
              <w:br/>
              <w:t>25 films</w:t>
            </w:r>
            <w:r w:rsidRPr="00B12C14">
              <w:rPr>
                <w:rFonts w:asciiTheme="minorHAnsi" w:hAnsiTheme="minorHAnsi" w:cstheme="minorHAnsi"/>
                <w:color w:val="000000"/>
                <w:sz w:val="16"/>
                <w:szCs w:val="16"/>
                <w:lang w:eastAsia="en-US"/>
              </w:rPr>
              <w:br/>
              <w:t>Condiciones de envío</w:t>
            </w:r>
            <w:r w:rsidRPr="00B12C14">
              <w:rPr>
                <w:rFonts w:asciiTheme="minorHAnsi" w:hAnsiTheme="minorHAnsi" w:cstheme="minorHAnsi"/>
                <w:color w:val="000000"/>
                <w:sz w:val="16"/>
                <w:szCs w:val="16"/>
                <w:lang w:eastAsia="en-US"/>
              </w:rPr>
              <w:br/>
              <w:t>Temperatura ambiente</w:t>
            </w:r>
            <w:r w:rsidRPr="00B12C14">
              <w:rPr>
                <w:rFonts w:asciiTheme="minorHAnsi" w:hAnsiTheme="minorHAnsi" w:cstheme="minorHAnsi"/>
                <w:color w:val="000000"/>
                <w:sz w:val="16"/>
                <w:szCs w:val="16"/>
                <w:lang w:eastAsia="en-US"/>
              </w:rPr>
              <w:br/>
              <w:t>adhesivo/a/s</w:t>
            </w:r>
            <w:r w:rsidRPr="00B12C14">
              <w:rPr>
                <w:rFonts w:asciiTheme="minorHAnsi" w:hAnsiTheme="minorHAnsi" w:cstheme="minorHAnsi"/>
                <w:color w:val="000000"/>
                <w:sz w:val="16"/>
                <w:szCs w:val="16"/>
                <w:lang w:eastAsia="en-US"/>
              </w:rPr>
              <w:br/>
              <w:t>Sensible a la presión</w:t>
            </w:r>
            <w:r w:rsidRPr="00B12C14">
              <w:rPr>
                <w:rFonts w:asciiTheme="minorHAnsi" w:hAnsiTheme="minorHAnsi" w:cstheme="minorHAnsi"/>
                <w:color w:val="000000"/>
                <w:sz w:val="16"/>
                <w:szCs w:val="16"/>
                <w:lang w:eastAsia="en-US"/>
              </w:rPr>
              <w:br/>
              <w:t>Color</w:t>
            </w:r>
            <w:r w:rsidRPr="00B12C14">
              <w:rPr>
                <w:rFonts w:asciiTheme="minorHAnsi" w:hAnsiTheme="minorHAnsi" w:cstheme="minorHAnsi"/>
                <w:color w:val="000000"/>
                <w:sz w:val="16"/>
                <w:szCs w:val="16"/>
                <w:lang w:eastAsia="en-US"/>
              </w:rPr>
              <w:br/>
              <w:t>Sistema óptico</w:t>
            </w:r>
            <w:r w:rsidRPr="00B12C14">
              <w:rPr>
                <w:rFonts w:asciiTheme="minorHAnsi" w:hAnsiTheme="minorHAnsi" w:cstheme="minorHAnsi"/>
                <w:color w:val="000000"/>
                <w:sz w:val="16"/>
                <w:szCs w:val="16"/>
                <w:lang w:eastAsia="en-US"/>
              </w:rPr>
              <w:br/>
              <w:t>Material</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Poliéster</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N.°</w:t>
            </w:r>
            <w:proofErr w:type="spellEnd"/>
            <w:r w:rsidRPr="00B12C14">
              <w:rPr>
                <w:rFonts w:asciiTheme="minorHAnsi" w:hAnsiTheme="minorHAnsi" w:cstheme="minorHAnsi"/>
                <w:color w:val="000000"/>
                <w:sz w:val="16"/>
                <w:szCs w:val="16"/>
                <w:lang w:eastAsia="en-US"/>
              </w:rPr>
              <w:t xml:space="preserve"> de pocillos</w:t>
            </w:r>
            <w:r w:rsidRPr="00B12C14">
              <w:rPr>
                <w:rFonts w:asciiTheme="minorHAnsi" w:hAnsiTheme="minorHAnsi" w:cstheme="minorHAnsi"/>
                <w:color w:val="000000"/>
                <w:sz w:val="16"/>
                <w:szCs w:val="16"/>
                <w:lang w:eastAsia="en-US"/>
              </w:rPr>
              <w:br/>
              <w:t>48</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Plate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Compatibility</w:t>
            </w:r>
            <w:proofErr w:type="spellEnd"/>
            <w:r w:rsidRPr="00B12C14">
              <w:rPr>
                <w:rFonts w:asciiTheme="minorHAnsi" w:hAnsiTheme="minorHAnsi" w:cstheme="minorHAnsi"/>
                <w:color w:val="000000"/>
                <w:sz w:val="16"/>
                <w:szCs w:val="16"/>
                <w:lang w:eastAsia="en-US"/>
              </w:rPr>
              <w:br/>
              <w:t>Placa de 48 pocillos</w:t>
            </w:r>
            <w:r w:rsidRPr="00B12C14">
              <w:rPr>
                <w:rFonts w:asciiTheme="minorHAnsi" w:hAnsiTheme="minorHAnsi" w:cstheme="minorHAnsi"/>
                <w:color w:val="000000"/>
                <w:sz w:val="16"/>
                <w:szCs w:val="16"/>
                <w:lang w:eastAsia="en-US"/>
              </w:rPr>
              <w:br/>
              <w:t>Línea de productos</w:t>
            </w:r>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Unit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Size</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Each</w:t>
            </w:r>
            <w:proofErr w:type="spellEnd"/>
            <w:r w:rsidRPr="00B12C14">
              <w:rPr>
                <w:rFonts w:asciiTheme="minorHAnsi" w:hAnsiTheme="minorHAnsi" w:cstheme="minorHAnsi"/>
                <w:color w:val="000000"/>
                <w:sz w:val="16"/>
                <w:szCs w:val="16"/>
                <w:lang w:eastAsia="en-US"/>
              </w:rPr>
              <w:br/>
              <w:t>Contenido y almacenamiento</w:t>
            </w:r>
            <w:r w:rsidRPr="00B12C14">
              <w:rPr>
                <w:rFonts w:asciiTheme="minorHAnsi" w:hAnsiTheme="minorHAnsi" w:cstheme="minorHAnsi"/>
                <w:color w:val="000000"/>
                <w:sz w:val="16"/>
                <w:szCs w:val="16"/>
                <w:lang w:eastAsia="en-US"/>
              </w:rPr>
              <w:br/>
              <w:t xml:space="preserve">Contiene 25 películas adhesivas ópticas de 48 pocillos </w:t>
            </w:r>
            <w:proofErr w:type="spellStart"/>
            <w:r w:rsidRPr="00B12C14">
              <w:rPr>
                <w:rFonts w:asciiTheme="minorHAnsi" w:hAnsiTheme="minorHAnsi" w:cstheme="minorHAnsi"/>
                <w:color w:val="000000"/>
                <w:sz w:val="16"/>
                <w:szCs w:val="16"/>
                <w:lang w:eastAsia="en-US"/>
              </w:rPr>
              <w:t>MicroAmp</w:t>
            </w:r>
            <w:proofErr w:type="spellEnd"/>
            <w:r w:rsidRPr="00B12C14">
              <w:rPr>
                <w:rFonts w:asciiTheme="minorHAnsi" w:hAnsiTheme="minorHAnsi" w:cstheme="minorHAnsi"/>
                <w:color w:val="000000"/>
                <w:sz w:val="16"/>
                <w:szCs w:val="16"/>
                <w:lang w:eastAsia="en-US"/>
              </w:rPr>
              <w:t xml:space="preserve">™. </w:t>
            </w:r>
            <w:proofErr w:type="spellStart"/>
            <w:r w:rsidRPr="00A65E55">
              <w:rPr>
                <w:rFonts w:asciiTheme="minorHAnsi" w:hAnsiTheme="minorHAnsi" w:cstheme="minorHAnsi"/>
                <w:color w:val="000000"/>
                <w:sz w:val="16"/>
                <w:szCs w:val="16"/>
                <w:lang w:val="en-US" w:eastAsia="en-US"/>
              </w:rPr>
              <w:t>Almacenar</w:t>
            </w:r>
            <w:proofErr w:type="spellEnd"/>
            <w:r w:rsidRPr="00A65E55">
              <w:rPr>
                <w:rFonts w:asciiTheme="minorHAnsi" w:hAnsiTheme="minorHAnsi" w:cstheme="minorHAnsi"/>
                <w:color w:val="000000"/>
                <w:sz w:val="16"/>
                <w:szCs w:val="16"/>
                <w:lang w:val="en-US" w:eastAsia="en-US"/>
              </w:rPr>
              <w:t xml:space="preserve"> a </w:t>
            </w:r>
            <w:proofErr w:type="spellStart"/>
            <w:r w:rsidRPr="00A65E55">
              <w:rPr>
                <w:rFonts w:asciiTheme="minorHAnsi" w:hAnsiTheme="minorHAnsi" w:cstheme="minorHAnsi"/>
                <w:color w:val="000000"/>
                <w:sz w:val="16"/>
                <w:szCs w:val="16"/>
                <w:lang w:val="en-US" w:eastAsia="en-US"/>
              </w:rPr>
              <w:t>temperatura</w:t>
            </w:r>
            <w:proofErr w:type="spellEnd"/>
            <w:r w:rsidRPr="00A65E55">
              <w:rPr>
                <w:rFonts w:asciiTheme="minorHAnsi" w:hAnsiTheme="minorHAnsi" w:cstheme="minorHAnsi"/>
                <w:color w:val="000000"/>
                <w:sz w:val="16"/>
                <w:szCs w:val="16"/>
                <w:lang w:val="en-US" w:eastAsia="en-US"/>
              </w:rPr>
              <w:t xml:space="preserve"> </w:t>
            </w:r>
            <w:proofErr w:type="spellStart"/>
            <w:r w:rsidRPr="00A65E55">
              <w:rPr>
                <w:rFonts w:asciiTheme="minorHAnsi" w:hAnsiTheme="minorHAnsi" w:cstheme="minorHAnsi"/>
                <w:color w:val="000000"/>
                <w:sz w:val="16"/>
                <w:szCs w:val="16"/>
                <w:lang w:val="en-US" w:eastAsia="en-US"/>
              </w:rPr>
              <w:t>ambiente</w:t>
            </w:r>
            <w:proofErr w:type="spellEnd"/>
            <w:r w:rsidRPr="00A65E55">
              <w:rPr>
                <w:rFonts w:asciiTheme="minorHAnsi" w:hAnsiTheme="minorHAnsi" w:cstheme="minorHAnsi"/>
                <w:color w:val="000000"/>
                <w:sz w:val="16"/>
                <w:szCs w:val="16"/>
                <w:lang w:val="en-US" w:eastAsia="en-US"/>
              </w:rPr>
              <w:t>.</w:t>
            </w:r>
            <w:r w:rsidRPr="00A65E55">
              <w:rPr>
                <w:rFonts w:asciiTheme="minorHAnsi" w:hAnsiTheme="minorHAnsi" w:cstheme="minorHAnsi"/>
                <w:color w:val="000000"/>
                <w:sz w:val="16"/>
                <w:szCs w:val="16"/>
                <w:lang w:val="en-US" w:eastAsia="en-US"/>
              </w:rPr>
              <w:br/>
            </w:r>
            <w:r w:rsidRPr="00A65E55">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val="en-US" w:eastAsia="en-US"/>
              </w:rPr>
              <w:t>For Laboratory Use Only. Manufactured in compliance with our ISO 9001 and ISO 13485 certified  quality management system.</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156293F"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Piezas</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179044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795C0F" w:rsidRPr="00B12C14" w14:paraId="4CC7E6B0"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57ACB"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A55745">
              <w:rPr>
                <w:rFonts w:asciiTheme="minorHAnsi" w:hAnsiTheme="minorHAnsi" w:cstheme="minorHAnsi"/>
                <w:color w:val="000000"/>
                <w:sz w:val="16"/>
                <w:szCs w:val="16"/>
                <w:lang w:eastAsia="en-US"/>
              </w:rPr>
              <w:t>9.</w:t>
            </w:r>
            <w:r>
              <w:rPr>
                <w:rFonts w:asciiTheme="minorHAnsi" w:hAnsiTheme="minorHAnsi" w:cstheme="minorHAnsi"/>
                <w:color w:val="000000"/>
                <w:sz w:val="16"/>
                <w:szCs w:val="16"/>
                <w:lang w:eastAsia="en-US"/>
              </w:rPr>
              <w:t>7</w:t>
            </w:r>
            <w:r w:rsidRPr="00B12C14">
              <w:rPr>
                <w:rFonts w:asciiTheme="minorHAnsi" w:hAnsiTheme="minorHAnsi" w:cstheme="minorHAnsi"/>
                <w:color w:val="000000"/>
                <w:sz w:val="16"/>
                <w:szCs w:val="16"/>
                <w:lang w:eastAsia="en-US"/>
              </w:rPr>
              <w:t> </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1F490FF" w14:textId="77777777" w:rsidR="00795C0F" w:rsidRPr="00B12C14" w:rsidRDefault="00795C0F" w:rsidP="00795C0F">
            <w:pPr>
              <w:widowControl/>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TRI </w:t>
            </w:r>
            <w:proofErr w:type="spellStart"/>
            <w:r w:rsidRPr="00B12C14">
              <w:rPr>
                <w:rFonts w:asciiTheme="minorHAnsi" w:hAnsiTheme="minorHAnsi" w:cstheme="minorHAnsi"/>
                <w:color w:val="000000"/>
                <w:sz w:val="16"/>
                <w:szCs w:val="16"/>
                <w:lang w:eastAsia="en-US"/>
              </w:rPr>
              <w:t>Reagent</w:t>
            </w:r>
            <w:proofErr w:type="spellEnd"/>
            <w:r w:rsidRPr="00B12C14">
              <w:rPr>
                <w:rFonts w:asciiTheme="minorHAnsi" w:hAnsiTheme="minorHAnsi" w:cstheme="minorHAnsi"/>
                <w:color w:val="000000"/>
                <w:sz w:val="16"/>
                <w:szCs w:val="16"/>
                <w:lang w:eastAsia="en-US"/>
              </w:rPr>
              <w:t xml:space="preserve"> ®100ML</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Descripción general</w:t>
            </w:r>
            <w:r w:rsidRPr="00B12C14">
              <w:rPr>
                <w:rFonts w:asciiTheme="minorHAnsi" w:hAnsiTheme="minorHAnsi" w:cstheme="minorHAnsi"/>
                <w:color w:val="000000"/>
                <w:sz w:val="16"/>
                <w:szCs w:val="16"/>
                <w:lang w:eastAsia="en-US"/>
              </w:rPr>
              <w:br/>
              <w:t>EL reactivo TRI® es un reactivo rápido y cómodo listo para usar, útil para la extracción eficaz del ARN total o para el aislamiento simultáneo de ARN, ADN y proteínas. EL reactivo TRI® es una mezcla de tiocianato de guanidina y fenol en una disolución monofásica.</w:t>
            </w:r>
            <w:r w:rsidRPr="00B12C14">
              <w:rPr>
                <w:rFonts w:asciiTheme="minorHAnsi" w:hAnsiTheme="minorHAnsi" w:cstheme="minorHAnsi"/>
                <w:color w:val="000000"/>
                <w:sz w:val="16"/>
                <w:szCs w:val="16"/>
                <w:lang w:eastAsia="en-US"/>
              </w:rPr>
              <w:br/>
              <w:t>La homogeneización o lisis de la muestra de tejido en el reactivo TRI® disuelve el ARN, el ADN y las proteínas. La adición de cloroformo o 1-bromo-3-cloropropano seguida de centrifugación produce la separación en tres fases: una fase acuosa que contiene el ARN, la interfase que contiene el ADN y una fase orgánica que contiene las proteínas. A continuación, puede aislarse cada uno de los componentes después de separar las fases.</w:t>
            </w:r>
            <w:r w:rsidRPr="00B12C14">
              <w:rPr>
                <w:rFonts w:asciiTheme="minorHAnsi" w:hAnsiTheme="minorHAnsi" w:cstheme="minorHAnsi"/>
                <w:color w:val="000000"/>
                <w:sz w:val="16"/>
                <w:szCs w:val="16"/>
                <w:lang w:eastAsia="en-US"/>
              </w:rPr>
              <w:br/>
              <w:t>Aplicación</w:t>
            </w:r>
            <w:r w:rsidRPr="00B12C14">
              <w:rPr>
                <w:rFonts w:asciiTheme="minorHAnsi" w:hAnsiTheme="minorHAnsi" w:cstheme="minorHAnsi"/>
                <w:color w:val="000000"/>
                <w:sz w:val="16"/>
                <w:szCs w:val="16"/>
                <w:lang w:eastAsia="en-US"/>
              </w:rPr>
              <w:br/>
              <w:t xml:space="preserve">El reactivo TRI es una versión mejorada del reactivo de aislamiento del ARN total en una etapa desarrollado por </w:t>
            </w:r>
            <w:proofErr w:type="spellStart"/>
            <w:r w:rsidRPr="00B12C14">
              <w:rPr>
                <w:rFonts w:asciiTheme="minorHAnsi" w:hAnsiTheme="minorHAnsi" w:cstheme="minorHAnsi"/>
                <w:color w:val="000000"/>
                <w:sz w:val="16"/>
                <w:szCs w:val="16"/>
                <w:lang w:eastAsia="en-US"/>
              </w:rPr>
              <w:t>Chomczynski</w:t>
            </w:r>
            <w:proofErr w:type="spellEnd"/>
            <w:r w:rsidRPr="00B12C14">
              <w:rPr>
                <w:rFonts w:asciiTheme="minorHAnsi" w:hAnsiTheme="minorHAnsi" w:cstheme="minorHAnsi"/>
                <w:color w:val="000000"/>
                <w:sz w:val="16"/>
                <w:szCs w:val="16"/>
                <w:lang w:eastAsia="en-US"/>
              </w:rPr>
              <w:t>. El método de aislamiento del ARN basado en este reactivo es ampliamente utilizado y probado para aplicaciones del ARN. Es ideal para el aislamiento rápido, económico y eficiente del ARN total o el aislamiento simultáneo del ARN, el ADN y las proteínas de muestras de origen humano, animal, vegetal, de levaduras, bacteriano y vírico.</w:t>
            </w:r>
            <w:r w:rsidRPr="00B12C14">
              <w:rPr>
                <w:rFonts w:asciiTheme="minorHAnsi" w:hAnsiTheme="minorHAnsi" w:cstheme="minorHAnsi"/>
                <w:color w:val="000000"/>
                <w:sz w:val="16"/>
                <w:szCs w:val="16"/>
                <w:lang w:eastAsia="en-US"/>
              </w:rPr>
              <w:br/>
              <w:t>El reactivo TRI se ha utilizado:</w:t>
            </w:r>
            <w:r w:rsidRPr="00B12C14">
              <w:rPr>
                <w:rFonts w:asciiTheme="minorHAnsi" w:hAnsiTheme="minorHAnsi" w:cstheme="minorHAnsi"/>
                <w:color w:val="000000"/>
                <w:sz w:val="16"/>
                <w:szCs w:val="16"/>
                <w:lang w:eastAsia="en-US"/>
              </w:rPr>
              <w:br/>
              <w:t xml:space="preserve">en el aislamiento del ARN total de varias muestras de tejido y células para la lisis de monocitos </w:t>
            </w:r>
            <w:r w:rsidRPr="00B12C14">
              <w:rPr>
                <w:rFonts w:asciiTheme="minorHAnsi" w:hAnsiTheme="minorHAnsi" w:cstheme="minorHAnsi"/>
                <w:color w:val="000000"/>
                <w:sz w:val="16"/>
                <w:szCs w:val="16"/>
                <w:lang w:eastAsia="en-US"/>
              </w:rPr>
              <w:br/>
              <w:t>para aislar el ARN citoplasmático de las células Vero infectadas por el SARS-</w:t>
            </w:r>
            <w:proofErr w:type="spellStart"/>
            <w:r w:rsidRPr="00B12C14">
              <w:rPr>
                <w:rFonts w:asciiTheme="minorHAnsi" w:hAnsiTheme="minorHAnsi" w:cstheme="minorHAnsi"/>
                <w:color w:val="000000"/>
                <w:sz w:val="16"/>
                <w:szCs w:val="16"/>
                <w:lang w:eastAsia="en-US"/>
              </w:rPr>
              <w:t>CoV</w:t>
            </w:r>
            <w:proofErr w:type="spellEnd"/>
            <w:r w:rsidRPr="00B12C14">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eastAsia="en-US"/>
              </w:rPr>
              <w:br/>
              <w:t xml:space="preserve">para aislar el ARN total de MDM (macrófagos derivados de monocitos) infectados por el virus de la gripe A (H5N1) </w:t>
            </w:r>
            <w:r w:rsidRPr="00B12C14">
              <w:rPr>
                <w:rFonts w:asciiTheme="minorHAnsi" w:hAnsiTheme="minorHAnsi" w:cstheme="minorHAnsi"/>
                <w:color w:val="000000"/>
                <w:sz w:val="16"/>
                <w:szCs w:val="16"/>
                <w:lang w:eastAsia="en-US"/>
              </w:rPr>
              <w:br/>
              <w:t>para preparar un lisado vírico de cultivo de SARS-</w:t>
            </w:r>
            <w:proofErr w:type="spellStart"/>
            <w:r w:rsidRPr="00B12C14">
              <w:rPr>
                <w:rFonts w:asciiTheme="minorHAnsi" w:hAnsiTheme="minorHAnsi" w:cstheme="minorHAnsi"/>
                <w:color w:val="000000"/>
                <w:sz w:val="16"/>
                <w:szCs w:val="16"/>
                <w:lang w:eastAsia="en-US"/>
              </w:rPr>
              <w:t>CoV</w:t>
            </w:r>
            <w:proofErr w:type="spellEnd"/>
            <w:r w:rsidRPr="00B12C14">
              <w:rPr>
                <w:rFonts w:asciiTheme="minorHAnsi" w:hAnsiTheme="minorHAnsi" w:cstheme="minorHAnsi"/>
                <w:color w:val="000000"/>
                <w:sz w:val="16"/>
                <w:szCs w:val="16"/>
                <w:lang w:eastAsia="en-US"/>
              </w:rPr>
              <w:t xml:space="preserve"> con objeto de crear un clon que codifique la glucoproteína S en el desarrollo de la vacuna contra el SARS-</w:t>
            </w:r>
            <w:proofErr w:type="spellStart"/>
            <w:r w:rsidRPr="00B12C14">
              <w:rPr>
                <w:rFonts w:asciiTheme="minorHAnsi" w:hAnsiTheme="minorHAnsi" w:cstheme="minorHAnsi"/>
                <w:color w:val="000000"/>
                <w:sz w:val="16"/>
                <w:szCs w:val="16"/>
                <w:lang w:eastAsia="en-US"/>
              </w:rPr>
              <w:t>CoV</w:t>
            </w:r>
            <w:proofErr w:type="spellEnd"/>
            <w:r w:rsidRPr="00B12C14">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eastAsia="en-US"/>
              </w:rPr>
              <w:br/>
              <w:t xml:space="preserve">El ARN, el ADN y las proteínas que se aíslan con el reactivo TRI® pueden utilizarse para aplicaciones posteriores, como clonación, PCR, RT-PCR, aislamiento del ARNm, traducción in vitro, ensayo de protección de </w:t>
            </w:r>
            <w:proofErr w:type="spellStart"/>
            <w:r w:rsidRPr="00B12C14">
              <w:rPr>
                <w:rFonts w:asciiTheme="minorHAnsi" w:hAnsiTheme="minorHAnsi" w:cstheme="minorHAnsi"/>
                <w:color w:val="000000"/>
                <w:sz w:val="16"/>
                <w:szCs w:val="16"/>
                <w:lang w:eastAsia="en-US"/>
              </w:rPr>
              <w:t>ARNasas</w:t>
            </w:r>
            <w:proofErr w:type="spellEnd"/>
            <w:r w:rsidRPr="00B12C14">
              <w:rPr>
                <w:rFonts w:asciiTheme="minorHAnsi" w:hAnsiTheme="minorHAnsi" w:cstheme="minorHAnsi"/>
                <w:color w:val="000000"/>
                <w:sz w:val="16"/>
                <w:szCs w:val="16"/>
                <w:lang w:eastAsia="en-US"/>
              </w:rPr>
              <w:t xml:space="preserve">, digestión con enzimas de restricción, SDS-PAGE y técnicas </w:t>
            </w:r>
            <w:proofErr w:type="spellStart"/>
            <w:r w:rsidRPr="00B12C14">
              <w:rPr>
                <w:rFonts w:asciiTheme="minorHAnsi" w:hAnsiTheme="minorHAnsi" w:cstheme="minorHAnsi"/>
                <w:color w:val="000000"/>
                <w:sz w:val="16"/>
                <w:szCs w:val="16"/>
                <w:lang w:eastAsia="en-US"/>
              </w:rPr>
              <w:t>northern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Southern</w:t>
            </w:r>
            <w:proofErr w:type="spellEnd"/>
            <w:r w:rsidRPr="00B12C14">
              <w:rPr>
                <w:rFonts w:asciiTheme="minorHAnsi" w:hAnsiTheme="minorHAnsi" w:cstheme="minorHAnsi"/>
                <w:color w:val="000000"/>
                <w:sz w:val="16"/>
                <w:szCs w:val="16"/>
                <w:lang w:eastAsia="en-US"/>
              </w:rPr>
              <w:t xml:space="preserve"> y Western.</w:t>
            </w:r>
            <w:r w:rsidRPr="00B12C14">
              <w:rPr>
                <w:rFonts w:asciiTheme="minorHAnsi" w:hAnsiTheme="minorHAnsi" w:cstheme="minorHAnsi"/>
                <w:color w:val="000000"/>
                <w:sz w:val="16"/>
                <w:szCs w:val="16"/>
                <w:lang w:eastAsia="en-US"/>
              </w:rPr>
              <w:br/>
              <w:t>Características y beneficios</w:t>
            </w:r>
            <w:r w:rsidRPr="00B12C14">
              <w:rPr>
                <w:rFonts w:asciiTheme="minorHAnsi" w:hAnsiTheme="minorHAnsi" w:cstheme="minorHAnsi"/>
                <w:color w:val="000000"/>
                <w:sz w:val="16"/>
                <w:szCs w:val="16"/>
                <w:lang w:eastAsia="en-US"/>
              </w:rPr>
              <w:br/>
              <w:t>Facilidad de uso: Un único reactivo que puede utilizarse para el aislamiento de ARN, ADN y proteínas sin contaminación.</w:t>
            </w:r>
            <w:r w:rsidRPr="00B12C14">
              <w:rPr>
                <w:rFonts w:asciiTheme="minorHAnsi" w:hAnsiTheme="minorHAnsi" w:cstheme="minorHAnsi"/>
                <w:color w:val="000000"/>
                <w:sz w:val="16"/>
                <w:szCs w:val="16"/>
                <w:lang w:eastAsia="en-US"/>
              </w:rPr>
              <w:br/>
              <w:t>Multiuso: el rendimiento del reactivo TRI® es bueno con cantidades grandes o pequeñas de tejido o células; el reactivo funciona con muchos tipos de muestras, como las humanas, vegetales, bacterianas, víricas y de levaduras.</w:t>
            </w:r>
            <w:r w:rsidRPr="00B12C14">
              <w:rPr>
                <w:rFonts w:asciiTheme="minorHAnsi" w:hAnsiTheme="minorHAnsi" w:cstheme="minorHAnsi"/>
                <w:color w:val="000000"/>
                <w:sz w:val="16"/>
                <w:szCs w:val="16"/>
                <w:lang w:eastAsia="en-US"/>
              </w:rPr>
              <w:br/>
              <w:t>Eficiencia: el reactivo TRI® proporciona mejores rendimientos que los métodos tradicionales de tiocianato de guanidina o cloruro de cesio. El proceso completo de extracción del ARN desde el tejido o las células frescas, puede completarse en menos de una hora.</w:t>
            </w:r>
            <w:r w:rsidRPr="00B12C14">
              <w:rPr>
                <w:rFonts w:asciiTheme="minorHAnsi" w:hAnsiTheme="minorHAnsi" w:cstheme="minorHAnsi"/>
                <w:color w:val="000000"/>
                <w:sz w:val="16"/>
                <w:szCs w:val="16"/>
                <w:lang w:eastAsia="en-US"/>
              </w:rPr>
              <w:br/>
              <w:t>Aislamiento del ARN fácilmente escalable</w:t>
            </w:r>
            <w:r w:rsidRPr="00B12C14">
              <w:rPr>
                <w:rFonts w:asciiTheme="minorHAnsi" w:hAnsiTheme="minorHAnsi" w:cstheme="minorHAnsi"/>
                <w:color w:val="000000"/>
                <w:sz w:val="16"/>
                <w:szCs w:val="16"/>
                <w:lang w:eastAsia="en-US"/>
              </w:rPr>
              <w:br/>
              <w:t>Funciona con muchos orígenes: humano, vegetal, levaduras, bacterias o vírico</w:t>
            </w:r>
            <w:r w:rsidRPr="00B12C14">
              <w:rPr>
                <w:rFonts w:asciiTheme="minorHAnsi" w:hAnsiTheme="minorHAnsi" w:cstheme="minorHAnsi"/>
                <w:color w:val="000000"/>
                <w:sz w:val="16"/>
                <w:szCs w:val="16"/>
                <w:lang w:eastAsia="en-US"/>
              </w:rPr>
              <w:br/>
              <w:t>Mejor rendimiento que los métodos tradicionales de tiocianato de guanidina/cloruro de cesio</w:t>
            </w:r>
            <w:r w:rsidRPr="00B12C14">
              <w:rPr>
                <w:rFonts w:asciiTheme="minorHAnsi" w:hAnsiTheme="minorHAnsi" w:cstheme="minorHAnsi"/>
                <w:color w:val="000000"/>
                <w:sz w:val="16"/>
                <w:szCs w:val="16"/>
                <w:lang w:eastAsia="en-US"/>
              </w:rPr>
              <w:br/>
              <w:t>Otras notas</w:t>
            </w:r>
            <w:r w:rsidRPr="00B12C14">
              <w:rPr>
                <w:rFonts w:asciiTheme="minorHAnsi" w:hAnsiTheme="minorHAnsi" w:cstheme="minorHAnsi"/>
                <w:color w:val="000000"/>
                <w:sz w:val="16"/>
                <w:szCs w:val="16"/>
                <w:lang w:eastAsia="en-US"/>
              </w:rPr>
              <w:br/>
              <w:t xml:space="preserve">Ganador del premio </w:t>
            </w:r>
            <w:proofErr w:type="spellStart"/>
            <w:r w:rsidRPr="00B12C14">
              <w:rPr>
                <w:rFonts w:asciiTheme="minorHAnsi" w:hAnsiTheme="minorHAnsi" w:cstheme="minorHAnsi"/>
                <w:color w:val="000000"/>
                <w:sz w:val="16"/>
                <w:szCs w:val="16"/>
                <w:lang w:eastAsia="en-US"/>
              </w:rPr>
              <w:t>CiteAb</w:t>
            </w:r>
            <w:proofErr w:type="spellEnd"/>
            <w:r w:rsidRPr="00B12C14">
              <w:rPr>
                <w:rFonts w:asciiTheme="minorHAnsi" w:hAnsiTheme="minorHAnsi" w:cstheme="minorHAnsi"/>
                <w:color w:val="000000"/>
                <w:sz w:val="16"/>
                <w:szCs w:val="16"/>
                <w:lang w:eastAsia="en-US"/>
              </w:rPr>
              <w:t xml:space="preserve"> 2024 como proveedor de éxito en la investigación del Parkinson</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lastRenderedPageBreak/>
              <w:t>Información legal</w:t>
            </w:r>
            <w:r w:rsidRPr="00B12C14">
              <w:rPr>
                <w:rFonts w:asciiTheme="minorHAnsi" w:hAnsiTheme="minorHAnsi" w:cstheme="minorHAnsi"/>
                <w:color w:val="000000"/>
                <w:sz w:val="16"/>
                <w:szCs w:val="16"/>
                <w:lang w:eastAsia="en-US"/>
              </w:rPr>
              <w:br/>
              <w:t xml:space="preserve">TRI </w:t>
            </w:r>
            <w:proofErr w:type="spellStart"/>
            <w:r w:rsidRPr="00B12C14">
              <w:rPr>
                <w:rFonts w:asciiTheme="minorHAnsi" w:hAnsiTheme="minorHAnsi" w:cstheme="minorHAnsi"/>
                <w:color w:val="000000"/>
                <w:sz w:val="16"/>
                <w:szCs w:val="16"/>
                <w:lang w:eastAsia="en-US"/>
              </w:rPr>
              <w:t>Reagent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is</w:t>
            </w:r>
            <w:proofErr w:type="spellEnd"/>
            <w:r w:rsidRPr="00B12C14">
              <w:rPr>
                <w:rFonts w:asciiTheme="minorHAnsi" w:hAnsiTheme="minorHAnsi" w:cstheme="minorHAnsi"/>
                <w:color w:val="000000"/>
                <w:sz w:val="16"/>
                <w:szCs w:val="16"/>
                <w:lang w:eastAsia="en-US"/>
              </w:rPr>
              <w:t xml:space="preserve"> a </w:t>
            </w:r>
            <w:proofErr w:type="spellStart"/>
            <w:r w:rsidRPr="00B12C14">
              <w:rPr>
                <w:rFonts w:asciiTheme="minorHAnsi" w:hAnsiTheme="minorHAnsi" w:cstheme="minorHAnsi"/>
                <w:color w:val="000000"/>
                <w:sz w:val="16"/>
                <w:szCs w:val="16"/>
                <w:lang w:eastAsia="en-US"/>
              </w:rPr>
              <w:t>registered</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trademark</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of</w:t>
            </w:r>
            <w:proofErr w:type="spellEnd"/>
            <w:r w:rsidRPr="00B12C14">
              <w:rPr>
                <w:rFonts w:asciiTheme="minorHAnsi" w:hAnsiTheme="minorHAnsi" w:cstheme="minorHAnsi"/>
                <w:color w:val="000000"/>
                <w:sz w:val="16"/>
                <w:szCs w:val="16"/>
                <w:lang w:eastAsia="en-US"/>
              </w:rPr>
              <w:t xml:space="preserve"> Molecular </w:t>
            </w:r>
            <w:proofErr w:type="spellStart"/>
            <w:r w:rsidRPr="00B12C14">
              <w:rPr>
                <w:rFonts w:asciiTheme="minorHAnsi" w:hAnsiTheme="minorHAnsi" w:cstheme="minorHAnsi"/>
                <w:color w:val="000000"/>
                <w:sz w:val="16"/>
                <w:szCs w:val="16"/>
                <w:lang w:eastAsia="en-US"/>
              </w:rPr>
              <w:t>Research</w:t>
            </w:r>
            <w:proofErr w:type="spellEnd"/>
            <w:r w:rsidRPr="00B12C14">
              <w:rPr>
                <w:rFonts w:asciiTheme="minorHAnsi" w:hAnsiTheme="minorHAnsi" w:cstheme="minorHAnsi"/>
                <w:color w:val="000000"/>
                <w:sz w:val="16"/>
                <w:szCs w:val="16"/>
                <w:lang w:eastAsia="en-US"/>
              </w:rPr>
              <w:t xml:space="preserve"> Center, Inc.</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 xml:space="preserve">Appearance (Color) Red </w:t>
            </w:r>
            <w:proofErr w:type="spellStart"/>
            <w:r w:rsidRPr="00B12C14">
              <w:rPr>
                <w:rFonts w:asciiTheme="minorHAnsi" w:hAnsiTheme="minorHAnsi" w:cstheme="minorHAnsi"/>
                <w:color w:val="000000"/>
                <w:sz w:val="16"/>
                <w:szCs w:val="16"/>
                <w:lang w:val="en-US" w:eastAsia="en-US"/>
              </w:rPr>
              <w:t>Red</w:t>
            </w:r>
            <w:proofErr w:type="spellEnd"/>
            <w:r w:rsidRPr="00B12C14">
              <w:rPr>
                <w:rFonts w:asciiTheme="minorHAnsi" w:hAnsiTheme="minorHAnsi" w:cstheme="minorHAnsi"/>
                <w:color w:val="000000"/>
                <w:sz w:val="16"/>
                <w:szCs w:val="16"/>
                <w:lang w:val="en-US" w:eastAsia="en-US"/>
              </w:rPr>
              <w:br/>
              <w:t xml:space="preserve">Appearance (Form) Liquid </w:t>
            </w:r>
            <w:proofErr w:type="spellStart"/>
            <w:r w:rsidRPr="00B12C14">
              <w:rPr>
                <w:rFonts w:asciiTheme="minorHAnsi" w:hAnsiTheme="minorHAnsi" w:cstheme="minorHAnsi"/>
                <w:color w:val="000000"/>
                <w:sz w:val="16"/>
                <w:szCs w:val="16"/>
                <w:lang w:val="en-US" w:eastAsia="en-US"/>
              </w:rPr>
              <w:t>Liquid</w:t>
            </w:r>
            <w:proofErr w:type="spellEnd"/>
            <w:r w:rsidRPr="00B12C14">
              <w:rPr>
                <w:rFonts w:asciiTheme="minorHAnsi" w:hAnsiTheme="minorHAnsi" w:cstheme="minorHAnsi"/>
                <w:color w:val="000000"/>
                <w:sz w:val="16"/>
                <w:szCs w:val="16"/>
                <w:lang w:val="en-US" w:eastAsia="en-US"/>
              </w:rPr>
              <w:br/>
              <w:t>Ratio &gt; 1.70 _ 1.83</w:t>
            </w:r>
            <w:r w:rsidRPr="00B12C14">
              <w:rPr>
                <w:rFonts w:asciiTheme="minorHAnsi" w:hAnsiTheme="minorHAnsi" w:cstheme="minorHAnsi"/>
                <w:color w:val="000000"/>
                <w:sz w:val="16"/>
                <w:szCs w:val="16"/>
                <w:lang w:val="en-US" w:eastAsia="en-US"/>
              </w:rPr>
              <w:br/>
              <w:t>Spectrophotometric Analysis of RNA</w:t>
            </w:r>
            <w:r w:rsidRPr="00B12C14">
              <w:rPr>
                <w:rFonts w:asciiTheme="minorHAnsi" w:hAnsiTheme="minorHAnsi" w:cstheme="minorHAnsi"/>
                <w:color w:val="000000"/>
                <w:sz w:val="16"/>
                <w:szCs w:val="16"/>
                <w:lang w:val="en-US" w:eastAsia="en-US"/>
              </w:rPr>
              <w:br/>
              <w:t>260/280 Ratio</w:t>
            </w:r>
            <w:r w:rsidRPr="00B12C14">
              <w:rPr>
                <w:rFonts w:asciiTheme="minorHAnsi" w:hAnsiTheme="minorHAnsi" w:cstheme="minorHAnsi"/>
                <w:color w:val="000000"/>
                <w:sz w:val="16"/>
                <w:szCs w:val="16"/>
                <w:lang w:val="en-US" w:eastAsia="en-US"/>
              </w:rPr>
              <w:br/>
              <w:t xml:space="preserve">Bioassay Conforms </w:t>
            </w:r>
            <w:proofErr w:type="spellStart"/>
            <w:r w:rsidRPr="00B12C14">
              <w:rPr>
                <w:rFonts w:asciiTheme="minorHAnsi" w:hAnsiTheme="minorHAnsi" w:cstheme="minorHAnsi"/>
                <w:color w:val="000000"/>
                <w:sz w:val="16"/>
                <w:szCs w:val="16"/>
                <w:lang w:val="en-US" w:eastAsia="en-US"/>
              </w:rPr>
              <w:t>Conforms</w:t>
            </w:r>
            <w:proofErr w:type="spellEnd"/>
            <w:r w:rsidRPr="00B12C14">
              <w:rPr>
                <w:rFonts w:asciiTheme="minorHAnsi" w:hAnsiTheme="minorHAnsi" w:cstheme="minorHAnsi"/>
                <w:color w:val="000000"/>
                <w:sz w:val="16"/>
                <w:szCs w:val="16"/>
                <w:lang w:val="en-US" w:eastAsia="en-US"/>
              </w:rPr>
              <w:br/>
              <w:t>Bioanalyzer Analysis: Shows two intact</w:t>
            </w:r>
            <w:r w:rsidRPr="00B12C14">
              <w:rPr>
                <w:rFonts w:asciiTheme="minorHAnsi" w:hAnsiTheme="minorHAnsi" w:cstheme="minorHAnsi"/>
                <w:color w:val="000000"/>
                <w:sz w:val="16"/>
                <w:szCs w:val="16"/>
                <w:lang w:val="en-US" w:eastAsia="en-US"/>
              </w:rPr>
              <w:br/>
              <w:t>ribosomal bands.</w:t>
            </w:r>
            <w:r w:rsidRPr="00B12C14">
              <w:rPr>
                <w:rFonts w:asciiTheme="minorHAnsi" w:hAnsiTheme="minorHAnsi" w:cstheme="minorHAnsi"/>
                <w:color w:val="000000"/>
                <w:sz w:val="16"/>
                <w:szCs w:val="16"/>
                <w:lang w:val="en-US" w:eastAsia="en-US"/>
              </w:rPr>
              <w:br/>
              <w:t xml:space="preserve">Registered Trademark Confirmed </w:t>
            </w:r>
            <w:proofErr w:type="spellStart"/>
            <w:r w:rsidRPr="00B12C14">
              <w:rPr>
                <w:rFonts w:asciiTheme="minorHAnsi" w:hAnsiTheme="minorHAnsi" w:cstheme="minorHAnsi"/>
                <w:color w:val="000000"/>
                <w:sz w:val="16"/>
                <w:szCs w:val="16"/>
                <w:lang w:val="en-US" w:eastAsia="en-US"/>
              </w:rPr>
              <w:t>Confirmed</w:t>
            </w:r>
            <w:proofErr w:type="spellEnd"/>
            <w:r w:rsidRPr="00B12C14">
              <w:rPr>
                <w:rFonts w:asciiTheme="minorHAnsi" w:hAnsiTheme="minorHAnsi" w:cstheme="minorHAnsi"/>
                <w:color w:val="000000"/>
                <w:sz w:val="16"/>
                <w:szCs w:val="16"/>
                <w:lang w:val="en-US" w:eastAsia="en-US"/>
              </w:rPr>
              <w:br/>
              <w:t>TRI Reagent is a Registered Trademark of</w:t>
            </w:r>
            <w:r w:rsidRPr="00B12C14">
              <w:rPr>
                <w:rFonts w:asciiTheme="minorHAnsi" w:hAnsiTheme="minorHAnsi" w:cstheme="minorHAnsi"/>
                <w:color w:val="000000"/>
                <w:sz w:val="16"/>
                <w:szCs w:val="16"/>
                <w:lang w:val="en-US" w:eastAsia="en-US"/>
              </w:rPr>
              <w:br/>
              <w:t>Molecular Research Center, Inc.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E6B328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Frasco</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17EE946"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606E72D3"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94EE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13</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AB550BB" w14:textId="77777777"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RADNOTI ORGAN BATH (AD </w:t>
            </w:r>
            <w:proofErr w:type="spellStart"/>
            <w:r w:rsidRPr="00B12C14">
              <w:rPr>
                <w:rFonts w:asciiTheme="minorHAnsi" w:hAnsiTheme="minorHAnsi" w:cstheme="minorHAnsi"/>
                <w:color w:val="000000"/>
                <w:sz w:val="16"/>
                <w:szCs w:val="16"/>
                <w:lang w:eastAsia="en-US"/>
              </w:rPr>
              <w:t>Instrument</w:t>
            </w:r>
            <w:proofErr w:type="spellEnd"/>
            <w:r w:rsidRPr="00B12C14">
              <w:rPr>
                <w:rFonts w:asciiTheme="minorHAnsi" w:hAnsiTheme="minorHAnsi" w:cstheme="minorHAnsi"/>
                <w:color w:val="000000"/>
                <w:sz w:val="16"/>
                <w:szCs w:val="16"/>
                <w:lang w:eastAsia="en-US"/>
              </w:rPr>
              <w:t>) 25 ml</w:t>
            </w:r>
            <w:r w:rsidRPr="00B12C14">
              <w:rPr>
                <w:rFonts w:asciiTheme="minorHAnsi" w:hAnsiTheme="minorHAnsi" w:cstheme="minorHAnsi"/>
                <w:color w:val="000000"/>
                <w:sz w:val="16"/>
                <w:szCs w:val="16"/>
                <w:lang w:eastAsia="en-US"/>
              </w:rPr>
              <w:br/>
              <w:t xml:space="preserve"> Es un aparato diseñado para mantener vivo un órgano aislado para investigar las respuestas fisiológicas y farmacológicas de un órgano a fármacos sin la interferencia de otros sistemas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Baño de tejidos y órganos de 2 cámaras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br/>
            </w:r>
            <w:proofErr w:type="spellStart"/>
            <w:r w:rsidRPr="00B12C14">
              <w:rPr>
                <w:rFonts w:asciiTheme="minorHAnsi" w:hAnsiTheme="minorHAnsi" w:cstheme="minorHAnsi"/>
                <w:color w:val="000000"/>
                <w:sz w:val="16"/>
                <w:szCs w:val="16"/>
                <w:lang w:eastAsia="en-US"/>
              </w:rPr>
              <w:t>Copied</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Código de producto</w:t>
            </w:r>
            <w:r w:rsidRPr="00B12C14">
              <w:rPr>
                <w:rFonts w:asciiTheme="minorHAnsi" w:hAnsiTheme="minorHAnsi" w:cstheme="minorHAnsi"/>
                <w:color w:val="000000"/>
                <w:sz w:val="16"/>
                <w:szCs w:val="16"/>
                <w:lang w:eastAsia="en-US"/>
              </w:rPr>
              <w:br/>
              <w:t>159914-X1/25</w:t>
            </w:r>
            <w:r w:rsidRPr="00B12C14">
              <w:rPr>
                <w:rFonts w:asciiTheme="minorHAnsi" w:hAnsiTheme="minorHAnsi" w:cstheme="minorHAnsi"/>
                <w:color w:val="000000"/>
                <w:sz w:val="16"/>
                <w:szCs w:val="16"/>
                <w:lang w:eastAsia="en-US"/>
              </w:rPr>
              <w:br/>
              <w:t xml:space="preserve">• Incluye dos baños de tejido de alta tecnología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t xml:space="preserve"> serie 1660</w:t>
            </w:r>
            <w:r w:rsidRPr="00B12C14">
              <w:rPr>
                <w:rFonts w:asciiTheme="minorHAnsi" w:hAnsiTheme="minorHAnsi" w:cstheme="minorHAnsi"/>
                <w:color w:val="000000"/>
                <w:sz w:val="16"/>
                <w:szCs w:val="16"/>
                <w:lang w:eastAsia="en-US"/>
              </w:rPr>
              <w:br/>
              <w:t xml:space="preserve">• Disponible en varios tamaños: 2, 5, 10, 25, 50, 100 o 200 </w:t>
            </w:r>
            <w:proofErr w:type="spellStart"/>
            <w:r w:rsidRPr="00B12C14">
              <w:rPr>
                <w:rFonts w:asciiTheme="minorHAnsi" w:hAnsiTheme="minorHAnsi" w:cstheme="minorHAnsi"/>
                <w:color w:val="000000"/>
                <w:sz w:val="16"/>
                <w:szCs w:val="16"/>
                <w:lang w:eastAsia="en-US"/>
              </w:rPr>
              <w:t>mL</w:t>
            </w:r>
            <w:proofErr w:type="spellEnd"/>
            <w:r w:rsidRPr="00B12C14">
              <w:rPr>
                <w:rFonts w:asciiTheme="minorHAnsi" w:hAnsiTheme="minorHAnsi" w:cstheme="minorHAnsi"/>
                <w:color w:val="000000"/>
                <w:sz w:val="16"/>
                <w:szCs w:val="16"/>
                <w:lang w:eastAsia="en-US"/>
              </w:rPr>
              <w:t>.</w:t>
            </w:r>
            <w:r w:rsidRPr="00B12C14">
              <w:rPr>
                <w:rFonts w:asciiTheme="minorHAnsi" w:hAnsiTheme="minorHAnsi" w:cstheme="minorHAnsi"/>
                <w:color w:val="000000"/>
                <w:sz w:val="16"/>
                <w:szCs w:val="16"/>
                <w:lang w:eastAsia="en-US"/>
              </w:rPr>
              <w:br/>
              <w:t>• Perfundido por un reservorio de 2 L</w:t>
            </w:r>
            <w:r w:rsidRPr="00B12C14">
              <w:rPr>
                <w:rFonts w:asciiTheme="minorHAnsi" w:hAnsiTheme="minorHAnsi" w:cstheme="minorHAnsi"/>
                <w:color w:val="000000"/>
                <w:sz w:val="16"/>
                <w:szCs w:val="16"/>
                <w:lang w:eastAsia="en-US"/>
              </w:rPr>
              <w:br/>
              <w:t xml:space="preserve">· Características del equipo: Los baños de tejidos para órganos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t xml:space="preserve"> son conocidos por su construcción de calidad y son ideales tanto para investigación como para docencia. Su diseño modular ofrece flexibilidad de uso y permite una fácil ampliación cuando sea necesario. Se suministran de serie cámaras de baño de tejidos de alta tecnología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t xml:space="preserve"> Serie 1660, fabricadas con vidrio de borosilicato de alta calidad. Se montan individualmente en robustos soportes de laboratorio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t xml:space="preserve"> mediante abrazaderas de anillo simple y abrazaderas universales, que se desmontan fácilmente para su limpieza. Su diseño con camisa de agua, junto con un baño/circulador térmico </w:t>
            </w:r>
            <w:proofErr w:type="spellStart"/>
            <w:r w:rsidRPr="00B12C14">
              <w:rPr>
                <w:rFonts w:asciiTheme="minorHAnsi" w:hAnsiTheme="minorHAnsi" w:cstheme="minorHAnsi"/>
                <w:color w:val="000000"/>
                <w:sz w:val="16"/>
                <w:szCs w:val="16"/>
                <w:lang w:eastAsia="en-US"/>
              </w:rPr>
              <w:t>Radnoti</w:t>
            </w:r>
            <w:proofErr w:type="spellEnd"/>
            <w:r w:rsidRPr="00B12C14">
              <w:rPr>
                <w:rFonts w:asciiTheme="minorHAnsi" w:hAnsiTheme="minorHAnsi" w:cstheme="minorHAnsi"/>
                <w:color w:val="000000"/>
                <w:sz w:val="16"/>
                <w:szCs w:val="16"/>
                <w:lang w:eastAsia="en-US"/>
              </w:rPr>
              <w:t xml:space="preserve"> adecuado, ofrece un control preciso de la temperatura (&lt;0,01 °C de error) y un cómodo tiempo de calentamiento de 15 minutos. Los baños de tejidos pueden funcionar con el sistema tradicional de lavado y lavado o con perfusión de flujo constante, ya sea por gravedad o por bomba.</w:t>
            </w:r>
            <w:r w:rsidRPr="00B12C14">
              <w:rPr>
                <w:rFonts w:asciiTheme="minorHAnsi" w:hAnsiTheme="minorHAnsi" w:cstheme="minorHAnsi"/>
                <w:color w:val="000000"/>
                <w:sz w:val="16"/>
                <w:szCs w:val="16"/>
                <w:lang w:eastAsia="en-US"/>
              </w:rPr>
              <w:br/>
              <w:t>· Certificaciones: El equipo no requiere ningún tipo de certificación.</w:t>
            </w:r>
            <w:r w:rsidRPr="00B12C14">
              <w:rPr>
                <w:rFonts w:asciiTheme="minorHAnsi" w:hAnsiTheme="minorHAnsi" w:cstheme="minorHAnsi"/>
                <w:color w:val="000000"/>
                <w:sz w:val="16"/>
                <w:szCs w:val="16"/>
                <w:lang w:eastAsia="en-US"/>
              </w:rPr>
              <w:br/>
              <w:t>· Tiempo de garantía: De un año sobre defectos de fabricación y vicios ocultos.</w:t>
            </w:r>
            <w:r w:rsidRPr="00B12C14">
              <w:rPr>
                <w:rFonts w:asciiTheme="minorHAnsi" w:hAnsiTheme="minorHAnsi" w:cstheme="minorHAnsi"/>
                <w:color w:val="000000"/>
                <w:sz w:val="16"/>
                <w:szCs w:val="16"/>
                <w:lang w:eastAsia="en-US"/>
              </w:rPr>
              <w:br/>
              <w:t>· Instalación del equipo: No requiere ningún tipo de instalación.</w:t>
            </w:r>
            <w:r w:rsidRPr="00B12C14">
              <w:rPr>
                <w:rFonts w:asciiTheme="minorHAnsi" w:hAnsiTheme="minorHAnsi" w:cstheme="minorHAnsi"/>
                <w:color w:val="000000"/>
                <w:sz w:val="16"/>
                <w:szCs w:val="16"/>
                <w:lang w:eastAsia="en-US"/>
              </w:rPr>
              <w:br/>
              <w:t>· Puesta en Marcha y/o capacitación en el uso del equipo: No requiere puesta en marcha o capacitación para el uso del equipo.</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8E6FB16"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Equipo</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03B5D1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61F3A684"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382B6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15</w:t>
            </w:r>
          </w:p>
        </w:tc>
        <w:tc>
          <w:tcPr>
            <w:tcW w:w="4628"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43E6944B" w14:textId="77777777" w:rsidR="00795C0F" w:rsidRPr="00B12C14" w:rsidRDefault="00795C0F" w:rsidP="00795C0F">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MATERIALES Y REACTIVOS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Estos reactivos son anticuerpos planeados para usar en una técnica llamada </w:t>
            </w:r>
            <w:proofErr w:type="spellStart"/>
            <w:r w:rsidRPr="00B12C14">
              <w:rPr>
                <w:rFonts w:asciiTheme="minorHAnsi" w:hAnsiTheme="minorHAnsi" w:cstheme="minorHAnsi"/>
                <w:color w:val="000000"/>
                <w:sz w:val="16"/>
                <w:szCs w:val="16"/>
                <w:lang w:eastAsia="en-US"/>
              </w:rPr>
              <w:t>colocalizaci</w:t>
            </w:r>
            <w:r>
              <w:rPr>
                <w:rFonts w:asciiTheme="minorHAnsi" w:hAnsiTheme="minorHAnsi" w:cstheme="minorHAnsi"/>
                <w:color w:val="000000"/>
                <w:sz w:val="16"/>
                <w:szCs w:val="16"/>
                <w:lang w:eastAsia="en-US"/>
              </w:rPr>
              <w:t>ó</w:t>
            </w:r>
            <w:r w:rsidRPr="00B12C14">
              <w:rPr>
                <w:rFonts w:asciiTheme="minorHAnsi" w:hAnsiTheme="minorHAnsi" w:cstheme="minorHAnsi"/>
                <w:color w:val="000000"/>
                <w:sz w:val="16"/>
                <w:szCs w:val="16"/>
                <w:lang w:eastAsia="en-US"/>
              </w:rPr>
              <w:t>n</w:t>
            </w:r>
            <w:proofErr w:type="spellEnd"/>
            <w:r w:rsidRPr="00B12C14">
              <w:rPr>
                <w:rFonts w:asciiTheme="minorHAnsi" w:hAnsiTheme="minorHAnsi" w:cstheme="minorHAnsi"/>
                <w:color w:val="000000"/>
                <w:sz w:val="16"/>
                <w:szCs w:val="16"/>
                <w:lang w:eastAsia="en-US"/>
              </w:rPr>
              <w:t xml:space="preserve">. Estos anticuerpos son fabricados en modelos animales, los cuales deben ser específicos para cada experimento. NO SE DEBEN CAMBIAR NADA EN ESAS </w:t>
            </w:r>
            <w:proofErr w:type="spellStart"/>
            <w:r w:rsidRPr="00B12C14">
              <w:rPr>
                <w:rFonts w:asciiTheme="minorHAnsi" w:hAnsiTheme="minorHAnsi" w:cstheme="minorHAnsi"/>
                <w:color w:val="000000"/>
                <w:sz w:val="16"/>
                <w:szCs w:val="16"/>
                <w:lang w:eastAsia="en-US"/>
              </w:rPr>
              <w:t>CARACTERíSTICAS</w:t>
            </w:r>
            <w:proofErr w:type="spellEnd"/>
            <w:r w:rsidRPr="00B12C14">
              <w:rPr>
                <w:rFonts w:asciiTheme="minorHAnsi" w:hAnsiTheme="minorHAnsi" w:cstheme="minorHAnsi"/>
                <w:color w:val="000000"/>
                <w:sz w:val="16"/>
                <w:szCs w:val="16"/>
                <w:lang w:eastAsia="en-US"/>
              </w:rPr>
              <w:t>, YA QUE NO resolverán las preguntas de investigación planteadas en los proyectos.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Los reactivos deben de tener el grado de pureza indicado, ya que se usarán para cultivo celular o biología molecular. Las enzimas deben de ser del tipo y microorganismo indicado para no cambiar su actividad específica.</w:t>
            </w:r>
          </w:p>
          <w:p w14:paraId="7FD3D4B6"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p>
          <w:p w14:paraId="7C9457A7"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w:t>
            </w:r>
          </w:p>
        </w:tc>
      </w:tr>
      <w:tr w:rsidR="00795C0F" w:rsidRPr="00B12C14" w14:paraId="7271EF9B"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13D6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612143">
              <w:rPr>
                <w:rFonts w:asciiTheme="minorHAnsi" w:hAnsiTheme="minorHAnsi" w:cstheme="minorHAnsi"/>
                <w:color w:val="000000"/>
                <w:sz w:val="16"/>
                <w:szCs w:val="16"/>
                <w:lang w:eastAsia="en-US"/>
              </w:rPr>
              <w:t> </w:t>
            </w:r>
            <w:r>
              <w:rPr>
                <w:rFonts w:asciiTheme="minorHAnsi" w:hAnsiTheme="minorHAnsi" w:cstheme="minorHAnsi"/>
                <w:color w:val="000000"/>
                <w:sz w:val="16"/>
                <w:szCs w:val="16"/>
                <w:lang w:val="en-US" w:eastAsia="en-US"/>
              </w:rPr>
              <w:t>15.2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48D3749" w14:textId="77777777"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Silvera Ciencia e Ing., P2X4 Anticuerpo monoclonal de ratón, P2X4 Anticuerpo (D-3): Es un monoclonal de ratón IgG (kappa light </w:t>
            </w:r>
            <w:proofErr w:type="spellStart"/>
            <w:r w:rsidRPr="00B12C14">
              <w:rPr>
                <w:rFonts w:asciiTheme="minorHAnsi" w:hAnsiTheme="minorHAnsi" w:cstheme="minorHAnsi"/>
                <w:color w:val="000000"/>
                <w:sz w:val="16"/>
                <w:szCs w:val="16"/>
                <w:lang w:eastAsia="en-US"/>
              </w:rPr>
              <w:t>chain</w:t>
            </w:r>
            <w:proofErr w:type="spellEnd"/>
            <w:r w:rsidRPr="00B12C14">
              <w:rPr>
                <w:rFonts w:asciiTheme="minorHAnsi" w:hAnsiTheme="minorHAnsi" w:cstheme="minorHAnsi"/>
                <w:color w:val="000000"/>
                <w:sz w:val="16"/>
                <w:szCs w:val="16"/>
                <w:lang w:eastAsia="en-US"/>
              </w:rPr>
              <w:t xml:space="preserve">) proporcionado como 200 µg/ml, específica para un epítopo mapeado entre los aminoácidos 360-382 de P2X4.  PRESENTACION: 200 µg/ml. Aplicaciones: WB, </w:t>
            </w:r>
            <w:proofErr w:type="gramStart"/>
            <w:r w:rsidRPr="00B12C14">
              <w:rPr>
                <w:rFonts w:asciiTheme="minorHAnsi" w:hAnsiTheme="minorHAnsi" w:cstheme="minorHAnsi"/>
                <w:color w:val="000000"/>
                <w:sz w:val="16"/>
                <w:szCs w:val="16"/>
                <w:lang w:eastAsia="en-US"/>
              </w:rPr>
              <w:t>IHC,IF</w:t>
            </w:r>
            <w:proofErr w:type="gram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elisa</w:t>
            </w:r>
            <w:proofErr w:type="spellEnd"/>
            <w:r w:rsidRPr="00B12C14">
              <w:rPr>
                <w:rFonts w:asciiTheme="minorHAnsi" w:hAnsiTheme="minorHAnsi" w:cstheme="minorHAnsi"/>
                <w:color w:val="000000"/>
                <w:sz w:val="16"/>
                <w:szCs w:val="16"/>
                <w:lang w:eastAsia="en-US"/>
              </w:rPr>
              <w:t xml:space="preserve">. Host </w:t>
            </w:r>
            <w:proofErr w:type="spellStart"/>
            <w:r w:rsidRPr="00B12C14">
              <w:rPr>
                <w:rFonts w:asciiTheme="minorHAnsi" w:hAnsiTheme="minorHAnsi" w:cstheme="minorHAnsi"/>
                <w:color w:val="000000"/>
                <w:sz w:val="16"/>
                <w:szCs w:val="16"/>
                <w:lang w:eastAsia="en-US"/>
              </w:rPr>
              <w:t>specie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raton</w:t>
            </w:r>
            <w:proofErr w:type="spellEnd"/>
            <w:r w:rsidRPr="00B12C14">
              <w:rPr>
                <w:rFonts w:asciiTheme="minorHAnsi" w:hAnsiTheme="minorHAnsi" w:cstheme="minorHAnsi"/>
                <w:color w:val="000000"/>
                <w:sz w:val="16"/>
                <w:szCs w:val="16"/>
                <w:lang w:eastAsia="en-US"/>
              </w:rPr>
              <w:t xml:space="preserve">. Reactive </w:t>
            </w:r>
            <w:proofErr w:type="spellStart"/>
            <w:r w:rsidRPr="00B12C14">
              <w:rPr>
                <w:rFonts w:asciiTheme="minorHAnsi" w:hAnsiTheme="minorHAnsi" w:cstheme="minorHAnsi"/>
                <w:color w:val="000000"/>
                <w:sz w:val="16"/>
                <w:szCs w:val="16"/>
                <w:lang w:eastAsia="en-US"/>
              </w:rPr>
              <w:t>specie</w:t>
            </w:r>
            <w:proofErr w:type="spellEnd"/>
            <w:r w:rsidRPr="00B12C14">
              <w:rPr>
                <w:rFonts w:asciiTheme="minorHAnsi" w:hAnsiTheme="minorHAnsi" w:cstheme="minorHAnsi"/>
                <w:color w:val="000000"/>
                <w:sz w:val="16"/>
                <w:szCs w:val="16"/>
                <w:lang w:eastAsia="en-US"/>
              </w:rPr>
              <w:t xml:space="preserve">: humano, </w:t>
            </w:r>
            <w:proofErr w:type="spellStart"/>
            <w:r w:rsidRPr="00B12C14">
              <w:rPr>
                <w:rFonts w:asciiTheme="minorHAnsi" w:hAnsiTheme="minorHAnsi" w:cstheme="minorHAnsi"/>
                <w:color w:val="000000"/>
                <w:sz w:val="16"/>
                <w:szCs w:val="16"/>
                <w:lang w:eastAsia="en-US"/>
              </w:rPr>
              <w:t>raton</w:t>
            </w:r>
            <w:proofErr w:type="spellEnd"/>
            <w:r w:rsidRPr="00B12C14">
              <w:rPr>
                <w:rFonts w:asciiTheme="minorHAnsi" w:hAnsiTheme="minorHAnsi" w:cstheme="minorHAnsi"/>
                <w:color w:val="000000"/>
                <w:sz w:val="16"/>
                <w:szCs w:val="16"/>
                <w:lang w:eastAsia="en-US"/>
              </w:rPr>
              <w:t xml:space="preserve">, rata. </w:t>
            </w:r>
            <w:proofErr w:type="spellStart"/>
            <w:r w:rsidRPr="00B12C14">
              <w:rPr>
                <w:rFonts w:asciiTheme="minorHAnsi" w:hAnsiTheme="minorHAnsi" w:cstheme="minorHAnsi"/>
                <w:color w:val="000000"/>
                <w:sz w:val="16"/>
                <w:szCs w:val="16"/>
                <w:lang w:eastAsia="en-US"/>
              </w:rPr>
              <w:t>Inmunoglobuline</w:t>
            </w:r>
            <w:proofErr w:type="spellEnd"/>
            <w:r w:rsidRPr="00B12C14">
              <w:rPr>
                <w:rFonts w:asciiTheme="minorHAnsi" w:hAnsiTheme="minorHAnsi" w:cstheme="minorHAnsi"/>
                <w:color w:val="000000"/>
                <w:sz w:val="16"/>
                <w:szCs w:val="16"/>
                <w:lang w:eastAsia="en-US"/>
              </w:rPr>
              <w:t>: IgG., SC-518167, Santa Cruz</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88EE56F"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D048BBF"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1</w:t>
            </w:r>
          </w:p>
        </w:tc>
      </w:tr>
      <w:tr w:rsidR="00795C0F" w:rsidRPr="00B12C14" w14:paraId="5F7ABFA5"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D453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28C5789F" w14:textId="77777777"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ABALAT, ADORA3 </w:t>
            </w:r>
            <w:proofErr w:type="spellStart"/>
            <w:r w:rsidRPr="00B12C14">
              <w:rPr>
                <w:rFonts w:asciiTheme="minorHAnsi" w:hAnsiTheme="minorHAnsi" w:cstheme="minorHAnsi"/>
                <w:color w:val="000000"/>
                <w:sz w:val="16"/>
                <w:szCs w:val="16"/>
                <w:lang w:eastAsia="en-US"/>
              </w:rPr>
              <w:t>Polyclonal</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Antibody</w:t>
            </w:r>
            <w:proofErr w:type="spellEnd"/>
            <w:r w:rsidRPr="00B12C14">
              <w:rPr>
                <w:rFonts w:asciiTheme="minorHAnsi" w:hAnsiTheme="minorHAnsi" w:cstheme="minorHAnsi"/>
                <w:color w:val="000000"/>
                <w:sz w:val="16"/>
                <w:szCs w:val="16"/>
                <w:lang w:eastAsia="en-US"/>
              </w:rPr>
              <w:t>, Aplicaciones: WB, IHC,</w:t>
            </w:r>
            <w:r>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eastAsia="en-US"/>
              </w:rPr>
              <w:t xml:space="preserve">IHCP, ICCF. Host </w:t>
            </w:r>
            <w:proofErr w:type="spellStart"/>
            <w:r w:rsidRPr="00B12C14">
              <w:rPr>
                <w:rFonts w:asciiTheme="minorHAnsi" w:hAnsiTheme="minorHAnsi" w:cstheme="minorHAnsi"/>
                <w:color w:val="000000"/>
                <w:sz w:val="16"/>
                <w:szCs w:val="16"/>
                <w:lang w:eastAsia="en-US"/>
              </w:rPr>
              <w:t>specie</w:t>
            </w:r>
            <w:proofErr w:type="spellEnd"/>
            <w:r w:rsidRPr="00B12C14">
              <w:rPr>
                <w:rFonts w:asciiTheme="minorHAnsi" w:hAnsiTheme="minorHAnsi" w:cstheme="minorHAnsi"/>
                <w:color w:val="000000"/>
                <w:sz w:val="16"/>
                <w:szCs w:val="16"/>
                <w:lang w:eastAsia="en-US"/>
              </w:rPr>
              <w:t xml:space="preserve">: conejo. Reactive </w:t>
            </w:r>
            <w:proofErr w:type="spellStart"/>
            <w:r w:rsidRPr="00B12C14">
              <w:rPr>
                <w:rFonts w:asciiTheme="minorHAnsi" w:hAnsiTheme="minorHAnsi" w:cstheme="minorHAnsi"/>
                <w:color w:val="000000"/>
                <w:sz w:val="16"/>
                <w:szCs w:val="16"/>
                <w:lang w:eastAsia="en-US"/>
              </w:rPr>
              <w:t>specie</w:t>
            </w:r>
            <w:proofErr w:type="spellEnd"/>
            <w:r w:rsidRPr="00B12C14">
              <w:rPr>
                <w:rFonts w:asciiTheme="minorHAnsi" w:hAnsiTheme="minorHAnsi" w:cstheme="minorHAnsi"/>
                <w:color w:val="000000"/>
                <w:sz w:val="16"/>
                <w:szCs w:val="16"/>
                <w:lang w:eastAsia="en-US"/>
              </w:rPr>
              <w:t xml:space="preserve">: humano, </w:t>
            </w:r>
            <w:proofErr w:type="spellStart"/>
            <w:r w:rsidRPr="00B12C14">
              <w:rPr>
                <w:rFonts w:asciiTheme="minorHAnsi" w:hAnsiTheme="minorHAnsi" w:cstheme="minorHAnsi"/>
                <w:color w:val="000000"/>
                <w:sz w:val="16"/>
                <w:szCs w:val="16"/>
                <w:lang w:eastAsia="en-US"/>
              </w:rPr>
              <w:t>raton</w:t>
            </w:r>
            <w:proofErr w:type="spellEnd"/>
            <w:r w:rsidRPr="00B12C14">
              <w:rPr>
                <w:rFonts w:asciiTheme="minorHAnsi" w:hAnsiTheme="minorHAnsi" w:cstheme="minorHAnsi"/>
                <w:color w:val="000000"/>
                <w:sz w:val="16"/>
                <w:szCs w:val="16"/>
                <w:lang w:eastAsia="en-US"/>
              </w:rPr>
              <w:t xml:space="preserve">, rata. </w:t>
            </w:r>
            <w:proofErr w:type="spellStart"/>
            <w:r w:rsidRPr="00B12C14">
              <w:rPr>
                <w:rFonts w:asciiTheme="minorHAnsi" w:hAnsiTheme="minorHAnsi" w:cstheme="minorHAnsi"/>
                <w:color w:val="000000"/>
                <w:sz w:val="16"/>
                <w:szCs w:val="16"/>
                <w:lang w:eastAsia="en-US"/>
              </w:rPr>
              <w:t>Inmunoglobuline</w:t>
            </w:r>
            <w:proofErr w:type="spellEnd"/>
            <w:r w:rsidRPr="00B12C14">
              <w:rPr>
                <w:rFonts w:asciiTheme="minorHAnsi" w:hAnsiTheme="minorHAnsi" w:cstheme="minorHAnsi"/>
                <w:color w:val="000000"/>
                <w:sz w:val="16"/>
                <w:szCs w:val="16"/>
                <w:lang w:eastAsia="en-US"/>
              </w:rPr>
              <w:t>: IgG., PA536350,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AB1283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961295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72BB134F"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0B44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4603753"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HEPES.  =99.5% (</w:t>
            </w:r>
            <w:proofErr w:type="spellStart"/>
            <w:r w:rsidRPr="00B12C14">
              <w:rPr>
                <w:rFonts w:asciiTheme="minorHAnsi" w:hAnsiTheme="minorHAnsi" w:cstheme="minorHAnsi"/>
                <w:color w:val="000000"/>
                <w:sz w:val="16"/>
                <w:szCs w:val="16"/>
                <w:lang w:eastAsia="en-US"/>
              </w:rPr>
              <w:t>titration</w:t>
            </w:r>
            <w:proofErr w:type="spellEnd"/>
            <w:r w:rsidRPr="00B12C14">
              <w:rPr>
                <w:rFonts w:asciiTheme="minorHAnsi" w:hAnsiTheme="minorHAnsi" w:cstheme="minorHAnsi"/>
                <w:color w:val="000000"/>
                <w:sz w:val="16"/>
                <w:szCs w:val="16"/>
                <w:lang w:eastAsia="en-US"/>
              </w:rPr>
              <w:t>), 250 g, polvo, 1 frasco, PM = 238.3, H3375-250G,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A37327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29895E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42EFB070"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0A27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DC607FF"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Sal equilibrada de </w:t>
            </w:r>
            <w:proofErr w:type="spellStart"/>
            <w:r w:rsidRPr="00B12C14">
              <w:rPr>
                <w:rFonts w:asciiTheme="minorHAnsi" w:hAnsiTheme="minorHAnsi" w:cstheme="minorHAnsi"/>
                <w:color w:val="000000"/>
                <w:sz w:val="16"/>
                <w:szCs w:val="16"/>
                <w:lang w:eastAsia="en-US"/>
              </w:rPr>
              <w:t>Hanks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solution</w:t>
            </w:r>
            <w:proofErr w:type="spellEnd"/>
            <w:r w:rsidRPr="00B12C14">
              <w:rPr>
                <w:rFonts w:asciiTheme="minorHAnsi" w:hAnsiTheme="minorHAnsi" w:cstheme="minorHAnsi"/>
                <w:color w:val="000000"/>
                <w:sz w:val="16"/>
                <w:szCs w:val="16"/>
                <w:lang w:eastAsia="en-US"/>
              </w:rPr>
              <w:t xml:space="preserve">. </w:t>
            </w:r>
            <w:r w:rsidRPr="00B12C14">
              <w:rPr>
                <w:rFonts w:asciiTheme="minorHAnsi" w:hAnsiTheme="minorHAnsi" w:cstheme="minorHAnsi"/>
                <w:color w:val="000000"/>
                <w:sz w:val="16"/>
                <w:szCs w:val="16"/>
                <w:lang w:val="en-US" w:eastAsia="en-US"/>
              </w:rPr>
              <w:t xml:space="preserve">Modified, with sodium bicarbonate, without phenol red, liquid, sterile-filtered, suitable for cell . , 6 </w:t>
            </w:r>
            <w:proofErr w:type="spellStart"/>
            <w:r w:rsidRPr="00B12C14">
              <w:rPr>
                <w:rFonts w:asciiTheme="minorHAnsi" w:hAnsiTheme="minorHAnsi" w:cstheme="minorHAnsi"/>
                <w:color w:val="000000"/>
                <w:sz w:val="16"/>
                <w:szCs w:val="16"/>
                <w:lang w:val="en-US" w:eastAsia="en-US"/>
              </w:rPr>
              <w:t>botellas</w:t>
            </w:r>
            <w:proofErr w:type="spellEnd"/>
            <w:r w:rsidRPr="00B12C14">
              <w:rPr>
                <w:rFonts w:asciiTheme="minorHAnsi" w:hAnsiTheme="minorHAnsi" w:cstheme="minorHAnsi"/>
                <w:color w:val="000000"/>
                <w:sz w:val="16"/>
                <w:szCs w:val="16"/>
                <w:lang w:val="en-US" w:eastAsia="en-US"/>
              </w:rPr>
              <w:t>, 500 ml c/u., H8264-6X500ML,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12DAE2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Paquete</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07E28C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0B8A6385"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32A9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lastRenderedPageBreak/>
              <w:t> </w:t>
            </w:r>
            <w:r>
              <w:rPr>
                <w:rFonts w:asciiTheme="minorHAnsi" w:hAnsiTheme="minorHAnsi" w:cstheme="minorHAnsi"/>
                <w:color w:val="000000"/>
                <w:sz w:val="16"/>
                <w:szCs w:val="16"/>
                <w:lang w:val="en-US" w:eastAsia="en-US"/>
              </w:rPr>
              <w:t>15.24</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0048C55"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Cesium</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chloride</w:t>
            </w:r>
            <w:proofErr w:type="spellEnd"/>
            <w:r w:rsidRPr="00B12C14">
              <w:rPr>
                <w:rFonts w:asciiTheme="minorHAnsi" w:hAnsiTheme="minorHAnsi" w:cstheme="minorHAnsi"/>
                <w:color w:val="000000"/>
                <w:sz w:val="16"/>
                <w:szCs w:val="16"/>
                <w:lang w:eastAsia="en-US"/>
              </w:rPr>
              <w:t xml:space="preserve">. Molecular </w:t>
            </w:r>
            <w:proofErr w:type="spellStart"/>
            <w:r w:rsidRPr="00B12C14">
              <w:rPr>
                <w:rFonts w:asciiTheme="minorHAnsi" w:hAnsiTheme="minorHAnsi" w:cstheme="minorHAnsi"/>
                <w:color w:val="000000"/>
                <w:sz w:val="16"/>
                <w:szCs w:val="16"/>
                <w:lang w:eastAsia="en-US"/>
              </w:rPr>
              <w:t>Biology</w:t>
            </w:r>
            <w:proofErr w:type="spellEnd"/>
            <w:r w:rsidRPr="00B12C14">
              <w:rPr>
                <w:rFonts w:asciiTheme="minorHAnsi" w:hAnsiTheme="minorHAnsi" w:cstheme="minorHAnsi"/>
                <w:color w:val="000000"/>
                <w:sz w:val="16"/>
                <w:szCs w:val="16"/>
                <w:lang w:eastAsia="en-US"/>
              </w:rPr>
              <w:t>, =98%, 100 g, polvo, 1 frasco, PM =168.36, C4036-100G,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98897A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82EEEC3"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2E06114F"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974A1"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31C0BD2"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TheLabs</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Anfotericina</w:t>
            </w:r>
            <w:proofErr w:type="spellEnd"/>
            <w:r w:rsidRPr="00B12C14">
              <w:rPr>
                <w:rFonts w:asciiTheme="minorHAnsi" w:hAnsiTheme="minorHAnsi" w:cstheme="minorHAnsi"/>
                <w:color w:val="000000"/>
                <w:sz w:val="16"/>
                <w:szCs w:val="16"/>
                <w:lang w:val="en-US" w:eastAsia="en-US"/>
              </w:rPr>
              <w:t xml:space="preserve"> B from Streptomyces sp. solid, suitable for cell culture, </w:t>
            </w:r>
            <w:proofErr w:type="spellStart"/>
            <w:r w:rsidRPr="00B12C14">
              <w:rPr>
                <w:rFonts w:asciiTheme="minorHAnsi" w:hAnsiTheme="minorHAnsi" w:cstheme="minorHAnsi"/>
                <w:color w:val="000000"/>
                <w:sz w:val="16"/>
                <w:szCs w:val="16"/>
                <w:lang w:val="en-US" w:eastAsia="en-US"/>
              </w:rPr>
              <w:t>BioReagent</w:t>
            </w:r>
            <w:proofErr w:type="spellEnd"/>
            <w:r w:rsidRPr="00B12C14">
              <w:rPr>
                <w:rFonts w:asciiTheme="minorHAnsi" w:hAnsiTheme="minorHAnsi" w:cstheme="minorHAnsi"/>
                <w:color w:val="000000"/>
                <w:sz w:val="16"/>
                <w:szCs w:val="16"/>
                <w:lang w:val="en-US" w:eastAsia="en-US"/>
              </w:rPr>
              <w:t xml:space="preserve">, 250 mg, </w:t>
            </w:r>
            <w:proofErr w:type="spellStart"/>
            <w:r w:rsidRPr="00B12C14">
              <w:rPr>
                <w:rFonts w:asciiTheme="minorHAnsi" w:hAnsiTheme="minorHAnsi" w:cstheme="minorHAnsi"/>
                <w:color w:val="000000"/>
                <w:sz w:val="16"/>
                <w:szCs w:val="16"/>
                <w:lang w:val="en-US" w:eastAsia="en-US"/>
              </w:rPr>
              <w:t>polvo</w:t>
            </w:r>
            <w:proofErr w:type="spellEnd"/>
            <w:r w:rsidRPr="00B12C14">
              <w:rPr>
                <w:rFonts w:asciiTheme="minorHAnsi" w:hAnsiTheme="minorHAnsi" w:cstheme="minorHAnsi"/>
                <w:color w:val="000000"/>
                <w:sz w:val="16"/>
                <w:szCs w:val="16"/>
                <w:lang w:val="en-US" w:eastAsia="en-US"/>
              </w:rPr>
              <w:t xml:space="preserve">, 1 </w:t>
            </w:r>
            <w:proofErr w:type="spellStart"/>
            <w:r w:rsidRPr="00B12C14">
              <w:rPr>
                <w:rFonts w:asciiTheme="minorHAnsi" w:hAnsiTheme="minorHAnsi" w:cstheme="minorHAnsi"/>
                <w:color w:val="000000"/>
                <w:sz w:val="16"/>
                <w:szCs w:val="16"/>
                <w:lang w:val="en-US" w:eastAsia="en-US"/>
              </w:rPr>
              <w:t>frasco</w:t>
            </w:r>
            <w:proofErr w:type="spellEnd"/>
            <w:r w:rsidRPr="00B12C14">
              <w:rPr>
                <w:rFonts w:asciiTheme="minorHAnsi" w:hAnsiTheme="minorHAnsi" w:cstheme="minorHAnsi"/>
                <w:color w:val="000000"/>
                <w:sz w:val="16"/>
                <w:szCs w:val="16"/>
                <w:lang w:val="en-US" w:eastAsia="en-US"/>
              </w:rPr>
              <w:t>, PM=</w:t>
            </w:r>
            <w:r w:rsidRPr="00B12C14">
              <w:rPr>
                <w:rFonts w:asciiTheme="minorHAnsi" w:hAnsiTheme="minorHAnsi" w:cstheme="minorHAnsi"/>
                <w:color w:val="000000"/>
                <w:sz w:val="16"/>
                <w:szCs w:val="16"/>
                <w:lang w:val="en-US" w:eastAsia="en-US"/>
              </w:rPr>
              <w:br/>
              <w:t xml:space="preserve"> 924.08, A2411-250MG,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5FE4E21"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380835D5"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32AF8501"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2D0E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15.27</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7A3FEA9" w14:textId="77777777" w:rsidR="00795C0F" w:rsidRPr="00B12C14" w:rsidRDefault="00795C0F" w:rsidP="00795C0F">
            <w:pPr>
              <w:widowControl/>
              <w:spacing w:after="240"/>
              <w:rPr>
                <w:rFonts w:asciiTheme="minorHAnsi" w:hAnsiTheme="minorHAnsi" w:cstheme="minorHAnsi"/>
                <w:color w:val="000000"/>
                <w:sz w:val="16"/>
                <w:szCs w:val="16"/>
                <w:lang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5'-Trifosfato de adenosina </w:t>
            </w:r>
            <w:proofErr w:type="spellStart"/>
            <w:r w:rsidRPr="00B12C14">
              <w:rPr>
                <w:rFonts w:asciiTheme="minorHAnsi" w:hAnsiTheme="minorHAnsi" w:cstheme="minorHAnsi"/>
                <w:color w:val="000000"/>
                <w:sz w:val="16"/>
                <w:szCs w:val="16"/>
                <w:lang w:eastAsia="en-US"/>
              </w:rPr>
              <w:t>magnesium</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salt</w:t>
            </w:r>
            <w:proofErr w:type="spellEnd"/>
            <w:r w:rsidRPr="00B12C14">
              <w:rPr>
                <w:rFonts w:asciiTheme="minorHAnsi" w:hAnsiTheme="minorHAnsi" w:cstheme="minorHAnsi"/>
                <w:color w:val="000000"/>
                <w:sz w:val="16"/>
                <w:szCs w:val="16"/>
                <w:lang w:eastAsia="en-US"/>
              </w:rPr>
              <w:t xml:space="preserve">, ≥95%, </w:t>
            </w:r>
            <w:proofErr w:type="spellStart"/>
            <w:r w:rsidRPr="00B12C14">
              <w:rPr>
                <w:rFonts w:asciiTheme="minorHAnsi" w:hAnsiTheme="minorHAnsi" w:cstheme="minorHAnsi"/>
                <w:color w:val="000000"/>
                <w:sz w:val="16"/>
                <w:szCs w:val="16"/>
                <w:lang w:eastAsia="en-US"/>
              </w:rPr>
              <w:t>bacterial</w:t>
            </w:r>
            <w:proofErr w:type="spellEnd"/>
            <w:r w:rsidRPr="00B12C14">
              <w:rPr>
                <w:rFonts w:asciiTheme="minorHAnsi" w:hAnsiTheme="minorHAnsi" w:cstheme="minorHAnsi"/>
                <w:color w:val="000000"/>
                <w:sz w:val="16"/>
                <w:szCs w:val="16"/>
                <w:lang w:eastAsia="en-US"/>
              </w:rPr>
              <w:t>, 500 mg, 1 frasco, polvo, PM = 507.18 , A9187-500MG,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96D78B5"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7BC6D0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57F554A9"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E3A9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569F09E"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N- </w:t>
            </w:r>
            <w:proofErr w:type="spellStart"/>
            <w:r w:rsidRPr="00B12C14">
              <w:rPr>
                <w:rFonts w:asciiTheme="minorHAnsi" w:hAnsiTheme="minorHAnsi" w:cstheme="minorHAnsi"/>
                <w:color w:val="000000"/>
                <w:sz w:val="16"/>
                <w:szCs w:val="16"/>
                <w:lang w:eastAsia="en-US"/>
              </w:rPr>
              <w:t>Metil</w:t>
            </w:r>
            <w:proofErr w:type="spellEnd"/>
            <w:r w:rsidRPr="00B12C14">
              <w:rPr>
                <w:rFonts w:asciiTheme="minorHAnsi" w:hAnsiTheme="minorHAnsi" w:cstheme="minorHAnsi"/>
                <w:color w:val="000000"/>
                <w:sz w:val="16"/>
                <w:szCs w:val="16"/>
                <w:lang w:eastAsia="en-US"/>
              </w:rPr>
              <w:t>-D-</w:t>
            </w:r>
            <w:proofErr w:type="spellStart"/>
            <w:r w:rsidRPr="00B12C14">
              <w:rPr>
                <w:rFonts w:asciiTheme="minorHAnsi" w:hAnsiTheme="minorHAnsi" w:cstheme="minorHAnsi"/>
                <w:color w:val="000000"/>
                <w:sz w:val="16"/>
                <w:szCs w:val="16"/>
                <w:lang w:eastAsia="en-US"/>
              </w:rPr>
              <w:t>glucamina</w:t>
            </w:r>
            <w:proofErr w:type="spellEnd"/>
            <w:r w:rsidRPr="00B12C14">
              <w:rPr>
                <w:rFonts w:asciiTheme="minorHAnsi" w:hAnsiTheme="minorHAnsi" w:cstheme="minorHAnsi"/>
                <w:color w:val="000000"/>
                <w:sz w:val="16"/>
                <w:szCs w:val="16"/>
                <w:lang w:eastAsia="en-US"/>
              </w:rPr>
              <w:t>.  99.0-100.5% (</w:t>
            </w:r>
            <w:proofErr w:type="spellStart"/>
            <w:r w:rsidRPr="00B12C14">
              <w:rPr>
                <w:rFonts w:asciiTheme="minorHAnsi" w:hAnsiTheme="minorHAnsi" w:cstheme="minorHAnsi"/>
                <w:color w:val="000000"/>
                <w:sz w:val="16"/>
                <w:szCs w:val="16"/>
                <w:lang w:eastAsia="en-US"/>
              </w:rPr>
              <w:t>titration</w:t>
            </w:r>
            <w:proofErr w:type="spellEnd"/>
            <w:r w:rsidRPr="00B12C14">
              <w:rPr>
                <w:rFonts w:asciiTheme="minorHAnsi" w:hAnsiTheme="minorHAnsi" w:cstheme="minorHAnsi"/>
                <w:color w:val="000000"/>
                <w:sz w:val="16"/>
                <w:szCs w:val="16"/>
                <w:lang w:eastAsia="en-US"/>
              </w:rPr>
              <w:t xml:space="preserve">) , 1 Kg, polvo, 1 frasco, PM = </w:t>
            </w:r>
            <w:r w:rsidRPr="00B12C14">
              <w:rPr>
                <w:rFonts w:asciiTheme="minorHAnsi" w:hAnsiTheme="minorHAnsi" w:cstheme="minorHAnsi"/>
                <w:color w:val="000000"/>
                <w:sz w:val="16"/>
                <w:szCs w:val="16"/>
                <w:lang w:eastAsia="en-US"/>
              </w:rPr>
              <w:br/>
              <w:t>195.21, M2004-1KG,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C40C7B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C3AD47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1A87F051"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DAE2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15.29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CCF41C5"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TheLabs</w:t>
            </w:r>
            <w:proofErr w:type="spellEnd"/>
            <w:r w:rsidRPr="00B12C14">
              <w:rPr>
                <w:rFonts w:asciiTheme="minorHAnsi" w:hAnsiTheme="minorHAnsi" w:cstheme="minorHAnsi"/>
                <w:color w:val="000000"/>
                <w:sz w:val="16"/>
                <w:szCs w:val="16"/>
                <w:lang w:val="en-US" w:eastAsia="en-US"/>
              </w:rPr>
              <w:t xml:space="preserve">, Ethyl alcohol,  ≥99.8%, for molecular biology, (absolute alcohol, without additive, A15 o1), </w:t>
            </w:r>
            <w:proofErr w:type="spellStart"/>
            <w:r w:rsidRPr="00B12C14">
              <w:rPr>
                <w:rFonts w:asciiTheme="minorHAnsi" w:hAnsiTheme="minorHAnsi" w:cstheme="minorHAnsi"/>
                <w:color w:val="000000"/>
                <w:sz w:val="16"/>
                <w:szCs w:val="16"/>
                <w:lang w:val="en-US" w:eastAsia="en-US"/>
              </w:rPr>
              <w:t>BioUltra</w:t>
            </w:r>
            <w:proofErr w:type="spellEnd"/>
            <w:r w:rsidRPr="00B12C14">
              <w:rPr>
                <w:rFonts w:asciiTheme="minorHAnsi" w:hAnsiTheme="minorHAnsi" w:cstheme="minorHAnsi"/>
                <w:color w:val="000000"/>
                <w:sz w:val="16"/>
                <w:szCs w:val="16"/>
                <w:lang w:val="en-US" w:eastAsia="en-US"/>
              </w:rPr>
              <w:t xml:space="preserve">, 500 ml, 1 </w:t>
            </w:r>
            <w:proofErr w:type="spellStart"/>
            <w:r w:rsidRPr="00B12C14">
              <w:rPr>
                <w:rFonts w:asciiTheme="minorHAnsi" w:hAnsiTheme="minorHAnsi" w:cstheme="minorHAnsi"/>
                <w:color w:val="000000"/>
                <w:sz w:val="16"/>
                <w:szCs w:val="16"/>
                <w:lang w:val="en-US" w:eastAsia="en-US"/>
              </w:rPr>
              <w:t>frasco</w:t>
            </w:r>
            <w:proofErr w:type="spellEnd"/>
            <w:r w:rsidRPr="00B12C14">
              <w:rPr>
                <w:rFonts w:asciiTheme="minorHAnsi" w:hAnsiTheme="minorHAnsi" w:cstheme="minorHAnsi"/>
                <w:color w:val="000000"/>
                <w:sz w:val="16"/>
                <w:szCs w:val="16"/>
                <w:lang w:val="en-US" w:eastAsia="en-US"/>
              </w:rPr>
              <w:t>, PM = 46.07, 51976-500ML-F,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61B0B8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696996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0C0B0058"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B1C7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67207858"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TheLabs</w:t>
            </w:r>
            <w:proofErr w:type="spellEnd"/>
            <w:r w:rsidRPr="00B12C14">
              <w:rPr>
                <w:rFonts w:asciiTheme="minorHAnsi" w:hAnsiTheme="minorHAnsi" w:cstheme="minorHAnsi"/>
                <w:color w:val="000000"/>
                <w:sz w:val="16"/>
                <w:szCs w:val="16"/>
                <w:lang w:val="en-US" w:eastAsia="en-US"/>
              </w:rPr>
              <w:t xml:space="preserve">, 2'(3')-O-(4-Benzoylbenzoyl)adenosine 5'-triphosphate triethylammonium salt, ≥93%, 25 mg, 1 </w:t>
            </w:r>
            <w:proofErr w:type="spellStart"/>
            <w:r w:rsidRPr="00B12C14">
              <w:rPr>
                <w:rFonts w:asciiTheme="minorHAnsi" w:hAnsiTheme="minorHAnsi" w:cstheme="minorHAnsi"/>
                <w:color w:val="000000"/>
                <w:sz w:val="16"/>
                <w:szCs w:val="16"/>
                <w:lang w:val="en-US" w:eastAsia="en-US"/>
              </w:rPr>
              <w:t>frasco</w:t>
            </w:r>
            <w:proofErr w:type="spellEnd"/>
            <w:r w:rsidRPr="00B12C14">
              <w:rPr>
                <w:rFonts w:asciiTheme="minorHAnsi" w:hAnsiTheme="minorHAnsi" w:cstheme="minorHAnsi"/>
                <w:color w:val="000000"/>
                <w:sz w:val="16"/>
                <w:szCs w:val="16"/>
                <w:lang w:val="en-US" w:eastAsia="en-US"/>
              </w:rPr>
              <w:t>, PM = 715.39, B6396-25MG,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3B5A3E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A5DD04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58FC3E3B"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8E253"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EAF4006"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TheLabs</w:t>
            </w:r>
            <w:proofErr w:type="spellEnd"/>
            <w:r w:rsidRPr="00B12C14">
              <w:rPr>
                <w:rFonts w:asciiTheme="minorHAnsi" w:hAnsiTheme="minorHAnsi" w:cstheme="minorHAnsi"/>
                <w:color w:val="000000"/>
                <w:sz w:val="16"/>
                <w:szCs w:val="16"/>
                <w:lang w:val="en-US" w:eastAsia="en-US"/>
              </w:rPr>
              <w:t xml:space="preserve">, Carbachol. Pharmaceutical Secondary Standard; Certified Reference Material, 500 mg, 1 </w:t>
            </w:r>
            <w:proofErr w:type="spellStart"/>
            <w:r w:rsidRPr="00B12C14">
              <w:rPr>
                <w:rFonts w:asciiTheme="minorHAnsi" w:hAnsiTheme="minorHAnsi" w:cstheme="minorHAnsi"/>
                <w:color w:val="000000"/>
                <w:sz w:val="16"/>
                <w:szCs w:val="16"/>
                <w:lang w:val="en-US" w:eastAsia="en-US"/>
              </w:rPr>
              <w:t>frasco</w:t>
            </w:r>
            <w:proofErr w:type="spellEnd"/>
            <w:r w:rsidRPr="00B12C14">
              <w:rPr>
                <w:rFonts w:asciiTheme="minorHAnsi" w:hAnsiTheme="minorHAnsi" w:cstheme="minorHAnsi"/>
                <w:color w:val="000000"/>
                <w:sz w:val="16"/>
                <w:szCs w:val="16"/>
                <w:lang w:val="en-US" w:eastAsia="en-US"/>
              </w:rPr>
              <w:t>,  PM = 182.65, PHR1511-500MG,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438170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6D809C8"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4DD61836"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C51F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8109C11" w14:textId="77777777" w:rsidR="00795C0F" w:rsidRPr="00B12C14" w:rsidRDefault="00795C0F" w:rsidP="00795C0F">
            <w:pPr>
              <w:widowControl/>
              <w:spacing w:after="240"/>
              <w:rPr>
                <w:rFonts w:asciiTheme="minorHAnsi" w:hAnsiTheme="minorHAnsi" w:cstheme="minorHAnsi"/>
                <w:color w:val="000000"/>
                <w:sz w:val="16"/>
                <w:szCs w:val="16"/>
                <w:lang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Papain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from</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Carica</w:t>
            </w:r>
            <w:proofErr w:type="spellEnd"/>
            <w:r w:rsidRPr="00B12C14">
              <w:rPr>
                <w:rFonts w:asciiTheme="minorHAnsi" w:hAnsiTheme="minorHAnsi" w:cstheme="minorHAnsi"/>
                <w:color w:val="000000"/>
                <w:sz w:val="16"/>
                <w:szCs w:val="16"/>
                <w:lang w:eastAsia="en-US"/>
              </w:rPr>
              <w:t xml:space="preserve"> papaya, 10 ml, 1 frasco, suspensión., 10108014001, Roche</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03FE1EA"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Pieza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DCA8827" w14:textId="77777777" w:rsidR="00795C0F" w:rsidRPr="00B12C14" w:rsidRDefault="00795C0F" w:rsidP="00795C0F">
            <w:pPr>
              <w:widowControl/>
              <w:jc w:val="center"/>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1</w:t>
            </w:r>
          </w:p>
        </w:tc>
      </w:tr>
      <w:tr w:rsidR="00795C0F" w:rsidRPr="00B12C14" w14:paraId="2A803CC1"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BBD3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15.35</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0CF65B38"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Penicilina- Estreptomicina, </w:t>
            </w:r>
            <w:proofErr w:type="spellStart"/>
            <w:r w:rsidRPr="00B12C14">
              <w:rPr>
                <w:rFonts w:asciiTheme="minorHAnsi" w:hAnsiTheme="minorHAnsi" w:cstheme="minorHAnsi"/>
                <w:color w:val="000000"/>
                <w:sz w:val="16"/>
                <w:szCs w:val="16"/>
                <w:lang w:eastAsia="en-US"/>
              </w:rPr>
              <w:t>liquid</w:t>
            </w:r>
            <w:proofErr w:type="spellEnd"/>
            <w:r w:rsidRPr="00B12C14">
              <w:rPr>
                <w:rFonts w:asciiTheme="minorHAnsi" w:hAnsiTheme="minorHAnsi" w:cstheme="minorHAnsi"/>
                <w:color w:val="000000"/>
                <w:sz w:val="16"/>
                <w:szCs w:val="16"/>
                <w:lang w:eastAsia="en-US"/>
              </w:rPr>
              <w:t xml:space="preserve">, non-animal </w:t>
            </w:r>
            <w:proofErr w:type="spellStart"/>
            <w:r w:rsidRPr="00B12C14">
              <w:rPr>
                <w:rFonts w:asciiTheme="minorHAnsi" w:hAnsiTheme="minorHAnsi" w:cstheme="minorHAnsi"/>
                <w:color w:val="000000"/>
                <w:sz w:val="16"/>
                <w:szCs w:val="16"/>
                <w:lang w:eastAsia="en-US"/>
              </w:rPr>
              <w:t>origin</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suitable</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for</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cell</w:t>
            </w:r>
            <w:proofErr w:type="spellEnd"/>
            <w:r w:rsidRPr="00B12C14">
              <w:rPr>
                <w:rFonts w:asciiTheme="minorHAnsi" w:hAnsiTheme="minorHAnsi" w:cstheme="minorHAnsi"/>
                <w:color w:val="000000"/>
                <w:sz w:val="16"/>
                <w:szCs w:val="16"/>
                <w:lang w:eastAsia="en-US"/>
              </w:rPr>
              <w:t xml:space="preserve"> culture, </w:t>
            </w:r>
            <w:proofErr w:type="spellStart"/>
            <w:r w:rsidRPr="00B12C14">
              <w:rPr>
                <w:rFonts w:asciiTheme="minorHAnsi" w:hAnsiTheme="minorHAnsi" w:cstheme="minorHAnsi"/>
                <w:color w:val="000000"/>
                <w:sz w:val="16"/>
                <w:szCs w:val="16"/>
                <w:lang w:eastAsia="en-US"/>
              </w:rPr>
              <w:t>BioReagent</w:t>
            </w:r>
            <w:proofErr w:type="spellEnd"/>
            <w:r w:rsidRPr="00B12C14">
              <w:rPr>
                <w:rFonts w:asciiTheme="minorHAnsi" w:hAnsiTheme="minorHAnsi" w:cstheme="minorHAnsi"/>
                <w:color w:val="000000"/>
                <w:sz w:val="16"/>
                <w:szCs w:val="16"/>
                <w:lang w:eastAsia="en-US"/>
              </w:rPr>
              <w:t>, 100 ml, 1 frasco, P4333-100ML,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2163953"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9A21805"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32DEE296"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76FCA"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15.36</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76784A48"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TheLabs</w:t>
            </w:r>
            <w:proofErr w:type="spellEnd"/>
            <w:r w:rsidRPr="00B12C14">
              <w:rPr>
                <w:rFonts w:asciiTheme="minorHAnsi" w:hAnsiTheme="minorHAnsi" w:cstheme="minorHAnsi"/>
                <w:color w:val="000000"/>
                <w:sz w:val="16"/>
                <w:szCs w:val="16"/>
                <w:lang w:val="en-US" w:eastAsia="en-US"/>
              </w:rPr>
              <w:t>, L-a-</w:t>
            </w:r>
            <w:proofErr w:type="spellStart"/>
            <w:r w:rsidRPr="00B12C14">
              <w:rPr>
                <w:rFonts w:asciiTheme="minorHAnsi" w:hAnsiTheme="minorHAnsi" w:cstheme="minorHAnsi"/>
                <w:color w:val="000000"/>
                <w:sz w:val="16"/>
                <w:szCs w:val="16"/>
                <w:lang w:val="en-US" w:eastAsia="en-US"/>
              </w:rPr>
              <w:t>Lysophosphatidylinositol</w:t>
            </w:r>
            <w:proofErr w:type="spellEnd"/>
            <w:r w:rsidRPr="00B12C14">
              <w:rPr>
                <w:rFonts w:asciiTheme="minorHAnsi" w:hAnsiTheme="minorHAnsi" w:cstheme="minorHAnsi"/>
                <w:color w:val="000000"/>
                <w:sz w:val="16"/>
                <w:szCs w:val="16"/>
                <w:lang w:val="en-US" w:eastAsia="en-US"/>
              </w:rPr>
              <w:t xml:space="preserve"> sodium salt from Glycine max (soybean), ≥96%, 1 mg, </w:t>
            </w:r>
            <w:proofErr w:type="spellStart"/>
            <w:r w:rsidRPr="00B12C14">
              <w:rPr>
                <w:rFonts w:asciiTheme="minorHAnsi" w:hAnsiTheme="minorHAnsi" w:cstheme="minorHAnsi"/>
                <w:color w:val="000000"/>
                <w:sz w:val="16"/>
                <w:szCs w:val="16"/>
                <w:lang w:val="en-US" w:eastAsia="en-US"/>
              </w:rPr>
              <w:t>polvo</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ampolleta</w:t>
            </w:r>
            <w:proofErr w:type="spellEnd"/>
            <w:r w:rsidRPr="00B12C14">
              <w:rPr>
                <w:rFonts w:asciiTheme="minorHAnsi" w:hAnsiTheme="minorHAnsi" w:cstheme="minorHAnsi"/>
                <w:color w:val="000000"/>
                <w:sz w:val="16"/>
                <w:szCs w:val="16"/>
                <w:lang w:val="en-US" w:eastAsia="en-US"/>
              </w:rPr>
              <w:t>, L7635-1MG,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FC6AB4E"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3A6D8FC"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0404E76C"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6A631"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15.38</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ED298AB" w14:textId="77777777"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 xml:space="preserve">CIDSA, 2-AG(2-Arachidonoylglycerol) ELISA Kit, Placa de 96 pozos, </w:t>
            </w:r>
            <w:proofErr w:type="spellStart"/>
            <w:r w:rsidRPr="00B12C14">
              <w:rPr>
                <w:rFonts w:asciiTheme="minorHAnsi" w:hAnsiTheme="minorHAnsi" w:cstheme="minorHAnsi"/>
                <w:color w:val="000000"/>
                <w:sz w:val="16"/>
                <w:szCs w:val="16"/>
                <w:lang w:eastAsia="en-US"/>
              </w:rPr>
              <w:t>Mca</w:t>
            </w:r>
            <w:proofErr w:type="spellEnd"/>
            <w:r w:rsidRPr="00B12C14">
              <w:rPr>
                <w:rFonts w:asciiTheme="minorHAnsi" w:hAnsiTheme="minorHAnsi" w:cstheme="minorHAnsi"/>
                <w:color w:val="000000"/>
                <w:sz w:val="16"/>
                <w:szCs w:val="16"/>
                <w:lang w:eastAsia="en-US"/>
              </w:rPr>
              <w:t xml:space="preserve">. Elk </w:t>
            </w:r>
            <w:proofErr w:type="spellStart"/>
            <w:r w:rsidRPr="00B12C14">
              <w:rPr>
                <w:rFonts w:asciiTheme="minorHAnsi" w:hAnsiTheme="minorHAnsi" w:cstheme="minorHAnsi"/>
                <w:color w:val="000000"/>
                <w:sz w:val="16"/>
                <w:szCs w:val="16"/>
                <w:lang w:eastAsia="en-US"/>
              </w:rPr>
              <w:t>Biotech</w:t>
            </w:r>
            <w:proofErr w:type="spellEnd"/>
            <w:r w:rsidRPr="00B12C14">
              <w:rPr>
                <w:rFonts w:asciiTheme="minorHAnsi" w:hAnsiTheme="minorHAnsi" w:cstheme="minorHAnsi"/>
                <w:color w:val="000000"/>
                <w:sz w:val="16"/>
                <w:szCs w:val="16"/>
                <w:lang w:eastAsia="en-US"/>
              </w:rPr>
              <w:t xml:space="preserve"> Sensibilidad: 1.41 ng/</w:t>
            </w:r>
            <w:proofErr w:type="spellStart"/>
            <w:r w:rsidRPr="00B12C14">
              <w:rPr>
                <w:rFonts w:asciiTheme="minorHAnsi" w:hAnsiTheme="minorHAnsi" w:cstheme="minorHAnsi"/>
                <w:color w:val="000000"/>
                <w:sz w:val="16"/>
                <w:szCs w:val="16"/>
                <w:lang w:eastAsia="en-US"/>
              </w:rPr>
              <w:t>mL</w:t>
            </w:r>
            <w:proofErr w:type="spellEnd"/>
            <w:r w:rsidRPr="00B12C14">
              <w:rPr>
                <w:rFonts w:asciiTheme="minorHAnsi" w:hAnsiTheme="minorHAnsi" w:cstheme="minorHAnsi"/>
                <w:color w:val="000000"/>
                <w:sz w:val="16"/>
                <w:szCs w:val="16"/>
                <w:lang w:eastAsia="en-US"/>
              </w:rPr>
              <w:t xml:space="preserve"> Rango de detección: 4.69-300 ng/</w:t>
            </w:r>
            <w:proofErr w:type="spellStart"/>
            <w:r w:rsidRPr="00B12C14">
              <w:rPr>
                <w:rFonts w:asciiTheme="minorHAnsi" w:hAnsiTheme="minorHAnsi" w:cstheme="minorHAnsi"/>
                <w:color w:val="000000"/>
                <w:sz w:val="16"/>
                <w:szCs w:val="16"/>
                <w:lang w:eastAsia="en-US"/>
              </w:rPr>
              <w:t>mL</w:t>
            </w:r>
            <w:proofErr w:type="spellEnd"/>
            <w:r w:rsidRPr="00B12C14">
              <w:rPr>
                <w:rFonts w:asciiTheme="minorHAnsi" w:hAnsiTheme="minorHAnsi" w:cstheme="minorHAnsi"/>
                <w:color w:val="000000"/>
                <w:sz w:val="16"/>
                <w:szCs w:val="16"/>
                <w:lang w:eastAsia="en-US"/>
              </w:rPr>
              <w:t xml:space="preserve"> Para suero, plasma y otros fluidos biológicos, ELK8163, Elk </w:t>
            </w:r>
            <w:proofErr w:type="spellStart"/>
            <w:r w:rsidRPr="00B12C14">
              <w:rPr>
                <w:rFonts w:asciiTheme="minorHAnsi" w:hAnsiTheme="minorHAnsi" w:cstheme="minorHAnsi"/>
                <w:color w:val="000000"/>
                <w:sz w:val="16"/>
                <w:szCs w:val="16"/>
                <w:lang w:eastAsia="en-US"/>
              </w:rPr>
              <w:t>Biotech</w:t>
            </w:r>
            <w:proofErr w:type="spellEnd"/>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0379D2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093DFFE"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3C66E7F7"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CD0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15.39</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5D7CB1F4" w14:textId="77777777" w:rsidR="00795C0F" w:rsidRPr="00B12C14" w:rsidRDefault="00795C0F" w:rsidP="00795C0F">
            <w:pPr>
              <w:widowControl/>
              <w:spacing w:after="240"/>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CIDSA, AEA (</w:t>
            </w:r>
            <w:proofErr w:type="spellStart"/>
            <w:r w:rsidRPr="00B12C14">
              <w:rPr>
                <w:rFonts w:asciiTheme="minorHAnsi" w:hAnsiTheme="minorHAnsi" w:cstheme="minorHAnsi"/>
                <w:color w:val="000000"/>
                <w:sz w:val="16"/>
                <w:szCs w:val="16"/>
                <w:lang w:eastAsia="en-US"/>
              </w:rPr>
              <w:t>Anandamide</w:t>
            </w:r>
            <w:proofErr w:type="spellEnd"/>
            <w:r w:rsidRPr="00B12C14">
              <w:rPr>
                <w:rFonts w:asciiTheme="minorHAnsi" w:hAnsiTheme="minorHAnsi" w:cstheme="minorHAnsi"/>
                <w:color w:val="000000"/>
                <w:sz w:val="16"/>
                <w:szCs w:val="16"/>
                <w:lang w:eastAsia="en-US"/>
              </w:rPr>
              <w:t xml:space="preserve">) ELISA Kit, Placa de 96 pozos, </w:t>
            </w:r>
            <w:proofErr w:type="spellStart"/>
            <w:r w:rsidRPr="00B12C14">
              <w:rPr>
                <w:rFonts w:asciiTheme="minorHAnsi" w:hAnsiTheme="minorHAnsi" w:cstheme="minorHAnsi"/>
                <w:color w:val="000000"/>
                <w:sz w:val="16"/>
                <w:szCs w:val="16"/>
                <w:lang w:eastAsia="en-US"/>
              </w:rPr>
              <w:t>Mca</w:t>
            </w:r>
            <w:proofErr w:type="spellEnd"/>
            <w:r w:rsidRPr="00B12C14">
              <w:rPr>
                <w:rFonts w:asciiTheme="minorHAnsi" w:hAnsiTheme="minorHAnsi" w:cstheme="minorHAnsi"/>
                <w:color w:val="000000"/>
                <w:sz w:val="16"/>
                <w:szCs w:val="16"/>
                <w:lang w:eastAsia="en-US"/>
              </w:rPr>
              <w:t xml:space="preserve"> Elk </w:t>
            </w:r>
            <w:proofErr w:type="spellStart"/>
            <w:r w:rsidRPr="00B12C14">
              <w:rPr>
                <w:rFonts w:asciiTheme="minorHAnsi" w:hAnsiTheme="minorHAnsi" w:cstheme="minorHAnsi"/>
                <w:color w:val="000000"/>
                <w:sz w:val="16"/>
                <w:szCs w:val="16"/>
                <w:lang w:eastAsia="en-US"/>
              </w:rPr>
              <w:t>Biotech</w:t>
            </w:r>
            <w:proofErr w:type="spellEnd"/>
            <w:r w:rsidRPr="00B12C14">
              <w:rPr>
                <w:rFonts w:asciiTheme="minorHAnsi" w:hAnsiTheme="minorHAnsi" w:cstheme="minorHAnsi"/>
                <w:color w:val="000000"/>
                <w:sz w:val="16"/>
                <w:szCs w:val="16"/>
                <w:lang w:eastAsia="en-US"/>
              </w:rPr>
              <w:t xml:space="preserve"> Sensibilidad: 0.95 ng/ml Rango detección: 3.13-200 ng/ml Para suero, plasma y otros fluidos biológicos, ELK8269, Elk </w:t>
            </w:r>
            <w:proofErr w:type="spellStart"/>
            <w:r w:rsidRPr="00B12C14">
              <w:rPr>
                <w:rFonts w:asciiTheme="minorHAnsi" w:hAnsiTheme="minorHAnsi" w:cstheme="minorHAnsi"/>
                <w:color w:val="000000"/>
                <w:sz w:val="16"/>
                <w:szCs w:val="16"/>
                <w:lang w:eastAsia="en-US"/>
              </w:rPr>
              <w:t>Biotech</w:t>
            </w:r>
            <w:proofErr w:type="spellEnd"/>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3C3B5C2"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56209E5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10B4A644"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DB45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15.40</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1E5C3DA2"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xml:space="preserve">QUIASA,  Standard Glass Capillaries 6 in </w:t>
            </w:r>
            <w:proofErr w:type="spellStart"/>
            <w:r w:rsidRPr="00B12C14">
              <w:rPr>
                <w:rFonts w:asciiTheme="minorHAnsi" w:hAnsiTheme="minorHAnsi" w:cstheme="minorHAnsi"/>
                <w:color w:val="000000"/>
                <w:sz w:val="16"/>
                <w:szCs w:val="16"/>
                <w:lang w:val="en-US" w:eastAsia="en-US"/>
              </w:rPr>
              <w:t>borosilicato</w:t>
            </w:r>
            <w:proofErr w:type="spellEnd"/>
            <w:r w:rsidRPr="00B12C14">
              <w:rPr>
                <w:rFonts w:asciiTheme="minorHAnsi" w:hAnsiTheme="minorHAnsi" w:cstheme="minorHAnsi"/>
                <w:color w:val="000000"/>
                <w:sz w:val="16"/>
                <w:szCs w:val="16"/>
                <w:lang w:val="en-US" w:eastAsia="en-US"/>
              </w:rPr>
              <w:t xml:space="preserve"> 2.0 MM </w:t>
            </w:r>
            <w:r w:rsidRPr="00B12C14">
              <w:rPr>
                <w:rFonts w:asciiTheme="minorHAnsi" w:hAnsiTheme="minorHAnsi" w:cstheme="minorHAnsi"/>
                <w:color w:val="000000"/>
                <w:sz w:val="16"/>
                <w:szCs w:val="16"/>
                <w:lang w:val="en-US" w:eastAsia="en-US"/>
              </w:rPr>
              <w:br/>
              <w:t xml:space="preserve">FILAMENT, </w:t>
            </w:r>
            <w:proofErr w:type="spellStart"/>
            <w:r w:rsidRPr="00B12C14">
              <w:rPr>
                <w:rFonts w:asciiTheme="minorHAnsi" w:hAnsiTheme="minorHAnsi" w:cstheme="minorHAnsi"/>
                <w:color w:val="000000"/>
                <w:sz w:val="16"/>
                <w:szCs w:val="16"/>
                <w:lang w:val="en-US" w:eastAsia="en-US"/>
              </w:rPr>
              <w:t>Tubos</w:t>
            </w:r>
            <w:proofErr w:type="spellEnd"/>
            <w:r w:rsidRPr="00B12C14">
              <w:rPr>
                <w:rFonts w:asciiTheme="minorHAnsi" w:hAnsiTheme="minorHAnsi" w:cstheme="minorHAnsi"/>
                <w:color w:val="000000"/>
                <w:sz w:val="16"/>
                <w:szCs w:val="16"/>
                <w:lang w:val="en-US" w:eastAsia="en-US"/>
              </w:rPr>
              <w:t xml:space="preserve"> </w:t>
            </w:r>
            <w:proofErr w:type="spellStart"/>
            <w:r w:rsidRPr="00B12C14">
              <w:rPr>
                <w:rFonts w:asciiTheme="minorHAnsi" w:hAnsiTheme="minorHAnsi" w:cstheme="minorHAnsi"/>
                <w:color w:val="000000"/>
                <w:sz w:val="16"/>
                <w:szCs w:val="16"/>
                <w:lang w:val="en-US" w:eastAsia="en-US"/>
              </w:rPr>
              <w:t>capilares</w:t>
            </w:r>
            <w:proofErr w:type="spellEnd"/>
            <w:r w:rsidRPr="00B12C14">
              <w:rPr>
                <w:rFonts w:asciiTheme="minorHAnsi" w:hAnsiTheme="minorHAnsi" w:cstheme="minorHAnsi"/>
                <w:color w:val="000000"/>
                <w:sz w:val="16"/>
                <w:szCs w:val="16"/>
                <w:lang w:val="en-US" w:eastAsia="en-US"/>
              </w:rPr>
              <w:t xml:space="preserve"> de </w:t>
            </w:r>
            <w:proofErr w:type="spellStart"/>
            <w:r w:rsidRPr="00B12C14">
              <w:rPr>
                <w:rFonts w:asciiTheme="minorHAnsi" w:hAnsiTheme="minorHAnsi" w:cstheme="minorHAnsi"/>
                <w:color w:val="000000"/>
                <w:sz w:val="16"/>
                <w:szCs w:val="16"/>
                <w:lang w:val="en-US" w:eastAsia="en-US"/>
              </w:rPr>
              <w:t>borosilicato</w:t>
            </w:r>
            <w:proofErr w:type="spellEnd"/>
            <w:r w:rsidRPr="00B12C14">
              <w:rPr>
                <w:rFonts w:asciiTheme="minorHAnsi" w:hAnsiTheme="minorHAnsi" w:cstheme="minorHAnsi"/>
                <w:color w:val="000000"/>
                <w:sz w:val="16"/>
                <w:szCs w:val="16"/>
                <w:lang w:val="en-US" w:eastAsia="en-US"/>
              </w:rPr>
              <w:t xml:space="preserve"> para </w:t>
            </w:r>
            <w:proofErr w:type="spellStart"/>
            <w:r w:rsidRPr="00B12C14">
              <w:rPr>
                <w:rFonts w:asciiTheme="minorHAnsi" w:hAnsiTheme="minorHAnsi" w:cstheme="minorHAnsi"/>
                <w:color w:val="000000"/>
                <w:sz w:val="16"/>
                <w:szCs w:val="16"/>
                <w:lang w:val="en-US" w:eastAsia="en-US"/>
              </w:rPr>
              <w:t>electrofisiologia</w:t>
            </w:r>
            <w:proofErr w:type="spellEnd"/>
            <w:r w:rsidRPr="00B12C14">
              <w:rPr>
                <w:rFonts w:asciiTheme="minorHAnsi" w:hAnsiTheme="minorHAnsi" w:cstheme="minorHAnsi"/>
                <w:color w:val="000000"/>
                <w:sz w:val="16"/>
                <w:szCs w:val="16"/>
                <w:lang w:val="en-US" w:eastAsia="en-US"/>
              </w:rPr>
              <w:t xml:space="preserve"> y patch clamp, 1B200F-6, World </w:t>
            </w:r>
            <w:proofErr w:type="spellStart"/>
            <w:r w:rsidRPr="00B12C14">
              <w:rPr>
                <w:rFonts w:asciiTheme="minorHAnsi" w:hAnsiTheme="minorHAnsi" w:cstheme="minorHAnsi"/>
                <w:color w:val="000000"/>
                <w:sz w:val="16"/>
                <w:szCs w:val="16"/>
                <w:lang w:val="en-US" w:eastAsia="en-US"/>
              </w:rPr>
              <w:t>presicion</w:t>
            </w:r>
            <w:proofErr w:type="spellEnd"/>
            <w:r w:rsidRPr="00B12C14">
              <w:rPr>
                <w:rFonts w:asciiTheme="minorHAnsi" w:hAnsiTheme="minorHAnsi" w:cstheme="minorHAnsi"/>
                <w:color w:val="000000"/>
                <w:sz w:val="16"/>
                <w:szCs w:val="16"/>
                <w:lang w:val="en-US" w:eastAsia="en-US"/>
              </w:rPr>
              <w:t xml:space="preserve"> instruments</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3B52307"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70D9FB4"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795C0F" w:rsidRPr="00B12C14" w14:paraId="7DBAB57E"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B4B6D"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15.41</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326994CD"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xml:space="preserve">MERCK, </w:t>
            </w:r>
            <w:proofErr w:type="spellStart"/>
            <w:r w:rsidRPr="00B12C14">
              <w:rPr>
                <w:rFonts w:asciiTheme="minorHAnsi" w:hAnsiTheme="minorHAnsi" w:cstheme="minorHAnsi"/>
                <w:color w:val="000000"/>
                <w:sz w:val="16"/>
                <w:szCs w:val="16"/>
                <w:lang w:val="en-US" w:eastAsia="en-US"/>
              </w:rPr>
              <w:t>Lodoxamide</w:t>
            </w:r>
            <w:proofErr w:type="spellEnd"/>
            <w:r w:rsidRPr="00B12C14">
              <w:rPr>
                <w:rFonts w:asciiTheme="minorHAnsi" w:hAnsiTheme="minorHAnsi" w:cstheme="minorHAnsi"/>
                <w:color w:val="000000"/>
                <w:sz w:val="16"/>
                <w:szCs w:val="16"/>
                <w:lang w:val="en-US" w:eastAsia="en-US"/>
              </w:rPr>
              <w:t xml:space="preserve">, ≥98% (HPLC), 5 mg, </w:t>
            </w:r>
            <w:proofErr w:type="spellStart"/>
            <w:r w:rsidRPr="00B12C14">
              <w:rPr>
                <w:rFonts w:asciiTheme="minorHAnsi" w:hAnsiTheme="minorHAnsi" w:cstheme="minorHAnsi"/>
                <w:color w:val="000000"/>
                <w:sz w:val="16"/>
                <w:szCs w:val="16"/>
                <w:lang w:val="en-US" w:eastAsia="en-US"/>
              </w:rPr>
              <w:t>polvo</w:t>
            </w:r>
            <w:proofErr w:type="spellEnd"/>
            <w:r w:rsidRPr="00B12C14">
              <w:rPr>
                <w:rFonts w:asciiTheme="minorHAnsi" w:hAnsiTheme="minorHAnsi" w:cstheme="minorHAnsi"/>
                <w:color w:val="000000"/>
                <w:sz w:val="16"/>
                <w:szCs w:val="16"/>
                <w:lang w:val="en-US" w:eastAsia="en-US"/>
              </w:rPr>
              <w:t xml:space="preserve">, 1 </w:t>
            </w:r>
            <w:proofErr w:type="spellStart"/>
            <w:r w:rsidRPr="00B12C14">
              <w:rPr>
                <w:rFonts w:asciiTheme="minorHAnsi" w:hAnsiTheme="minorHAnsi" w:cstheme="minorHAnsi"/>
                <w:color w:val="000000"/>
                <w:sz w:val="16"/>
                <w:szCs w:val="16"/>
                <w:lang w:val="en-US" w:eastAsia="en-US"/>
              </w:rPr>
              <w:t>frasco</w:t>
            </w:r>
            <w:proofErr w:type="spellEnd"/>
            <w:r w:rsidRPr="00B12C14">
              <w:rPr>
                <w:rFonts w:asciiTheme="minorHAnsi" w:hAnsiTheme="minorHAnsi" w:cstheme="minorHAnsi"/>
                <w:color w:val="000000"/>
                <w:sz w:val="16"/>
                <w:szCs w:val="16"/>
                <w:lang w:val="en-US" w:eastAsia="en-US"/>
              </w:rPr>
              <w:t>, PM =  311.63, SML2307-5MG,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177E4E3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38B9AB3"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w:t>
            </w:r>
          </w:p>
        </w:tc>
      </w:tr>
      <w:tr w:rsidR="00795C0F" w:rsidRPr="00B12C14" w14:paraId="7F996829"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19543"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 </w:t>
            </w:r>
            <w:r>
              <w:rPr>
                <w:rFonts w:asciiTheme="minorHAnsi" w:hAnsiTheme="minorHAnsi" w:cstheme="minorHAnsi"/>
                <w:color w:val="000000"/>
                <w:sz w:val="16"/>
                <w:szCs w:val="16"/>
                <w:lang w:val="en-US" w:eastAsia="en-US"/>
              </w:rPr>
              <w:t>15.42</w:t>
            </w:r>
          </w:p>
        </w:tc>
        <w:tc>
          <w:tcPr>
            <w:tcW w:w="3716" w:type="pct"/>
            <w:tcBorders>
              <w:top w:val="single" w:sz="4" w:space="0" w:color="auto"/>
              <w:left w:val="nil"/>
              <w:bottom w:val="single" w:sz="4" w:space="0" w:color="auto"/>
              <w:right w:val="single" w:sz="4" w:space="0" w:color="auto"/>
            </w:tcBorders>
            <w:shd w:val="clear" w:color="auto" w:fill="auto"/>
            <w:vAlign w:val="center"/>
            <w:hideMark/>
          </w:tcPr>
          <w:p w14:paraId="49581A29" w14:textId="77777777" w:rsidR="00795C0F" w:rsidRPr="00B12C14" w:rsidRDefault="00795C0F" w:rsidP="00795C0F">
            <w:pPr>
              <w:widowControl/>
              <w:spacing w:after="240"/>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eastAsia="en-US"/>
              </w:rPr>
              <w:t>TheLabs</w:t>
            </w:r>
            <w:proofErr w:type="spellEnd"/>
            <w:r w:rsidRPr="00B12C14">
              <w:rPr>
                <w:rFonts w:asciiTheme="minorHAnsi" w:hAnsiTheme="minorHAnsi" w:cstheme="minorHAnsi"/>
                <w:color w:val="000000"/>
                <w:sz w:val="16"/>
                <w:szCs w:val="16"/>
                <w:lang w:eastAsia="en-US"/>
              </w:rPr>
              <w:t xml:space="preserve">, Adenosina 5'-trifosfato </w:t>
            </w:r>
            <w:proofErr w:type="spellStart"/>
            <w:r w:rsidRPr="00B12C14">
              <w:rPr>
                <w:rFonts w:asciiTheme="minorHAnsi" w:hAnsiTheme="minorHAnsi" w:cstheme="minorHAnsi"/>
                <w:color w:val="000000"/>
                <w:sz w:val="16"/>
                <w:szCs w:val="16"/>
                <w:lang w:eastAsia="en-US"/>
              </w:rPr>
              <w:t>disodium</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salt</w:t>
            </w:r>
            <w:proofErr w:type="spellEnd"/>
            <w:r w:rsidRPr="00B12C14">
              <w:rPr>
                <w:rFonts w:asciiTheme="minorHAnsi" w:hAnsiTheme="minorHAnsi" w:cstheme="minorHAnsi"/>
                <w:color w:val="000000"/>
                <w:sz w:val="16"/>
                <w:szCs w:val="16"/>
                <w:lang w:eastAsia="en-US"/>
              </w:rPr>
              <w:t xml:space="preserve"> </w:t>
            </w:r>
            <w:proofErr w:type="spellStart"/>
            <w:r w:rsidRPr="00B12C14">
              <w:rPr>
                <w:rFonts w:asciiTheme="minorHAnsi" w:hAnsiTheme="minorHAnsi" w:cstheme="minorHAnsi"/>
                <w:color w:val="000000"/>
                <w:sz w:val="16"/>
                <w:szCs w:val="16"/>
                <w:lang w:eastAsia="en-US"/>
              </w:rPr>
              <w:t>hydrate</w:t>
            </w:r>
            <w:proofErr w:type="spellEnd"/>
            <w:r w:rsidRPr="00B12C14">
              <w:rPr>
                <w:rFonts w:asciiTheme="minorHAnsi" w:hAnsiTheme="minorHAnsi" w:cstheme="minorHAnsi"/>
                <w:color w:val="000000"/>
                <w:sz w:val="16"/>
                <w:szCs w:val="16"/>
                <w:lang w:eastAsia="en-US"/>
              </w:rPr>
              <w:t xml:space="preserve">, ≥99%, </w:t>
            </w:r>
            <w:proofErr w:type="spellStart"/>
            <w:r w:rsidRPr="00B12C14">
              <w:rPr>
                <w:rFonts w:asciiTheme="minorHAnsi" w:hAnsiTheme="minorHAnsi" w:cstheme="minorHAnsi"/>
                <w:color w:val="000000"/>
                <w:sz w:val="16"/>
                <w:szCs w:val="16"/>
                <w:lang w:eastAsia="en-US"/>
              </w:rPr>
              <w:t>microbial</w:t>
            </w:r>
            <w:proofErr w:type="spellEnd"/>
            <w:r w:rsidRPr="00B12C14">
              <w:rPr>
                <w:rFonts w:asciiTheme="minorHAnsi" w:hAnsiTheme="minorHAnsi" w:cstheme="minorHAnsi"/>
                <w:color w:val="000000"/>
                <w:sz w:val="16"/>
                <w:szCs w:val="16"/>
                <w:lang w:eastAsia="en-US"/>
              </w:rPr>
              <w:t>, 5 g, 1 frasco, polvo, PM = 551.14, A2383-5G, Sigma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3F0633F"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Pieza</w:t>
            </w:r>
            <w:proofErr w:type="spellEnd"/>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81C453F"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2D227215"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0"/>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CB33D"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17</w:t>
            </w:r>
          </w:p>
        </w:tc>
        <w:tc>
          <w:tcPr>
            <w:tcW w:w="3716" w:type="pct"/>
            <w:tcBorders>
              <w:top w:val="single" w:sz="4" w:space="0" w:color="auto"/>
              <w:left w:val="nil"/>
              <w:bottom w:val="single" w:sz="4" w:space="0" w:color="auto"/>
              <w:right w:val="single" w:sz="4" w:space="0" w:color="auto"/>
            </w:tcBorders>
            <w:shd w:val="clear" w:color="auto" w:fill="auto"/>
            <w:noWrap/>
            <w:vAlign w:val="center"/>
            <w:hideMark/>
          </w:tcPr>
          <w:p w14:paraId="5C54DD49" w14:textId="77777777" w:rsidR="00795C0F" w:rsidRDefault="00795C0F" w:rsidP="00795C0F">
            <w:r w:rsidRPr="796D26DB">
              <w:rPr>
                <w:rFonts w:ascii="Arial" w:eastAsia="Arial" w:hAnsi="Arial" w:cs="Arial"/>
                <w:b/>
                <w:bCs/>
                <w:color w:val="000000" w:themeColor="text1"/>
                <w:sz w:val="12"/>
                <w:szCs w:val="12"/>
              </w:rPr>
              <w:t>EǪUIPO HEMATOLOGÍA 3 PARTES DH-22</w:t>
            </w:r>
            <w:r>
              <w:br/>
            </w:r>
            <w:r w:rsidRPr="796D26DB">
              <w:rPr>
                <w:rFonts w:ascii="Arial" w:eastAsia="Arial" w:hAnsi="Arial" w:cs="Arial"/>
                <w:b/>
                <w:bCs/>
                <w:color w:val="000000" w:themeColor="text1"/>
                <w:sz w:val="12"/>
                <w:szCs w:val="12"/>
              </w:rPr>
              <w:t xml:space="preserve"> MARCA DYMIND.  INCLUYEINSTALACIÓN Y CAPACITACIÓN.</w:t>
            </w:r>
          </w:p>
          <w:p w14:paraId="3EBA2737" w14:textId="77777777" w:rsidR="00795C0F" w:rsidRDefault="00795C0F" w:rsidP="00795C0F">
            <w:pPr>
              <w:rPr>
                <w:rFonts w:ascii="Arial" w:eastAsia="Arial" w:hAnsi="Arial" w:cs="Arial"/>
                <w:b/>
                <w:bCs/>
                <w:color w:val="000000" w:themeColor="text1"/>
                <w:sz w:val="12"/>
                <w:szCs w:val="12"/>
              </w:rPr>
            </w:pPr>
          </w:p>
          <w:p w14:paraId="067F4B4A" w14:textId="77777777" w:rsidR="00795C0F" w:rsidRDefault="00795C0F" w:rsidP="00795C0F">
            <w:pPr>
              <w:rPr>
                <w:rFonts w:asciiTheme="minorHAnsi" w:hAnsiTheme="minorHAnsi" w:cstheme="minorHAnsi"/>
                <w:sz w:val="16"/>
                <w:szCs w:val="16"/>
                <w:lang w:val="es-MX"/>
              </w:rPr>
            </w:pPr>
            <w:r w:rsidRPr="00B62445">
              <w:rPr>
                <w:rFonts w:asciiTheme="minorHAnsi" w:hAnsiTheme="minorHAnsi" w:cstheme="minorHAnsi"/>
                <w:sz w:val="16"/>
                <w:szCs w:val="16"/>
                <w:lang w:val="es-MX"/>
              </w:rPr>
              <w:t>Método de impedancia para el análisis de WBC, RBC y PLT Colorimetría sin cianuro para el análisis de HGB.</w:t>
            </w:r>
          </w:p>
          <w:p w14:paraId="5C781558" w14:textId="77777777" w:rsidR="00795C0F" w:rsidRDefault="00795C0F" w:rsidP="00795C0F">
            <w:pPr>
              <w:rPr>
                <w:rFonts w:asciiTheme="minorHAnsi" w:hAnsiTheme="minorHAnsi" w:cstheme="minorHAnsi"/>
                <w:sz w:val="16"/>
                <w:szCs w:val="16"/>
                <w:lang w:val="es-MX"/>
              </w:rPr>
            </w:pPr>
          </w:p>
          <w:p w14:paraId="05D7CB68" w14:textId="77777777" w:rsidR="00795C0F" w:rsidRPr="00B62445" w:rsidRDefault="00795C0F" w:rsidP="00795C0F">
            <w:pPr>
              <w:rPr>
                <w:rFonts w:asciiTheme="minorHAnsi" w:hAnsiTheme="minorHAnsi" w:cstheme="minorHAnsi"/>
                <w:sz w:val="16"/>
                <w:szCs w:val="16"/>
                <w:lang w:val="es-MX"/>
              </w:rPr>
            </w:pPr>
            <w:r w:rsidRPr="00B62445">
              <w:rPr>
                <w:rFonts w:asciiTheme="minorHAnsi" w:hAnsiTheme="minorHAnsi" w:cstheme="minorHAnsi"/>
                <w:noProof/>
                <w:sz w:val="16"/>
                <w:szCs w:val="16"/>
                <w:lang w:val="en-US" w:eastAsia="en-US"/>
              </w:rPr>
              <w:lastRenderedPageBreak/>
              <w:drawing>
                <wp:inline distT="0" distB="0" distL="0" distR="0" wp14:anchorId="11AE5183" wp14:editId="6779C4C3">
                  <wp:extent cx="3678072" cy="2665541"/>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7215" cy="2672167"/>
                          </a:xfrm>
                          <a:prstGeom prst="rect">
                            <a:avLst/>
                          </a:prstGeom>
                        </pic:spPr>
                      </pic:pic>
                    </a:graphicData>
                  </a:graphic>
                </wp:inline>
              </w:drawing>
            </w:r>
          </w:p>
          <w:p w14:paraId="42A3009D" w14:textId="77777777" w:rsidR="00795C0F" w:rsidRDefault="00795C0F" w:rsidP="00795C0F"/>
          <w:p w14:paraId="025B6AD8" w14:textId="77777777" w:rsidR="00795C0F" w:rsidRDefault="00795C0F" w:rsidP="00795C0F">
            <w:r w:rsidRPr="00B62445">
              <w:rPr>
                <w:noProof/>
                <w:lang w:val="en-US" w:eastAsia="en-US"/>
              </w:rPr>
              <w:drawing>
                <wp:inline distT="0" distB="0" distL="0" distR="0" wp14:anchorId="457E5331" wp14:editId="1A4A5D4A">
                  <wp:extent cx="3500651" cy="2336936"/>
                  <wp:effectExtent l="0" t="0" r="508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5072" cy="2339887"/>
                          </a:xfrm>
                          <a:prstGeom prst="rect">
                            <a:avLst/>
                          </a:prstGeom>
                        </pic:spPr>
                      </pic:pic>
                    </a:graphicData>
                  </a:graphic>
                </wp:inline>
              </w:drawing>
            </w:r>
          </w:p>
          <w:p w14:paraId="081E91DA" w14:textId="77777777" w:rsidR="00795C0F" w:rsidRDefault="00795C0F" w:rsidP="00795C0F">
            <w:pPr>
              <w:spacing w:before="240" w:after="240"/>
              <w:rPr>
                <w:rFonts w:ascii="Arial" w:eastAsia="Arial" w:hAnsi="Arial" w:cs="Arial"/>
                <w:b/>
                <w:bCs/>
                <w:sz w:val="12"/>
                <w:szCs w:val="12"/>
              </w:rPr>
            </w:pPr>
            <w:r w:rsidRPr="6E3BCAD4">
              <w:rPr>
                <w:rFonts w:ascii="Arial" w:eastAsia="Arial" w:hAnsi="Arial" w:cs="Arial"/>
                <w:b/>
                <w:bCs/>
                <w:sz w:val="12"/>
                <w:szCs w:val="12"/>
              </w:rPr>
              <w:t xml:space="preserve">*GARANTIA DE 1 AÑO POR DEFECTO DE FÁBRICA </w:t>
            </w:r>
          </w:p>
          <w:p w14:paraId="17CE0036" w14:textId="77777777" w:rsidR="00795C0F" w:rsidRPr="00B62445" w:rsidRDefault="00795C0F" w:rsidP="00795C0F">
            <w:pPr>
              <w:widowControl/>
              <w:jc w:val="center"/>
              <w:rPr>
                <w:rFonts w:asciiTheme="minorHAnsi" w:hAnsiTheme="minorHAnsi" w:cstheme="minorHAnsi"/>
                <w:color w:val="000000"/>
                <w:sz w:val="16"/>
                <w:szCs w:val="16"/>
                <w:lang w:val="es-MX" w:eastAsia="en-US"/>
              </w:rPr>
            </w:pP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4EAE1F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lastRenderedPageBreak/>
              <w:t>Equipo</w:t>
            </w:r>
            <w:proofErr w:type="spellEnd"/>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14:paraId="51EA85F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1</w:t>
            </w:r>
          </w:p>
        </w:tc>
      </w:tr>
      <w:tr w:rsidR="00795C0F" w:rsidRPr="00B12C14" w14:paraId="6B5E005D" w14:textId="77777777" w:rsidTr="00795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A9F50"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22</w:t>
            </w:r>
          </w:p>
        </w:tc>
        <w:tc>
          <w:tcPr>
            <w:tcW w:w="3716" w:type="pct"/>
            <w:tcBorders>
              <w:top w:val="single" w:sz="4" w:space="0" w:color="auto"/>
              <w:left w:val="nil"/>
              <w:bottom w:val="single" w:sz="4" w:space="0" w:color="auto"/>
              <w:right w:val="single" w:sz="4" w:space="0" w:color="auto"/>
            </w:tcBorders>
            <w:shd w:val="clear" w:color="auto" w:fill="auto"/>
            <w:hideMark/>
          </w:tcPr>
          <w:p w14:paraId="5E9EC9B4" w14:textId="77777777" w:rsidR="00795C0F" w:rsidRPr="00B12C14" w:rsidRDefault="00795C0F" w:rsidP="00795C0F">
            <w:pPr>
              <w:widowControl/>
              <w:rPr>
                <w:rFonts w:asciiTheme="minorHAnsi" w:hAnsiTheme="minorHAnsi" w:cstheme="minorHAnsi"/>
                <w:color w:val="000000"/>
                <w:sz w:val="16"/>
                <w:szCs w:val="16"/>
                <w:lang w:eastAsia="en-US"/>
              </w:rPr>
            </w:pPr>
            <w:r w:rsidRPr="00B12C14">
              <w:rPr>
                <w:rFonts w:asciiTheme="minorHAnsi" w:hAnsiTheme="minorHAnsi" w:cstheme="minorHAnsi"/>
                <w:color w:val="000000"/>
                <w:sz w:val="16"/>
                <w:szCs w:val="16"/>
                <w:lang w:eastAsia="en-US"/>
              </w:rPr>
              <w:t>MICROSCOPIOS ESTEREOSCÓPICOS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MICROSCOPIO ESTERESCOPICO BINOCULAR STERMI 305 CARL ZEISS</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Microscopios de laboratorio </w:t>
            </w:r>
            <w:proofErr w:type="spellStart"/>
            <w:r w:rsidRPr="00B12C14">
              <w:rPr>
                <w:rFonts w:asciiTheme="minorHAnsi" w:hAnsiTheme="minorHAnsi" w:cstheme="minorHAnsi"/>
                <w:color w:val="000000"/>
                <w:sz w:val="16"/>
                <w:szCs w:val="16"/>
                <w:lang w:eastAsia="en-US"/>
              </w:rPr>
              <w:t>Stemi</w:t>
            </w:r>
            <w:proofErr w:type="spellEnd"/>
            <w:r w:rsidRPr="00B12C14">
              <w:rPr>
                <w:rFonts w:asciiTheme="minorHAnsi" w:hAnsiTheme="minorHAnsi" w:cstheme="minorHAnsi"/>
                <w:color w:val="000000"/>
                <w:sz w:val="16"/>
                <w:szCs w:val="16"/>
                <w:lang w:eastAsia="en-US"/>
              </w:rPr>
              <w:t xml:space="preserve"> 305. Cuerpo de microscopio </w:t>
            </w:r>
            <w:proofErr w:type="spellStart"/>
            <w:r w:rsidRPr="00B12C14">
              <w:rPr>
                <w:rFonts w:asciiTheme="minorHAnsi" w:hAnsiTheme="minorHAnsi" w:cstheme="minorHAnsi"/>
                <w:color w:val="000000"/>
                <w:sz w:val="16"/>
                <w:szCs w:val="16"/>
                <w:lang w:eastAsia="en-US"/>
              </w:rPr>
              <w:t>Stemi</w:t>
            </w:r>
            <w:proofErr w:type="spellEnd"/>
            <w:r w:rsidRPr="00B12C14">
              <w:rPr>
                <w:rFonts w:asciiTheme="minorHAnsi" w:hAnsiTheme="minorHAnsi" w:cstheme="minorHAnsi"/>
                <w:color w:val="000000"/>
                <w:sz w:val="16"/>
                <w:szCs w:val="16"/>
                <w:lang w:eastAsia="en-US"/>
              </w:rPr>
              <w:t xml:space="preserve"> 305. Sistema verde. Zoom operable manualmente 5:1 (0,8</w:t>
            </w:r>
            <w:proofErr w:type="gramStart"/>
            <w:r w:rsidRPr="00B12C14">
              <w:rPr>
                <w:rFonts w:asciiTheme="minorHAnsi" w:hAnsiTheme="minorHAnsi" w:cstheme="minorHAnsi"/>
                <w:color w:val="000000"/>
                <w:sz w:val="16"/>
                <w:szCs w:val="16"/>
                <w:lang w:eastAsia="en-US"/>
              </w:rPr>
              <w:t>x...</w:t>
            </w:r>
            <w:proofErr w:type="gramEnd"/>
            <w:r w:rsidRPr="00B12C14">
              <w:rPr>
                <w:rFonts w:asciiTheme="minorHAnsi" w:hAnsiTheme="minorHAnsi" w:cstheme="minorHAnsi"/>
                <w:color w:val="000000"/>
                <w:sz w:val="16"/>
                <w:szCs w:val="16"/>
                <w:lang w:eastAsia="en-US"/>
              </w:rPr>
              <w:t xml:space="preserve">4,0x) en ambos lados. Zoom 0.8x-1x-2x-3x-4x. Distancia libre de trabajo 110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Ángulo de visión 45° con distancia </w:t>
            </w:r>
            <w:proofErr w:type="spellStart"/>
            <w:r w:rsidRPr="00B12C14">
              <w:rPr>
                <w:rFonts w:asciiTheme="minorHAnsi" w:hAnsiTheme="minorHAnsi" w:cstheme="minorHAnsi"/>
                <w:color w:val="000000"/>
                <w:sz w:val="16"/>
                <w:szCs w:val="16"/>
                <w:lang w:eastAsia="en-US"/>
              </w:rPr>
              <w:t>interocular</w:t>
            </w:r>
            <w:proofErr w:type="spellEnd"/>
            <w:r w:rsidRPr="00B12C14">
              <w:rPr>
                <w:rFonts w:asciiTheme="minorHAnsi" w:hAnsiTheme="minorHAnsi" w:cstheme="minorHAnsi"/>
                <w:color w:val="000000"/>
                <w:sz w:val="16"/>
                <w:szCs w:val="16"/>
                <w:lang w:eastAsia="en-US"/>
              </w:rPr>
              <w:t xml:space="preserve"> ajustable 55...75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Montura de ocular de 30 mm con número de campo máximo de 23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Montaje D=76 mm para montaje </w:t>
            </w:r>
            <w:proofErr w:type="spellStart"/>
            <w:r w:rsidRPr="00B12C14">
              <w:rPr>
                <w:rFonts w:asciiTheme="minorHAnsi" w:hAnsiTheme="minorHAnsi" w:cstheme="minorHAnsi"/>
                <w:color w:val="000000"/>
                <w:sz w:val="16"/>
                <w:szCs w:val="16"/>
                <w:lang w:eastAsia="en-US"/>
              </w:rPr>
              <w:t>Stemi</w:t>
            </w:r>
            <w:proofErr w:type="spellEnd"/>
            <w:r w:rsidRPr="00B12C14">
              <w:rPr>
                <w:rFonts w:asciiTheme="minorHAnsi" w:hAnsiTheme="minorHAnsi" w:cstheme="minorHAnsi"/>
                <w:color w:val="000000"/>
                <w:sz w:val="16"/>
                <w:szCs w:val="16"/>
                <w:lang w:eastAsia="en-US"/>
              </w:rPr>
              <w:t>/Montaje S. Interfaz D=66 mm para iluminadores. Rosca M52 para óptica frontal o analizador. Iluminación LED casi vertical integrada (</w:t>
            </w:r>
            <w:proofErr w:type="spellStart"/>
            <w:r w:rsidRPr="00B12C14">
              <w:rPr>
                <w:rFonts w:asciiTheme="minorHAnsi" w:hAnsiTheme="minorHAnsi" w:cstheme="minorHAnsi"/>
                <w:color w:val="000000"/>
                <w:sz w:val="16"/>
                <w:szCs w:val="16"/>
                <w:lang w:eastAsia="en-US"/>
              </w:rPr>
              <w:t>IVI.para</w:t>
            </w:r>
            <w:proofErr w:type="spellEnd"/>
            <w:r w:rsidRPr="00B12C14">
              <w:rPr>
                <w:rFonts w:asciiTheme="minorHAnsi" w:hAnsiTheme="minorHAnsi" w:cstheme="minorHAnsi"/>
                <w:color w:val="000000"/>
                <w:sz w:val="16"/>
                <w:szCs w:val="16"/>
                <w:lang w:eastAsia="en-US"/>
              </w:rPr>
              <w:t xml:space="preserve"> soportes K EDU/LAB/MAT o controlador K LED. Oculares 10x/23 Br. foco. Cable espiral RJ12. Base del soporte P310xW200xH90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Superficie de trabajo D195xW160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Interfaces d=84 mm para etapas y d=45 mm para polarizador TL Columna de 250 mm con accionamiento y asa, rango de elevación 145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Soporte </w:t>
            </w:r>
            <w:proofErr w:type="spellStart"/>
            <w:r w:rsidRPr="00B12C14">
              <w:rPr>
                <w:rFonts w:asciiTheme="minorHAnsi" w:hAnsiTheme="minorHAnsi" w:cstheme="minorHAnsi"/>
                <w:color w:val="000000"/>
                <w:sz w:val="16"/>
                <w:szCs w:val="16"/>
                <w:lang w:eastAsia="en-US"/>
              </w:rPr>
              <w:t>Stemi</w:t>
            </w:r>
            <w:proofErr w:type="spellEnd"/>
            <w:r w:rsidRPr="00B12C14">
              <w:rPr>
                <w:rFonts w:asciiTheme="minorHAnsi" w:hAnsiTheme="minorHAnsi" w:cstheme="minorHAnsi"/>
                <w:color w:val="000000"/>
                <w:sz w:val="16"/>
                <w:szCs w:val="16"/>
                <w:lang w:eastAsia="en-US"/>
              </w:rPr>
              <w:t xml:space="preserve"> d=76 mm, capacidad de carga 5 Kg, fricción </w:t>
            </w:r>
            <w:proofErr w:type="spellStart"/>
            <w:r w:rsidRPr="00B12C14">
              <w:rPr>
                <w:rFonts w:asciiTheme="minorHAnsi" w:hAnsiTheme="minorHAnsi" w:cstheme="minorHAnsi"/>
                <w:color w:val="000000"/>
                <w:sz w:val="16"/>
                <w:szCs w:val="16"/>
                <w:lang w:eastAsia="en-US"/>
              </w:rPr>
              <w:t>adjustable</w:t>
            </w:r>
            <w:proofErr w:type="spellEnd"/>
            <w:r w:rsidRPr="00B12C14">
              <w:rPr>
                <w:rFonts w:asciiTheme="minorHAnsi" w:hAnsiTheme="minorHAnsi" w:cstheme="minorHAnsi"/>
                <w:color w:val="000000"/>
                <w:sz w:val="16"/>
                <w:szCs w:val="16"/>
                <w:lang w:eastAsia="en-US"/>
              </w:rPr>
              <w:t xml:space="preserve">. Unidad de transiluminación LED incorporada con espejo giratorio y deslizable. para campo claro, campo oscuro y transiluminación oblicua .2x enchufes para IVI e iluminador K LED. Controles RL/TL separados para encendido/apagado/atenuación. Unidad de alimentación integrada 12V DC 24W/100...240V AC/50...60Hz. Placa de vidrio y plástico B/N D=84x5 </w:t>
            </w:r>
            <w:proofErr w:type="spellStart"/>
            <w:r w:rsidRPr="00B12C14">
              <w:rPr>
                <w:rFonts w:asciiTheme="minorHAnsi" w:hAnsiTheme="minorHAnsi" w:cstheme="minorHAnsi"/>
                <w:color w:val="000000"/>
                <w:sz w:val="16"/>
                <w:szCs w:val="16"/>
                <w:lang w:eastAsia="en-US"/>
              </w:rPr>
              <w:t>mm.</w:t>
            </w:r>
            <w:proofErr w:type="spellEnd"/>
            <w:r w:rsidRPr="00B12C14">
              <w:rPr>
                <w:rFonts w:asciiTheme="minorHAnsi" w:hAnsiTheme="minorHAnsi" w:cstheme="minorHAnsi"/>
                <w:color w:val="000000"/>
                <w:sz w:val="16"/>
                <w:szCs w:val="16"/>
                <w:lang w:eastAsia="en-US"/>
              </w:rPr>
              <w:t xml:space="preserve"> Cable de alimentación específico del país EURO C7. Guardapolvo. Garantía de 12 meses contra defectos de fabricación y/o vicios ocultos.</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0CACF229"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proofErr w:type="spellStart"/>
            <w:r w:rsidRPr="00B12C14">
              <w:rPr>
                <w:rFonts w:asciiTheme="minorHAnsi" w:hAnsiTheme="minorHAnsi" w:cstheme="minorHAnsi"/>
                <w:color w:val="000000"/>
                <w:sz w:val="16"/>
                <w:szCs w:val="16"/>
                <w:lang w:val="en-US" w:eastAsia="en-US"/>
              </w:rPr>
              <w:t>Equipo</w:t>
            </w:r>
            <w:proofErr w:type="spellEnd"/>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61D2B45B" w14:textId="77777777" w:rsidR="00795C0F" w:rsidRPr="00B12C14" w:rsidRDefault="00795C0F" w:rsidP="00795C0F">
            <w:pPr>
              <w:widowControl/>
              <w:jc w:val="center"/>
              <w:rPr>
                <w:rFonts w:asciiTheme="minorHAnsi" w:hAnsiTheme="minorHAnsi" w:cstheme="minorHAnsi"/>
                <w:color w:val="000000"/>
                <w:sz w:val="16"/>
                <w:szCs w:val="16"/>
                <w:lang w:val="en-US" w:eastAsia="en-US"/>
              </w:rPr>
            </w:pPr>
            <w:r w:rsidRPr="00B12C14">
              <w:rPr>
                <w:rFonts w:asciiTheme="minorHAnsi" w:hAnsiTheme="minorHAnsi" w:cstheme="minorHAnsi"/>
                <w:color w:val="000000"/>
                <w:sz w:val="16"/>
                <w:szCs w:val="16"/>
                <w:lang w:val="en-US" w:eastAsia="en-US"/>
              </w:rPr>
              <w:t>3</w:t>
            </w:r>
          </w:p>
        </w:tc>
      </w:tr>
      <w:tr w:rsidR="00795C0F" w:rsidRPr="006B4E31" w14:paraId="44F9BCE8" w14:textId="77777777" w:rsidTr="00795C0F">
        <w:trPr>
          <w:trHeight w:val="95"/>
        </w:trPr>
        <w:tc>
          <w:tcPr>
            <w:tcW w:w="37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7D617B2" w14:textId="77777777" w:rsidR="00795C0F" w:rsidRPr="006B4E31" w:rsidRDefault="00795C0F" w:rsidP="00795C0F">
            <w:pPr>
              <w:jc w:val="center"/>
              <w:rPr>
                <w:rFonts w:asciiTheme="minorHAnsi" w:hAnsiTheme="minorHAnsi" w:cstheme="minorHAnsi"/>
                <w:sz w:val="16"/>
                <w:szCs w:val="16"/>
                <w:lang w:val="es-MX"/>
              </w:rPr>
            </w:pPr>
          </w:p>
        </w:tc>
        <w:tc>
          <w:tcPr>
            <w:tcW w:w="371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57D656" w14:textId="77777777" w:rsidR="00795C0F" w:rsidRPr="006B4E31" w:rsidRDefault="00795C0F" w:rsidP="00795C0F">
            <w:pPr>
              <w:autoSpaceDE w:val="0"/>
              <w:autoSpaceDN w:val="0"/>
              <w:adjustRightInd w:val="0"/>
              <w:jc w:val="center"/>
              <w:rPr>
                <w:rFonts w:asciiTheme="minorHAnsi" w:hAnsiTheme="minorHAnsi" w:cstheme="minorHAnsi"/>
                <w:b/>
                <w:sz w:val="16"/>
                <w:szCs w:val="16"/>
                <w:lang w:val="es-MX"/>
              </w:rPr>
            </w:pPr>
            <w:r w:rsidRPr="006B4E31">
              <w:rPr>
                <w:rFonts w:asciiTheme="minorHAnsi" w:hAnsiTheme="minorHAnsi" w:cstheme="minorHAnsi"/>
                <w:b/>
                <w:sz w:val="16"/>
                <w:szCs w:val="16"/>
                <w:lang w:val="es-MX"/>
              </w:rPr>
              <w:t>Centro de Ciencias Sociales y Humanidades</w:t>
            </w:r>
          </w:p>
        </w:tc>
        <w:tc>
          <w:tcPr>
            <w:tcW w:w="47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C696CE" w14:textId="77777777" w:rsidR="00795C0F" w:rsidRPr="006B4E31" w:rsidRDefault="00795C0F" w:rsidP="00795C0F">
            <w:pPr>
              <w:rPr>
                <w:rFonts w:asciiTheme="minorHAnsi" w:hAnsiTheme="minorHAnsi" w:cstheme="minorHAnsi"/>
                <w:sz w:val="16"/>
                <w:szCs w:val="16"/>
                <w:lang w:val="es-MX"/>
              </w:rPr>
            </w:pPr>
          </w:p>
        </w:tc>
        <w:tc>
          <w:tcPr>
            <w:tcW w:w="439"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4943674" w14:textId="77777777" w:rsidR="00795C0F" w:rsidRPr="006B4E31" w:rsidRDefault="00795C0F" w:rsidP="00795C0F">
            <w:pPr>
              <w:rPr>
                <w:rFonts w:asciiTheme="minorHAnsi" w:hAnsiTheme="minorHAnsi" w:cstheme="minorHAnsi"/>
                <w:sz w:val="16"/>
                <w:szCs w:val="16"/>
                <w:lang w:val="es-MX"/>
              </w:rPr>
            </w:pPr>
          </w:p>
        </w:tc>
      </w:tr>
      <w:tr w:rsidR="00795C0F" w:rsidRPr="006B4E31" w14:paraId="4F477B01" w14:textId="77777777" w:rsidTr="00795C0F">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BD0F609" w14:textId="77777777" w:rsidR="00795C0F" w:rsidRPr="006B4E31" w:rsidRDefault="00795C0F" w:rsidP="00795C0F">
            <w:pPr>
              <w:jc w:val="center"/>
              <w:rPr>
                <w:rFonts w:asciiTheme="minorHAnsi" w:hAnsiTheme="minorHAnsi" w:cstheme="minorHAnsi"/>
                <w:sz w:val="16"/>
                <w:szCs w:val="16"/>
                <w:lang w:val="es-MX"/>
              </w:rPr>
            </w:pPr>
            <w:r>
              <w:rPr>
                <w:rFonts w:asciiTheme="minorHAnsi" w:hAnsiTheme="minorHAnsi" w:cstheme="minorHAnsi"/>
                <w:sz w:val="16"/>
                <w:szCs w:val="16"/>
                <w:lang w:val="es-MX"/>
              </w:rPr>
              <w:t>27</w:t>
            </w:r>
          </w:p>
        </w:tc>
        <w:tc>
          <w:tcPr>
            <w:tcW w:w="3716" w:type="pct"/>
            <w:tcBorders>
              <w:top w:val="single" w:sz="4" w:space="0" w:color="auto"/>
              <w:left w:val="single" w:sz="4" w:space="0" w:color="auto"/>
              <w:bottom w:val="single" w:sz="4" w:space="0" w:color="auto"/>
              <w:right w:val="single" w:sz="4" w:space="0" w:color="auto"/>
            </w:tcBorders>
          </w:tcPr>
          <w:p w14:paraId="5A7B845F" w14:textId="77777777" w:rsidR="00795C0F" w:rsidRPr="006B4E31" w:rsidRDefault="00795C0F" w:rsidP="00795C0F">
            <w:pPr>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Cámara Modular de Condicionamiento para Rata, integradas cada una con los siguientes elementos:</w:t>
            </w: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4461"/>
              <w:gridCol w:w="735"/>
            </w:tblGrid>
            <w:tr w:rsidR="00795C0F" w:rsidRPr="006B4E31" w14:paraId="214905D5" w14:textId="77777777" w:rsidTr="00795C0F">
              <w:trPr>
                <w:trHeight w:val="227"/>
              </w:trPr>
              <w:tc>
                <w:tcPr>
                  <w:tcW w:w="1525" w:type="dxa"/>
                  <w:shd w:val="clear" w:color="auto" w:fill="auto"/>
                  <w:noWrap/>
                  <w:vAlign w:val="bottom"/>
                  <w:hideMark/>
                </w:tcPr>
                <w:p w14:paraId="4F9206D4" w14:textId="77777777" w:rsidR="00795C0F" w:rsidRPr="006B4E31" w:rsidRDefault="00795C0F" w:rsidP="00795C0F">
                  <w:pPr>
                    <w:widowControl/>
                    <w:jc w:val="center"/>
                    <w:rPr>
                      <w:rFonts w:asciiTheme="minorHAnsi" w:hAnsiTheme="minorHAnsi" w:cstheme="minorHAnsi"/>
                      <w:b/>
                      <w:bCs/>
                      <w:color w:val="000000"/>
                      <w:sz w:val="16"/>
                      <w:szCs w:val="16"/>
                      <w:lang w:val="es-MX" w:eastAsia="es-MX"/>
                    </w:rPr>
                  </w:pPr>
                  <w:proofErr w:type="spellStart"/>
                  <w:r w:rsidRPr="006B4E31">
                    <w:rPr>
                      <w:rFonts w:asciiTheme="minorHAnsi" w:hAnsiTheme="minorHAnsi" w:cstheme="minorHAnsi"/>
                      <w:b/>
                      <w:bCs/>
                      <w:color w:val="000000"/>
                      <w:sz w:val="16"/>
                      <w:szCs w:val="16"/>
                      <w:lang w:val="es-MX" w:eastAsia="es-MX"/>
                    </w:rPr>
                    <w:t>Part</w:t>
                  </w:r>
                  <w:proofErr w:type="spellEnd"/>
                  <w:r w:rsidRPr="006B4E31">
                    <w:rPr>
                      <w:rFonts w:asciiTheme="minorHAnsi" w:hAnsiTheme="minorHAnsi" w:cstheme="minorHAnsi"/>
                      <w:b/>
                      <w:bCs/>
                      <w:color w:val="000000"/>
                      <w:sz w:val="16"/>
                      <w:szCs w:val="16"/>
                      <w:lang w:val="es-MX" w:eastAsia="es-MX"/>
                    </w:rPr>
                    <w:t xml:space="preserve"> #</w:t>
                  </w:r>
                </w:p>
              </w:tc>
              <w:tc>
                <w:tcPr>
                  <w:tcW w:w="4461" w:type="dxa"/>
                  <w:shd w:val="clear" w:color="auto" w:fill="auto"/>
                  <w:noWrap/>
                  <w:vAlign w:val="bottom"/>
                  <w:hideMark/>
                </w:tcPr>
                <w:p w14:paraId="301CD672" w14:textId="77777777" w:rsidR="00795C0F" w:rsidRPr="006B4E31" w:rsidRDefault="00795C0F" w:rsidP="00795C0F">
                  <w:pPr>
                    <w:widowControl/>
                    <w:jc w:val="center"/>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Descripción</w:t>
                  </w:r>
                </w:p>
              </w:tc>
              <w:tc>
                <w:tcPr>
                  <w:tcW w:w="426" w:type="dxa"/>
                  <w:shd w:val="clear" w:color="auto" w:fill="auto"/>
                  <w:noWrap/>
                  <w:vAlign w:val="bottom"/>
                  <w:hideMark/>
                </w:tcPr>
                <w:p w14:paraId="5D5BAEAD" w14:textId="77777777" w:rsidR="00795C0F" w:rsidRPr="006B4E31" w:rsidRDefault="00795C0F" w:rsidP="00795C0F">
                  <w:pPr>
                    <w:widowControl/>
                    <w:jc w:val="center"/>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Cantidad</w:t>
                  </w:r>
                </w:p>
              </w:tc>
            </w:tr>
            <w:tr w:rsidR="00795C0F" w:rsidRPr="006B4E31" w14:paraId="413C0D67" w14:textId="77777777" w:rsidTr="00795C0F">
              <w:trPr>
                <w:trHeight w:val="227"/>
              </w:trPr>
              <w:tc>
                <w:tcPr>
                  <w:tcW w:w="1525" w:type="dxa"/>
                  <w:shd w:val="clear" w:color="auto" w:fill="auto"/>
                  <w:noWrap/>
                  <w:vAlign w:val="center"/>
                  <w:hideMark/>
                </w:tcPr>
                <w:p w14:paraId="09716DD6"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ENV-008-VP</w:t>
                  </w:r>
                </w:p>
              </w:tc>
              <w:tc>
                <w:tcPr>
                  <w:tcW w:w="4461" w:type="dxa"/>
                  <w:shd w:val="clear" w:color="auto" w:fill="auto"/>
                  <w:noWrap/>
                  <w:vAlign w:val="center"/>
                  <w:hideMark/>
                </w:tcPr>
                <w:p w14:paraId="5F8F59B8"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 xml:space="preserve">Standard Modular Test Chamber with </w:t>
                  </w:r>
                  <w:proofErr w:type="spellStart"/>
                  <w:r w:rsidRPr="006B4E31">
                    <w:rPr>
                      <w:rFonts w:asciiTheme="minorHAnsi" w:hAnsiTheme="minorHAnsi" w:cstheme="minorHAnsi"/>
                      <w:color w:val="000000"/>
                      <w:sz w:val="16"/>
                      <w:szCs w:val="16"/>
                      <w:lang w:val="en-US" w:eastAsia="es-MX"/>
                    </w:rPr>
                    <w:t>ValuPak</w:t>
                  </w:r>
                  <w:proofErr w:type="spellEnd"/>
                  <w:r w:rsidRPr="006B4E31">
                    <w:rPr>
                      <w:rFonts w:asciiTheme="minorHAnsi" w:hAnsiTheme="minorHAnsi" w:cstheme="minorHAnsi"/>
                      <w:color w:val="000000"/>
                      <w:sz w:val="16"/>
                      <w:szCs w:val="16"/>
                      <w:lang w:val="en-US" w:eastAsia="es-MX"/>
                    </w:rPr>
                    <w:t xml:space="preserve"> Top for Rat</w:t>
                  </w:r>
                </w:p>
              </w:tc>
              <w:tc>
                <w:tcPr>
                  <w:tcW w:w="426" w:type="dxa"/>
                  <w:shd w:val="clear" w:color="auto" w:fill="auto"/>
                  <w:noWrap/>
                  <w:vAlign w:val="center"/>
                  <w:hideMark/>
                </w:tcPr>
                <w:p w14:paraId="1971E3C7"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79BB273" w14:textId="77777777" w:rsidTr="00795C0F">
              <w:trPr>
                <w:trHeight w:val="227"/>
              </w:trPr>
              <w:tc>
                <w:tcPr>
                  <w:tcW w:w="1525" w:type="dxa"/>
                  <w:shd w:val="clear" w:color="auto" w:fill="auto"/>
                  <w:noWrap/>
                  <w:vAlign w:val="center"/>
                  <w:hideMark/>
                </w:tcPr>
                <w:p w14:paraId="37DB0687"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lastRenderedPageBreak/>
                    <w:t>ENV-005</w:t>
                  </w:r>
                </w:p>
              </w:tc>
              <w:tc>
                <w:tcPr>
                  <w:tcW w:w="4461" w:type="dxa"/>
                  <w:shd w:val="clear" w:color="auto" w:fill="auto"/>
                  <w:vAlign w:val="center"/>
                  <w:hideMark/>
                </w:tcPr>
                <w:p w14:paraId="68964846"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Stainless Steel Grid Floor for Rat or Small Primate</w:t>
                  </w:r>
                </w:p>
              </w:tc>
              <w:tc>
                <w:tcPr>
                  <w:tcW w:w="426" w:type="dxa"/>
                  <w:shd w:val="clear" w:color="auto" w:fill="auto"/>
                  <w:vAlign w:val="center"/>
                  <w:hideMark/>
                </w:tcPr>
                <w:p w14:paraId="685FA076"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w:t>
                  </w:r>
                </w:p>
              </w:tc>
            </w:tr>
            <w:tr w:rsidR="00795C0F" w:rsidRPr="006B4E31" w14:paraId="6E1A1B4E" w14:textId="77777777" w:rsidTr="00795C0F">
              <w:trPr>
                <w:trHeight w:val="227"/>
              </w:trPr>
              <w:tc>
                <w:tcPr>
                  <w:tcW w:w="1525" w:type="dxa"/>
                  <w:shd w:val="clear" w:color="auto" w:fill="auto"/>
                  <w:noWrap/>
                  <w:vAlign w:val="center"/>
                  <w:hideMark/>
                </w:tcPr>
                <w:p w14:paraId="6B19A89C"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ENV-005-L</w:t>
                  </w:r>
                </w:p>
              </w:tc>
              <w:tc>
                <w:tcPr>
                  <w:tcW w:w="4461" w:type="dxa"/>
                  <w:shd w:val="clear" w:color="auto" w:fill="auto"/>
                  <w:vAlign w:val="center"/>
                  <w:hideMark/>
                </w:tcPr>
                <w:p w14:paraId="526669C6"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Stainless Steel Grid Floor w/Alternating Grid Rods, 3/16" &amp; 3/8"</w:t>
                  </w:r>
                </w:p>
              </w:tc>
              <w:tc>
                <w:tcPr>
                  <w:tcW w:w="426" w:type="dxa"/>
                  <w:shd w:val="clear" w:color="auto" w:fill="auto"/>
                  <w:vAlign w:val="center"/>
                  <w:hideMark/>
                </w:tcPr>
                <w:p w14:paraId="3DF4A99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w:t>
                  </w:r>
                </w:p>
              </w:tc>
            </w:tr>
            <w:tr w:rsidR="00795C0F" w:rsidRPr="006B4E31" w14:paraId="6511D4B7" w14:textId="77777777" w:rsidTr="00795C0F">
              <w:trPr>
                <w:trHeight w:val="227"/>
              </w:trPr>
              <w:tc>
                <w:tcPr>
                  <w:tcW w:w="1525" w:type="dxa"/>
                  <w:shd w:val="clear" w:color="auto" w:fill="auto"/>
                  <w:noWrap/>
                  <w:vAlign w:val="center"/>
                  <w:hideMark/>
                </w:tcPr>
                <w:p w14:paraId="7A96744C"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ENV-112CM</w:t>
                  </w:r>
                </w:p>
              </w:tc>
              <w:tc>
                <w:tcPr>
                  <w:tcW w:w="4461" w:type="dxa"/>
                  <w:shd w:val="clear" w:color="auto" w:fill="auto"/>
                  <w:noWrap/>
                  <w:vAlign w:val="center"/>
                  <w:hideMark/>
                </w:tcPr>
                <w:p w14:paraId="78F87646"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 xml:space="preserve">Retractable </w:t>
                  </w:r>
                  <w:proofErr w:type="spellStart"/>
                  <w:r w:rsidRPr="006B4E31">
                    <w:rPr>
                      <w:rFonts w:asciiTheme="minorHAnsi" w:hAnsiTheme="minorHAnsi" w:cstheme="minorHAnsi"/>
                      <w:color w:val="000000"/>
                      <w:sz w:val="16"/>
                      <w:szCs w:val="16"/>
                      <w:lang w:val="es-MX" w:eastAsia="es-MX"/>
                    </w:rPr>
                    <w:t>Lever</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for</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Rat</w:t>
                  </w:r>
                  <w:proofErr w:type="spellEnd"/>
                </w:p>
              </w:tc>
              <w:tc>
                <w:tcPr>
                  <w:tcW w:w="426" w:type="dxa"/>
                  <w:shd w:val="clear" w:color="auto" w:fill="auto"/>
                  <w:vAlign w:val="center"/>
                  <w:hideMark/>
                </w:tcPr>
                <w:p w14:paraId="6EDE669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795C0F" w:rsidRPr="006B4E31" w14:paraId="0ADD11E6" w14:textId="77777777" w:rsidTr="00795C0F">
              <w:trPr>
                <w:trHeight w:val="227"/>
              </w:trPr>
              <w:tc>
                <w:tcPr>
                  <w:tcW w:w="1525" w:type="dxa"/>
                  <w:shd w:val="clear" w:color="auto" w:fill="auto"/>
                  <w:noWrap/>
                  <w:vAlign w:val="center"/>
                  <w:hideMark/>
                </w:tcPr>
                <w:p w14:paraId="781A5D0C"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ENV-111C</w:t>
                  </w:r>
                </w:p>
              </w:tc>
              <w:tc>
                <w:tcPr>
                  <w:tcW w:w="4461" w:type="dxa"/>
                  <w:shd w:val="clear" w:color="auto" w:fill="auto"/>
                  <w:vAlign w:val="center"/>
                  <w:hideMark/>
                </w:tcPr>
                <w:p w14:paraId="26709D22"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Pull</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Chain</w:t>
                  </w:r>
                  <w:proofErr w:type="spellEnd"/>
                  <w:r w:rsidRPr="006B4E31">
                    <w:rPr>
                      <w:rFonts w:asciiTheme="minorHAnsi" w:hAnsiTheme="minorHAnsi" w:cstheme="minorHAnsi"/>
                      <w:color w:val="000000"/>
                      <w:sz w:val="16"/>
                      <w:szCs w:val="16"/>
                      <w:lang w:val="es-MX" w:eastAsia="es-MX"/>
                    </w:rPr>
                    <w:t xml:space="preserve"> Response</w:t>
                  </w:r>
                </w:p>
              </w:tc>
              <w:tc>
                <w:tcPr>
                  <w:tcW w:w="426" w:type="dxa"/>
                  <w:shd w:val="clear" w:color="auto" w:fill="auto"/>
                  <w:vAlign w:val="center"/>
                  <w:hideMark/>
                </w:tcPr>
                <w:p w14:paraId="4948D9EC"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695672E8" w14:textId="77777777" w:rsidTr="00795C0F">
              <w:trPr>
                <w:trHeight w:val="227"/>
              </w:trPr>
              <w:tc>
                <w:tcPr>
                  <w:tcW w:w="1525" w:type="dxa"/>
                  <w:shd w:val="clear" w:color="auto" w:fill="auto"/>
                  <w:noWrap/>
                  <w:vAlign w:val="center"/>
                  <w:hideMark/>
                </w:tcPr>
                <w:p w14:paraId="5E044BE4"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FAB-ENV-007-05E7</w:t>
                  </w:r>
                </w:p>
              </w:tc>
              <w:tc>
                <w:tcPr>
                  <w:tcW w:w="4461" w:type="dxa"/>
                  <w:shd w:val="clear" w:color="auto" w:fill="auto"/>
                  <w:noWrap/>
                  <w:vAlign w:val="center"/>
                  <w:hideMark/>
                </w:tcPr>
                <w:p w14:paraId="65E05187"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Full Top Plate for ENV-111C Pull Chain</w:t>
                  </w:r>
                </w:p>
              </w:tc>
              <w:tc>
                <w:tcPr>
                  <w:tcW w:w="426" w:type="dxa"/>
                  <w:shd w:val="clear" w:color="auto" w:fill="auto"/>
                  <w:vAlign w:val="center"/>
                  <w:hideMark/>
                </w:tcPr>
                <w:p w14:paraId="69A490DE"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38A7085" w14:textId="77777777" w:rsidTr="00795C0F">
              <w:trPr>
                <w:trHeight w:val="227"/>
              </w:trPr>
              <w:tc>
                <w:tcPr>
                  <w:tcW w:w="1525" w:type="dxa"/>
                  <w:shd w:val="clear" w:color="auto" w:fill="auto"/>
                  <w:noWrap/>
                  <w:vAlign w:val="center"/>
                  <w:hideMark/>
                </w:tcPr>
                <w:p w14:paraId="34831B74"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ENV-223AM</w:t>
                  </w:r>
                </w:p>
              </w:tc>
              <w:tc>
                <w:tcPr>
                  <w:tcW w:w="4461" w:type="dxa"/>
                  <w:shd w:val="clear" w:color="auto" w:fill="auto"/>
                  <w:noWrap/>
                  <w:vAlign w:val="center"/>
                  <w:hideMark/>
                </w:tcPr>
                <w:p w14:paraId="24C0FD92" w14:textId="77777777" w:rsidR="00795C0F" w:rsidRPr="006B4E31" w:rsidRDefault="00795C0F" w:rsidP="00795C0F">
                  <w:pPr>
                    <w:widowControl/>
                    <w:rPr>
                      <w:rFonts w:asciiTheme="minorHAnsi" w:hAnsiTheme="minorHAnsi" w:cstheme="minorHAnsi"/>
                      <w:color w:val="000000"/>
                      <w:sz w:val="16"/>
                      <w:szCs w:val="16"/>
                      <w:lang w:val="en-US" w:eastAsia="es-MX"/>
                    </w:rPr>
                  </w:pPr>
                  <w:proofErr w:type="spellStart"/>
                  <w:r w:rsidRPr="006B4E31">
                    <w:rPr>
                      <w:rFonts w:asciiTheme="minorHAnsi" w:hAnsiTheme="minorHAnsi" w:cstheme="minorHAnsi"/>
                      <w:color w:val="000000"/>
                      <w:sz w:val="16"/>
                      <w:szCs w:val="16"/>
                      <w:lang w:val="en-US" w:eastAsia="es-MX"/>
                    </w:rPr>
                    <w:t>Sonalert</w:t>
                  </w:r>
                  <w:proofErr w:type="spellEnd"/>
                  <w:r w:rsidRPr="006B4E31">
                    <w:rPr>
                      <w:rFonts w:asciiTheme="minorHAnsi" w:hAnsiTheme="minorHAnsi" w:cstheme="minorHAnsi"/>
                      <w:color w:val="000000"/>
                      <w:sz w:val="16"/>
                      <w:szCs w:val="16"/>
                      <w:lang w:val="en-US" w:eastAsia="es-MX"/>
                    </w:rPr>
                    <w:t xml:space="preserve"> Module with Volume Control for Rat Chamber, 2,900 Hz</w:t>
                  </w:r>
                </w:p>
              </w:tc>
              <w:tc>
                <w:tcPr>
                  <w:tcW w:w="426" w:type="dxa"/>
                  <w:shd w:val="clear" w:color="auto" w:fill="auto"/>
                  <w:vAlign w:val="center"/>
                  <w:hideMark/>
                </w:tcPr>
                <w:p w14:paraId="1ACC880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447DAF1C" w14:textId="77777777" w:rsidTr="00795C0F">
              <w:trPr>
                <w:trHeight w:val="227"/>
              </w:trPr>
              <w:tc>
                <w:tcPr>
                  <w:tcW w:w="1525" w:type="dxa"/>
                  <w:shd w:val="clear" w:color="auto" w:fill="auto"/>
                  <w:noWrap/>
                  <w:vAlign w:val="center"/>
                  <w:hideMark/>
                </w:tcPr>
                <w:p w14:paraId="610B7635"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ENV-200R2M</w:t>
                  </w:r>
                </w:p>
              </w:tc>
              <w:tc>
                <w:tcPr>
                  <w:tcW w:w="4461" w:type="dxa"/>
                  <w:shd w:val="clear" w:color="auto" w:fill="auto"/>
                  <w:noWrap/>
                  <w:vAlign w:val="center"/>
                  <w:hideMark/>
                </w:tcPr>
                <w:p w14:paraId="0FC2AB92"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 xml:space="preserve">Pellet </w:t>
                  </w:r>
                  <w:proofErr w:type="spellStart"/>
                  <w:r w:rsidRPr="006B4E31">
                    <w:rPr>
                      <w:rFonts w:asciiTheme="minorHAnsi" w:hAnsiTheme="minorHAnsi" w:cstheme="minorHAnsi"/>
                      <w:color w:val="000000"/>
                      <w:sz w:val="16"/>
                      <w:szCs w:val="16"/>
                      <w:lang w:val="es-MX" w:eastAsia="es-MX"/>
                    </w:rPr>
                    <w:t>Receptacle</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Trough</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Type</w:t>
                  </w:r>
                  <w:proofErr w:type="spellEnd"/>
                </w:p>
              </w:tc>
              <w:tc>
                <w:tcPr>
                  <w:tcW w:w="426" w:type="dxa"/>
                  <w:shd w:val="clear" w:color="auto" w:fill="auto"/>
                  <w:vAlign w:val="center"/>
                  <w:hideMark/>
                </w:tcPr>
                <w:p w14:paraId="3A3CAB20"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65DD0B0" w14:textId="77777777" w:rsidTr="00795C0F">
              <w:trPr>
                <w:trHeight w:val="227"/>
              </w:trPr>
              <w:tc>
                <w:tcPr>
                  <w:tcW w:w="1525" w:type="dxa"/>
                  <w:shd w:val="clear" w:color="auto" w:fill="auto"/>
                  <w:noWrap/>
                  <w:vAlign w:val="center"/>
                  <w:hideMark/>
                </w:tcPr>
                <w:p w14:paraId="24B39FC3"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ENV-254-CB</w:t>
                  </w:r>
                </w:p>
              </w:tc>
              <w:tc>
                <w:tcPr>
                  <w:tcW w:w="4461" w:type="dxa"/>
                  <w:shd w:val="clear" w:color="auto" w:fill="auto"/>
                  <w:noWrap/>
                  <w:vAlign w:val="center"/>
                  <w:hideMark/>
                </w:tcPr>
                <w:p w14:paraId="1A04C679"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Head Entry Detector for Rat</w:t>
                  </w:r>
                </w:p>
              </w:tc>
              <w:tc>
                <w:tcPr>
                  <w:tcW w:w="426" w:type="dxa"/>
                  <w:shd w:val="clear" w:color="auto" w:fill="auto"/>
                  <w:vAlign w:val="center"/>
                  <w:hideMark/>
                </w:tcPr>
                <w:p w14:paraId="443EC023"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5DAE6F5" w14:textId="77777777" w:rsidTr="00795C0F">
              <w:trPr>
                <w:trHeight w:val="227"/>
              </w:trPr>
              <w:tc>
                <w:tcPr>
                  <w:tcW w:w="1525" w:type="dxa"/>
                  <w:shd w:val="clear" w:color="auto" w:fill="auto"/>
                  <w:noWrap/>
                  <w:vAlign w:val="center"/>
                  <w:hideMark/>
                </w:tcPr>
                <w:p w14:paraId="481BBED6"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SG-205</w:t>
                  </w:r>
                </w:p>
              </w:tc>
              <w:tc>
                <w:tcPr>
                  <w:tcW w:w="4461" w:type="dxa"/>
                  <w:shd w:val="clear" w:color="auto" w:fill="auto"/>
                  <w:vAlign w:val="center"/>
                  <w:hideMark/>
                </w:tcPr>
                <w:p w14:paraId="6B74FBD8"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15' Hand Held Push Button</w:t>
                  </w:r>
                </w:p>
              </w:tc>
              <w:tc>
                <w:tcPr>
                  <w:tcW w:w="426" w:type="dxa"/>
                  <w:shd w:val="clear" w:color="auto" w:fill="auto"/>
                  <w:vAlign w:val="center"/>
                  <w:hideMark/>
                </w:tcPr>
                <w:p w14:paraId="01EE8116"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101D58C3" w14:textId="77777777" w:rsidTr="00795C0F">
              <w:trPr>
                <w:trHeight w:val="227"/>
              </w:trPr>
              <w:tc>
                <w:tcPr>
                  <w:tcW w:w="1525" w:type="dxa"/>
                  <w:shd w:val="clear" w:color="auto" w:fill="auto"/>
                  <w:noWrap/>
                  <w:vAlign w:val="center"/>
                  <w:hideMark/>
                </w:tcPr>
                <w:p w14:paraId="29DB272A"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SG-216C</w:t>
                  </w:r>
                </w:p>
              </w:tc>
              <w:tc>
                <w:tcPr>
                  <w:tcW w:w="4461" w:type="dxa"/>
                  <w:shd w:val="clear" w:color="auto" w:fill="auto"/>
                  <w:noWrap/>
                  <w:vAlign w:val="center"/>
                  <w:hideMark/>
                </w:tcPr>
                <w:p w14:paraId="577A3ECA"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3-Pin Mini-Molex Y Cable with One Female Connector to Two Male Connectors</w:t>
                  </w:r>
                </w:p>
              </w:tc>
              <w:tc>
                <w:tcPr>
                  <w:tcW w:w="426" w:type="dxa"/>
                  <w:shd w:val="clear" w:color="auto" w:fill="auto"/>
                  <w:vAlign w:val="center"/>
                  <w:hideMark/>
                </w:tcPr>
                <w:p w14:paraId="07C79EA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111CC703" w14:textId="77777777" w:rsidTr="00795C0F">
              <w:trPr>
                <w:trHeight w:val="227"/>
              </w:trPr>
              <w:tc>
                <w:tcPr>
                  <w:tcW w:w="1525" w:type="dxa"/>
                  <w:shd w:val="clear" w:color="auto" w:fill="auto"/>
                  <w:noWrap/>
                  <w:vAlign w:val="center"/>
                  <w:hideMark/>
                </w:tcPr>
                <w:p w14:paraId="50E2F540"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DIG-716P1</w:t>
                  </w:r>
                </w:p>
              </w:tc>
              <w:tc>
                <w:tcPr>
                  <w:tcW w:w="4461" w:type="dxa"/>
                  <w:shd w:val="clear" w:color="auto" w:fill="auto"/>
                  <w:vAlign w:val="center"/>
                  <w:hideMark/>
                </w:tcPr>
                <w:p w14:paraId="2DE76BDF"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SmartCtrl</w:t>
                  </w:r>
                  <w:proofErr w:type="spellEnd"/>
                  <w:r w:rsidRPr="006B4E31">
                    <w:rPr>
                      <w:rFonts w:asciiTheme="minorHAnsi" w:hAnsiTheme="minorHAnsi" w:cstheme="minorHAnsi"/>
                      <w:color w:val="000000"/>
                      <w:sz w:val="16"/>
                      <w:szCs w:val="16"/>
                      <w:lang w:val="es-MX" w:eastAsia="es-MX"/>
                    </w:rPr>
                    <w:t xml:space="preserve">, 4 Input / 8 Output </w:t>
                  </w:r>
                  <w:proofErr w:type="spellStart"/>
                  <w:r w:rsidRPr="006B4E31">
                    <w:rPr>
                      <w:rFonts w:asciiTheme="minorHAnsi" w:hAnsiTheme="minorHAnsi" w:cstheme="minorHAnsi"/>
                      <w:color w:val="000000"/>
                      <w:sz w:val="16"/>
                      <w:szCs w:val="16"/>
                      <w:lang w:val="es-MX" w:eastAsia="es-MX"/>
                    </w:rPr>
                    <w:t>Package</w:t>
                  </w:r>
                  <w:proofErr w:type="spellEnd"/>
                </w:p>
              </w:tc>
              <w:tc>
                <w:tcPr>
                  <w:tcW w:w="426" w:type="dxa"/>
                  <w:shd w:val="clear" w:color="auto" w:fill="auto"/>
                  <w:vAlign w:val="center"/>
                  <w:hideMark/>
                </w:tcPr>
                <w:p w14:paraId="222218C3"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66588FAB" w14:textId="77777777" w:rsidTr="00795C0F">
              <w:trPr>
                <w:trHeight w:val="227"/>
              </w:trPr>
              <w:tc>
                <w:tcPr>
                  <w:tcW w:w="1525" w:type="dxa"/>
                  <w:shd w:val="clear" w:color="auto" w:fill="auto"/>
                  <w:noWrap/>
                  <w:vAlign w:val="center"/>
                  <w:hideMark/>
                </w:tcPr>
                <w:p w14:paraId="180B6D39"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SG-210CP-25</w:t>
                  </w:r>
                </w:p>
              </w:tc>
              <w:tc>
                <w:tcPr>
                  <w:tcW w:w="4461" w:type="dxa"/>
                  <w:shd w:val="clear" w:color="auto" w:fill="auto"/>
                  <w:noWrap/>
                  <w:vAlign w:val="center"/>
                  <w:hideMark/>
                </w:tcPr>
                <w:p w14:paraId="0969E0DA"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Power</w:t>
                  </w:r>
                  <w:proofErr w:type="spellEnd"/>
                  <w:r w:rsidRPr="006B4E31">
                    <w:rPr>
                      <w:rFonts w:asciiTheme="minorHAnsi" w:hAnsiTheme="minorHAnsi" w:cstheme="minorHAnsi"/>
                      <w:color w:val="000000"/>
                      <w:sz w:val="16"/>
                      <w:szCs w:val="16"/>
                      <w:lang w:val="es-MX" w:eastAsia="es-MX"/>
                    </w:rPr>
                    <w:t xml:space="preserve"> Cable, 25' (7.6 m)</w:t>
                  </w:r>
                </w:p>
              </w:tc>
              <w:tc>
                <w:tcPr>
                  <w:tcW w:w="426" w:type="dxa"/>
                  <w:shd w:val="clear" w:color="auto" w:fill="auto"/>
                  <w:vAlign w:val="center"/>
                  <w:hideMark/>
                </w:tcPr>
                <w:p w14:paraId="3DE3C710"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w:t>
                  </w:r>
                </w:p>
              </w:tc>
            </w:tr>
            <w:tr w:rsidR="00795C0F" w:rsidRPr="006B4E31" w14:paraId="5ADF0FC2" w14:textId="77777777" w:rsidTr="00795C0F">
              <w:trPr>
                <w:trHeight w:val="227"/>
              </w:trPr>
              <w:tc>
                <w:tcPr>
                  <w:tcW w:w="1525" w:type="dxa"/>
                  <w:shd w:val="clear" w:color="auto" w:fill="auto"/>
                  <w:noWrap/>
                  <w:vAlign w:val="center"/>
                  <w:hideMark/>
                </w:tcPr>
                <w:p w14:paraId="6E8C91AC"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SG-210CP-8</w:t>
                  </w:r>
                </w:p>
              </w:tc>
              <w:tc>
                <w:tcPr>
                  <w:tcW w:w="4461" w:type="dxa"/>
                  <w:shd w:val="clear" w:color="auto" w:fill="auto"/>
                  <w:noWrap/>
                  <w:vAlign w:val="center"/>
                  <w:hideMark/>
                </w:tcPr>
                <w:p w14:paraId="21BD6BAC"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Power</w:t>
                  </w:r>
                  <w:proofErr w:type="spellEnd"/>
                  <w:r w:rsidRPr="006B4E31">
                    <w:rPr>
                      <w:rFonts w:asciiTheme="minorHAnsi" w:hAnsiTheme="minorHAnsi" w:cstheme="minorHAnsi"/>
                      <w:color w:val="000000"/>
                      <w:sz w:val="16"/>
                      <w:szCs w:val="16"/>
                      <w:lang w:val="es-MX" w:eastAsia="es-MX"/>
                    </w:rPr>
                    <w:t xml:space="preserve"> Cable, 8' (2.4 m)</w:t>
                  </w:r>
                </w:p>
              </w:tc>
              <w:tc>
                <w:tcPr>
                  <w:tcW w:w="426" w:type="dxa"/>
                  <w:shd w:val="clear" w:color="auto" w:fill="auto"/>
                  <w:vAlign w:val="center"/>
                  <w:hideMark/>
                </w:tcPr>
                <w:p w14:paraId="7AD8667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2</w:t>
                  </w:r>
                </w:p>
              </w:tc>
            </w:tr>
            <w:tr w:rsidR="00795C0F" w:rsidRPr="006B4E31" w14:paraId="54AEA463" w14:textId="77777777" w:rsidTr="00795C0F">
              <w:trPr>
                <w:trHeight w:val="227"/>
              </w:trPr>
              <w:tc>
                <w:tcPr>
                  <w:tcW w:w="1525" w:type="dxa"/>
                  <w:shd w:val="clear" w:color="auto" w:fill="auto"/>
                  <w:noWrap/>
                  <w:vAlign w:val="center"/>
                  <w:hideMark/>
                </w:tcPr>
                <w:p w14:paraId="3A6C787E"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w:t>
                  </w:r>
                </w:p>
              </w:tc>
              <w:tc>
                <w:tcPr>
                  <w:tcW w:w="4461" w:type="dxa"/>
                  <w:shd w:val="clear" w:color="auto" w:fill="auto"/>
                  <w:noWrap/>
                  <w:vAlign w:val="center"/>
                  <w:hideMark/>
                </w:tcPr>
                <w:p w14:paraId="6E574CA4"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 xml:space="preserve">Pellet </w:t>
                  </w:r>
                  <w:proofErr w:type="spellStart"/>
                  <w:r w:rsidRPr="006B4E31">
                    <w:rPr>
                      <w:rFonts w:asciiTheme="minorHAnsi" w:hAnsiTheme="minorHAnsi" w:cstheme="minorHAnsi"/>
                      <w:color w:val="000000"/>
                      <w:sz w:val="16"/>
                      <w:szCs w:val="16"/>
                      <w:lang w:val="es-MX" w:eastAsia="es-MX"/>
                    </w:rPr>
                    <w:t>Feeder</w:t>
                  </w:r>
                  <w:proofErr w:type="spellEnd"/>
                </w:p>
              </w:tc>
              <w:tc>
                <w:tcPr>
                  <w:tcW w:w="426" w:type="dxa"/>
                  <w:shd w:val="clear" w:color="auto" w:fill="auto"/>
                  <w:vAlign w:val="center"/>
                  <w:hideMark/>
                </w:tcPr>
                <w:p w14:paraId="26242BBC"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795C0F" w:rsidRPr="006B4E31" w14:paraId="42F1CB95" w14:textId="77777777" w:rsidTr="00795C0F">
              <w:trPr>
                <w:trHeight w:val="227"/>
              </w:trPr>
              <w:tc>
                <w:tcPr>
                  <w:tcW w:w="1525" w:type="dxa"/>
                  <w:shd w:val="clear" w:color="auto" w:fill="auto"/>
                  <w:noWrap/>
                  <w:vAlign w:val="center"/>
                  <w:hideMark/>
                </w:tcPr>
                <w:p w14:paraId="4AE542AE"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ENV-204D-45</w:t>
                  </w:r>
                </w:p>
              </w:tc>
              <w:tc>
                <w:tcPr>
                  <w:tcW w:w="4461" w:type="dxa"/>
                  <w:shd w:val="clear" w:color="auto" w:fill="auto"/>
                  <w:noWrap/>
                  <w:vAlign w:val="center"/>
                  <w:hideMark/>
                </w:tcPr>
                <w:p w14:paraId="583BE972"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Feeder</w:t>
                  </w:r>
                  <w:proofErr w:type="spellEnd"/>
                  <w:r w:rsidRPr="006B4E31">
                    <w:rPr>
                      <w:rFonts w:asciiTheme="minorHAnsi" w:hAnsiTheme="minorHAnsi" w:cstheme="minorHAnsi"/>
                      <w:color w:val="000000"/>
                      <w:sz w:val="16"/>
                      <w:szCs w:val="16"/>
                      <w:lang w:val="es-MX" w:eastAsia="es-MX"/>
                    </w:rPr>
                    <w:t xml:space="preserve"> Disc </w:t>
                  </w:r>
                  <w:proofErr w:type="spellStart"/>
                  <w:r w:rsidRPr="006B4E31">
                    <w:rPr>
                      <w:rFonts w:asciiTheme="minorHAnsi" w:hAnsiTheme="minorHAnsi" w:cstheme="minorHAnsi"/>
                      <w:color w:val="000000"/>
                      <w:sz w:val="16"/>
                      <w:szCs w:val="16"/>
                      <w:lang w:val="es-MX" w:eastAsia="es-MX"/>
                    </w:rPr>
                    <w:t>Assembly</w:t>
                  </w:r>
                  <w:proofErr w:type="spellEnd"/>
                  <w:r w:rsidRPr="006B4E31">
                    <w:rPr>
                      <w:rFonts w:asciiTheme="minorHAnsi" w:hAnsiTheme="minorHAnsi" w:cstheme="minorHAnsi"/>
                      <w:color w:val="000000"/>
                      <w:sz w:val="16"/>
                      <w:szCs w:val="16"/>
                      <w:lang w:val="es-MX" w:eastAsia="es-MX"/>
                    </w:rPr>
                    <w:t>, 45 mg</w:t>
                  </w:r>
                </w:p>
              </w:tc>
              <w:tc>
                <w:tcPr>
                  <w:tcW w:w="426" w:type="dxa"/>
                  <w:shd w:val="clear" w:color="auto" w:fill="auto"/>
                  <w:vAlign w:val="center"/>
                  <w:hideMark/>
                </w:tcPr>
                <w:p w14:paraId="0D77AB4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795C0F" w:rsidRPr="006B4E31" w14:paraId="3DC02D75" w14:textId="77777777" w:rsidTr="00795C0F">
              <w:trPr>
                <w:trHeight w:val="227"/>
              </w:trPr>
              <w:tc>
                <w:tcPr>
                  <w:tcW w:w="1525" w:type="dxa"/>
                  <w:shd w:val="clear" w:color="auto" w:fill="auto"/>
                  <w:noWrap/>
                  <w:vAlign w:val="center"/>
                  <w:hideMark/>
                </w:tcPr>
                <w:p w14:paraId="511BED58"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ENV-204MR</w:t>
                  </w:r>
                </w:p>
              </w:tc>
              <w:tc>
                <w:tcPr>
                  <w:tcW w:w="4461" w:type="dxa"/>
                  <w:shd w:val="clear" w:color="auto" w:fill="auto"/>
                  <w:noWrap/>
                  <w:vAlign w:val="center"/>
                  <w:hideMark/>
                </w:tcPr>
                <w:p w14:paraId="376D171F"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Modular Mount (</w:t>
                  </w:r>
                  <w:proofErr w:type="spellStart"/>
                  <w:r w:rsidRPr="006B4E31">
                    <w:rPr>
                      <w:rFonts w:asciiTheme="minorHAnsi" w:hAnsiTheme="minorHAnsi" w:cstheme="minorHAnsi"/>
                      <w:color w:val="000000"/>
                      <w:sz w:val="16"/>
                      <w:szCs w:val="16"/>
                      <w:lang w:val="es-MX" w:eastAsia="es-MX"/>
                    </w:rPr>
                    <w:t>Rat</w:t>
                  </w:r>
                  <w:proofErr w:type="spellEnd"/>
                  <w:r w:rsidRPr="006B4E31">
                    <w:rPr>
                      <w:rFonts w:asciiTheme="minorHAnsi" w:hAnsiTheme="minorHAnsi" w:cstheme="minorHAnsi"/>
                      <w:color w:val="000000"/>
                      <w:sz w:val="16"/>
                      <w:szCs w:val="16"/>
                      <w:lang w:val="es-MX" w:eastAsia="es-MX"/>
                    </w:rPr>
                    <w:t>)</w:t>
                  </w:r>
                </w:p>
              </w:tc>
              <w:tc>
                <w:tcPr>
                  <w:tcW w:w="426" w:type="dxa"/>
                  <w:shd w:val="clear" w:color="auto" w:fill="auto"/>
                  <w:vAlign w:val="center"/>
                  <w:hideMark/>
                </w:tcPr>
                <w:p w14:paraId="6F1CC50B"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r w:rsidR="00795C0F" w:rsidRPr="006B4E31" w14:paraId="4DF5D691" w14:textId="77777777" w:rsidTr="00795C0F">
              <w:trPr>
                <w:trHeight w:val="227"/>
              </w:trPr>
              <w:tc>
                <w:tcPr>
                  <w:tcW w:w="1525" w:type="dxa"/>
                  <w:shd w:val="clear" w:color="auto" w:fill="auto"/>
                  <w:noWrap/>
                  <w:vAlign w:val="center"/>
                  <w:hideMark/>
                </w:tcPr>
                <w:p w14:paraId="109CC217"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ENV-200-27A</w:t>
                  </w:r>
                </w:p>
              </w:tc>
              <w:tc>
                <w:tcPr>
                  <w:tcW w:w="4461" w:type="dxa"/>
                  <w:shd w:val="clear" w:color="auto" w:fill="auto"/>
                  <w:noWrap/>
                  <w:vAlign w:val="center"/>
                  <w:hideMark/>
                </w:tcPr>
                <w:p w14:paraId="68CEA500"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Dual Feeder "Y" Tube for 2 feeders</w:t>
                  </w:r>
                </w:p>
              </w:tc>
              <w:tc>
                <w:tcPr>
                  <w:tcW w:w="426" w:type="dxa"/>
                  <w:shd w:val="clear" w:color="auto" w:fill="auto"/>
                  <w:vAlign w:val="center"/>
                  <w:hideMark/>
                </w:tcPr>
                <w:p w14:paraId="5A9CD720"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C1E7EC8" w14:textId="77777777" w:rsidTr="00795C0F">
              <w:trPr>
                <w:trHeight w:val="227"/>
              </w:trPr>
              <w:tc>
                <w:tcPr>
                  <w:tcW w:w="1525" w:type="dxa"/>
                  <w:shd w:val="clear" w:color="auto" w:fill="auto"/>
                  <w:noWrap/>
                  <w:vAlign w:val="center"/>
                  <w:hideMark/>
                </w:tcPr>
                <w:p w14:paraId="6B3560C0"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ENV-215M-LED</w:t>
                  </w:r>
                </w:p>
              </w:tc>
              <w:tc>
                <w:tcPr>
                  <w:tcW w:w="4461" w:type="dxa"/>
                  <w:shd w:val="clear" w:color="auto" w:fill="auto"/>
                  <w:noWrap/>
                  <w:vAlign w:val="center"/>
                  <w:hideMark/>
                </w:tcPr>
                <w:p w14:paraId="79CD8B0D"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House Light with 11/16 LED Light Rat Panel</w:t>
                  </w:r>
                </w:p>
              </w:tc>
              <w:tc>
                <w:tcPr>
                  <w:tcW w:w="426" w:type="dxa"/>
                  <w:shd w:val="clear" w:color="auto" w:fill="auto"/>
                  <w:vAlign w:val="center"/>
                  <w:hideMark/>
                </w:tcPr>
                <w:p w14:paraId="5D5C61BD"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3</w:t>
                  </w:r>
                </w:p>
              </w:tc>
            </w:tr>
            <w:tr w:rsidR="00795C0F" w:rsidRPr="006B4E31" w14:paraId="3C0CBCDD" w14:textId="77777777" w:rsidTr="00795C0F">
              <w:trPr>
                <w:trHeight w:val="227"/>
              </w:trPr>
              <w:tc>
                <w:tcPr>
                  <w:tcW w:w="1525" w:type="dxa"/>
                  <w:shd w:val="clear" w:color="auto" w:fill="auto"/>
                  <w:noWrap/>
                  <w:vAlign w:val="center"/>
                  <w:hideMark/>
                </w:tcPr>
                <w:p w14:paraId="78F28071"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ENV-221M-LED</w:t>
                  </w:r>
                </w:p>
              </w:tc>
              <w:tc>
                <w:tcPr>
                  <w:tcW w:w="4461" w:type="dxa"/>
                  <w:shd w:val="clear" w:color="auto" w:fill="auto"/>
                  <w:noWrap/>
                  <w:vAlign w:val="center"/>
                  <w:hideMark/>
                </w:tcPr>
                <w:p w14:paraId="0A365B53"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Stimulus LED Light, 1" White Lens Mounted on Modular Panel</w:t>
                  </w:r>
                </w:p>
              </w:tc>
              <w:tc>
                <w:tcPr>
                  <w:tcW w:w="426" w:type="dxa"/>
                  <w:shd w:val="clear" w:color="auto" w:fill="auto"/>
                  <w:vAlign w:val="center"/>
                  <w:hideMark/>
                </w:tcPr>
                <w:p w14:paraId="625A44C2"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6</w:t>
                  </w:r>
                </w:p>
              </w:tc>
            </w:tr>
          </w:tbl>
          <w:p w14:paraId="4FB643D3" w14:textId="77777777" w:rsidR="00795C0F" w:rsidRPr="006B4E31" w:rsidRDefault="00795C0F" w:rsidP="00795C0F">
            <w:pPr>
              <w:jc w:val="both"/>
              <w:rPr>
                <w:rFonts w:asciiTheme="minorHAnsi" w:hAnsiTheme="minorHAnsi" w:cstheme="minorHAnsi"/>
                <w:b/>
                <w:color w:val="000000"/>
                <w:sz w:val="16"/>
                <w:szCs w:val="16"/>
                <w:lang w:val="es-MX"/>
              </w:rPr>
            </w:pPr>
          </w:p>
          <w:p w14:paraId="1E54D1D1" w14:textId="77777777" w:rsidR="00795C0F" w:rsidRDefault="00795C0F" w:rsidP="00795C0F">
            <w:pPr>
              <w:autoSpaceDE w:val="0"/>
              <w:autoSpaceDN w:val="0"/>
              <w:adjustRightInd w:val="0"/>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 xml:space="preserve">Cabe mencionar que, por ser un equipo altamente especializado, estos elementos deben ser obligatoriamente </w:t>
            </w:r>
            <w:proofErr w:type="gramStart"/>
            <w:r w:rsidRPr="006B4E31">
              <w:rPr>
                <w:rFonts w:asciiTheme="minorHAnsi" w:hAnsiTheme="minorHAnsi" w:cstheme="minorHAnsi"/>
                <w:b/>
                <w:color w:val="000000"/>
                <w:sz w:val="16"/>
                <w:szCs w:val="16"/>
                <w:lang w:val="es-MX"/>
              </w:rPr>
              <w:t xml:space="preserve">marca  </w:t>
            </w:r>
            <w:proofErr w:type="spellStart"/>
            <w:r w:rsidRPr="006B4E31">
              <w:rPr>
                <w:rFonts w:asciiTheme="minorHAnsi" w:hAnsiTheme="minorHAnsi" w:cstheme="minorHAnsi"/>
                <w:b/>
                <w:color w:val="000000"/>
                <w:sz w:val="16"/>
                <w:szCs w:val="16"/>
                <w:lang w:val="es-MX"/>
              </w:rPr>
              <w:t>Med</w:t>
            </w:r>
            <w:proofErr w:type="gramEnd"/>
            <w:r w:rsidRPr="006B4E31">
              <w:rPr>
                <w:rFonts w:asciiTheme="minorHAnsi" w:hAnsiTheme="minorHAnsi" w:cstheme="minorHAnsi"/>
                <w:b/>
                <w:color w:val="000000"/>
                <w:sz w:val="16"/>
                <w:szCs w:val="16"/>
                <w:lang w:val="es-MX"/>
              </w:rPr>
              <w:t>-Associates</w:t>
            </w:r>
            <w:proofErr w:type="spellEnd"/>
            <w:r w:rsidRPr="006B4E31">
              <w:rPr>
                <w:rFonts w:asciiTheme="minorHAnsi" w:hAnsiTheme="minorHAnsi" w:cstheme="minorHAnsi"/>
                <w:b/>
                <w:color w:val="000000"/>
                <w:sz w:val="16"/>
                <w:szCs w:val="16"/>
                <w:lang w:val="es-MX"/>
              </w:rPr>
              <w:t>, ya que estas cámaras de condicionamiento se van a integrar a las cámaras de condicionamiento ya existentes en la UAA.</w:t>
            </w:r>
          </w:p>
          <w:p w14:paraId="37020270" w14:textId="77777777" w:rsidR="00795C0F" w:rsidRPr="006B4E31" w:rsidRDefault="00795C0F" w:rsidP="00795C0F">
            <w:pPr>
              <w:autoSpaceDE w:val="0"/>
              <w:autoSpaceDN w:val="0"/>
              <w:adjustRightInd w:val="0"/>
              <w:jc w:val="both"/>
              <w:rPr>
                <w:rFonts w:asciiTheme="minorHAnsi" w:hAnsiTheme="minorHAnsi" w:cstheme="minorHAnsi"/>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63244F6A" w14:textId="77777777" w:rsidR="00795C0F" w:rsidRPr="006B4E31" w:rsidRDefault="00795C0F" w:rsidP="00795C0F">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lastRenderedPageBreak/>
              <w:t xml:space="preserve">Pieza </w:t>
            </w:r>
          </w:p>
        </w:tc>
        <w:tc>
          <w:tcPr>
            <w:tcW w:w="439" w:type="pct"/>
            <w:tcBorders>
              <w:top w:val="single" w:sz="4" w:space="0" w:color="auto"/>
              <w:left w:val="single" w:sz="4" w:space="0" w:color="auto"/>
              <w:bottom w:val="single" w:sz="4" w:space="0" w:color="auto"/>
              <w:right w:val="single" w:sz="4" w:space="0" w:color="auto"/>
            </w:tcBorders>
          </w:tcPr>
          <w:p w14:paraId="03076F5A" w14:textId="77777777" w:rsidR="00795C0F" w:rsidRPr="006B4E31" w:rsidRDefault="00795C0F" w:rsidP="00795C0F">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3</w:t>
            </w:r>
          </w:p>
        </w:tc>
      </w:tr>
      <w:tr w:rsidR="00795C0F" w:rsidRPr="006B4E31" w14:paraId="4D7E1418" w14:textId="77777777" w:rsidTr="00795C0F">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446AEC2" w14:textId="77777777" w:rsidR="00795C0F" w:rsidRPr="006B4E31" w:rsidRDefault="00795C0F" w:rsidP="00795C0F">
            <w:pPr>
              <w:jc w:val="center"/>
              <w:rPr>
                <w:rFonts w:asciiTheme="minorHAnsi" w:hAnsiTheme="minorHAnsi" w:cstheme="minorHAnsi"/>
                <w:sz w:val="16"/>
                <w:szCs w:val="16"/>
                <w:lang w:val="es-MX"/>
              </w:rPr>
            </w:pPr>
            <w:r>
              <w:rPr>
                <w:rFonts w:asciiTheme="minorHAnsi" w:hAnsiTheme="minorHAnsi" w:cstheme="minorHAnsi"/>
                <w:sz w:val="16"/>
                <w:szCs w:val="16"/>
                <w:lang w:val="es-MX"/>
              </w:rPr>
              <w:t>28</w:t>
            </w:r>
          </w:p>
        </w:tc>
        <w:tc>
          <w:tcPr>
            <w:tcW w:w="3716" w:type="pct"/>
            <w:tcBorders>
              <w:top w:val="single" w:sz="4" w:space="0" w:color="auto"/>
              <w:left w:val="single" w:sz="4" w:space="0" w:color="auto"/>
              <w:bottom w:val="single" w:sz="4" w:space="0" w:color="auto"/>
              <w:right w:val="single" w:sz="4" w:space="0" w:color="auto"/>
            </w:tcBorders>
          </w:tcPr>
          <w:p w14:paraId="26AB0758" w14:textId="77777777" w:rsidR="00795C0F" w:rsidRPr="006B4E31" w:rsidRDefault="00795C0F" w:rsidP="00795C0F">
            <w:pPr>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Lote de elementos modulares para actualización de las cinco Cámaras Modulares de Condicionamiento para Rata ya existentes en el Laboratorio de Aprendizaje Asociativo y de Cognición Animal, de la UAA, integrado por los siguientes:</w:t>
            </w:r>
          </w:p>
          <w:p w14:paraId="0A457DA9" w14:textId="77777777" w:rsidR="00795C0F" w:rsidRPr="006B4E31" w:rsidRDefault="00795C0F" w:rsidP="00795C0F">
            <w:pPr>
              <w:jc w:val="both"/>
              <w:rPr>
                <w:rFonts w:asciiTheme="minorHAnsi" w:hAnsiTheme="minorHAnsi" w:cstheme="minorHAnsi"/>
                <w:sz w:val="16"/>
                <w:szCs w:val="16"/>
                <w:lang w:val="es-MX"/>
              </w:rPr>
            </w:pPr>
          </w:p>
          <w:tbl>
            <w:tblPr>
              <w:tblW w:w="6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4461"/>
              <w:gridCol w:w="735"/>
            </w:tblGrid>
            <w:tr w:rsidR="00795C0F" w:rsidRPr="006B4E31" w14:paraId="6B3E1FAC" w14:textId="77777777" w:rsidTr="00795C0F">
              <w:trPr>
                <w:trHeight w:hRule="exact" w:val="227"/>
              </w:trPr>
              <w:tc>
                <w:tcPr>
                  <w:tcW w:w="1525" w:type="dxa"/>
                  <w:shd w:val="clear" w:color="auto" w:fill="auto"/>
                  <w:noWrap/>
                  <w:vAlign w:val="center"/>
                  <w:hideMark/>
                </w:tcPr>
                <w:p w14:paraId="26F262D6" w14:textId="77777777" w:rsidR="00795C0F" w:rsidRPr="006B4E31" w:rsidRDefault="00795C0F" w:rsidP="00795C0F">
                  <w:pPr>
                    <w:widowControl/>
                    <w:rPr>
                      <w:rFonts w:asciiTheme="minorHAnsi" w:hAnsiTheme="minorHAnsi" w:cstheme="minorHAnsi"/>
                      <w:b/>
                      <w:bCs/>
                      <w:color w:val="000000"/>
                      <w:sz w:val="16"/>
                      <w:szCs w:val="16"/>
                      <w:lang w:val="es-MX" w:eastAsia="es-MX"/>
                    </w:rPr>
                  </w:pPr>
                  <w:proofErr w:type="spellStart"/>
                  <w:r w:rsidRPr="006B4E31">
                    <w:rPr>
                      <w:rFonts w:asciiTheme="minorHAnsi" w:hAnsiTheme="minorHAnsi" w:cstheme="minorHAnsi"/>
                      <w:b/>
                      <w:bCs/>
                      <w:color w:val="000000"/>
                      <w:sz w:val="16"/>
                      <w:szCs w:val="16"/>
                      <w:lang w:val="es-MX" w:eastAsia="es-MX"/>
                    </w:rPr>
                    <w:t>Part</w:t>
                  </w:r>
                  <w:proofErr w:type="spellEnd"/>
                  <w:r w:rsidRPr="006B4E31">
                    <w:rPr>
                      <w:rFonts w:asciiTheme="minorHAnsi" w:hAnsiTheme="minorHAnsi" w:cstheme="minorHAnsi"/>
                      <w:b/>
                      <w:bCs/>
                      <w:color w:val="000000"/>
                      <w:sz w:val="16"/>
                      <w:szCs w:val="16"/>
                      <w:lang w:val="es-MX" w:eastAsia="es-MX"/>
                    </w:rPr>
                    <w:t xml:space="preserve"> #</w:t>
                  </w:r>
                </w:p>
              </w:tc>
              <w:tc>
                <w:tcPr>
                  <w:tcW w:w="4461" w:type="dxa"/>
                  <w:shd w:val="clear" w:color="auto" w:fill="auto"/>
                  <w:noWrap/>
                  <w:vAlign w:val="center"/>
                  <w:hideMark/>
                </w:tcPr>
                <w:p w14:paraId="3BC66630" w14:textId="77777777" w:rsidR="00795C0F" w:rsidRPr="006B4E31" w:rsidRDefault="00795C0F" w:rsidP="00795C0F">
                  <w:pPr>
                    <w:widowControl/>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Descripción</w:t>
                  </w:r>
                </w:p>
              </w:tc>
              <w:tc>
                <w:tcPr>
                  <w:tcW w:w="709" w:type="dxa"/>
                  <w:shd w:val="clear" w:color="auto" w:fill="auto"/>
                  <w:noWrap/>
                  <w:vAlign w:val="center"/>
                  <w:hideMark/>
                </w:tcPr>
                <w:p w14:paraId="454B0CFD" w14:textId="77777777" w:rsidR="00795C0F" w:rsidRPr="006B4E31" w:rsidRDefault="00795C0F" w:rsidP="00795C0F">
                  <w:pPr>
                    <w:widowControl/>
                    <w:rPr>
                      <w:rFonts w:asciiTheme="minorHAnsi" w:hAnsiTheme="minorHAnsi" w:cstheme="minorHAnsi"/>
                      <w:b/>
                      <w:bCs/>
                      <w:color w:val="000000"/>
                      <w:sz w:val="16"/>
                      <w:szCs w:val="16"/>
                      <w:lang w:val="es-MX" w:eastAsia="es-MX"/>
                    </w:rPr>
                  </w:pPr>
                  <w:r w:rsidRPr="006B4E31">
                    <w:rPr>
                      <w:rFonts w:asciiTheme="minorHAnsi" w:hAnsiTheme="minorHAnsi" w:cstheme="minorHAnsi"/>
                      <w:b/>
                      <w:bCs/>
                      <w:color w:val="000000"/>
                      <w:sz w:val="16"/>
                      <w:szCs w:val="16"/>
                      <w:lang w:val="es-MX" w:eastAsia="es-MX"/>
                    </w:rPr>
                    <w:t>Cantidad</w:t>
                  </w:r>
                </w:p>
              </w:tc>
            </w:tr>
            <w:tr w:rsidR="00795C0F" w:rsidRPr="006B4E31" w14:paraId="6C780CF8" w14:textId="77777777" w:rsidTr="00795C0F">
              <w:trPr>
                <w:trHeight w:hRule="exact" w:val="227"/>
              </w:trPr>
              <w:tc>
                <w:tcPr>
                  <w:tcW w:w="1525" w:type="dxa"/>
                  <w:shd w:val="clear" w:color="auto" w:fill="auto"/>
                  <w:noWrap/>
                  <w:vAlign w:val="center"/>
                  <w:hideMark/>
                </w:tcPr>
                <w:p w14:paraId="4951FA8D"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ENV-112CM</w:t>
                  </w:r>
                </w:p>
              </w:tc>
              <w:tc>
                <w:tcPr>
                  <w:tcW w:w="4461" w:type="dxa"/>
                  <w:shd w:val="clear" w:color="auto" w:fill="auto"/>
                  <w:noWrap/>
                  <w:vAlign w:val="center"/>
                  <w:hideMark/>
                </w:tcPr>
                <w:p w14:paraId="6905D0CE"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 xml:space="preserve">Retractable </w:t>
                  </w:r>
                  <w:proofErr w:type="spellStart"/>
                  <w:r w:rsidRPr="006B4E31">
                    <w:rPr>
                      <w:rFonts w:asciiTheme="minorHAnsi" w:hAnsiTheme="minorHAnsi" w:cstheme="minorHAnsi"/>
                      <w:color w:val="000000"/>
                      <w:sz w:val="16"/>
                      <w:szCs w:val="16"/>
                      <w:lang w:val="es-MX" w:eastAsia="es-MX"/>
                    </w:rPr>
                    <w:t>Lever</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for</w:t>
                  </w:r>
                  <w:proofErr w:type="spellEnd"/>
                  <w:r w:rsidRPr="006B4E31">
                    <w:rPr>
                      <w:rFonts w:asciiTheme="minorHAnsi" w:hAnsiTheme="minorHAnsi" w:cstheme="minorHAnsi"/>
                      <w:color w:val="000000"/>
                      <w:sz w:val="16"/>
                      <w:szCs w:val="16"/>
                      <w:lang w:val="es-MX" w:eastAsia="es-MX"/>
                    </w:rPr>
                    <w:t xml:space="preserve"> </w:t>
                  </w:r>
                  <w:proofErr w:type="spellStart"/>
                  <w:r w:rsidRPr="006B4E31">
                    <w:rPr>
                      <w:rFonts w:asciiTheme="minorHAnsi" w:hAnsiTheme="minorHAnsi" w:cstheme="minorHAnsi"/>
                      <w:color w:val="000000"/>
                      <w:sz w:val="16"/>
                      <w:szCs w:val="16"/>
                      <w:lang w:val="es-MX" w:eastAsia="es-MX"/>
                    </w:rPr>
                    <w:t>Rat</w:t>
                  </w:r>
                  <w:proofErr w:type="spellEnd"/>
                </w:p>
              </w:tc>
              <w:tc>
                <w:tcPr>
                  <w:tcW w:w="709" w:type="dxa"/>
                  <w:shd w:val="clear" w:color="auto" w:fill="auto"/>
                  <w:vAlign w:val="center"/>
                  <w:hideMark/>
                </w:tcPr>
                <w:p w14:paraId="1F286A05"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w:t>
                  </w:r>
                </w:p>
              </w:tc>
            </w:tr>
            <w:tr w:rsidR="00795C0F" w:rsidRPr="006B4E31" w14:paraId="53EB6A50" w14:textId="77777777" w:rsidTr="00795C0F">
              <w:trPr>
                <w:trHeight w:hRule="exact" w:val="227"/>
              </w:trPr>
              <w:tc>
                <w:tcPr>
                  <w:tcW w:w="1525" w:type="dxa"/>
                  <w:shd w:val="clear" w:color="auto" w:fill="auto"/>
                  <w:noWrap/>
                  <w:vAlign w:val="center"/>
                  <w:hideMark/>
                </w:tcPr>
                <w:p w14:paraId="5496670D"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w:t>
                  </w:r>
                </w:p>
              </w:tc>
              <w:tc>
                <w:tcPr>
                  <w:tcW w:w="4461" w:type="dxa"/>
                  <w:shd w:val="clear" w:color="auto" w:fill="auto"/>
                  <w:noWrap/>
                  <w:vAlign w:val="center"/>
                  <w:hideMark/>
                </w:tcPr>
                <w:p w14:paraId="28FC395D"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 xml:space="preserve">Pellet </w:t>
                  </w:r>
                  <w:proofErr w:type="spellStart"/>
                  <w:r w:rsidRPr="006B4E31">
                    <w:rPr>
                      <w:rFonts w:asciiTheme="minorHAnsi" w:hAnsiTheme="minorHAnsi" w:cstheme="minorHAnsi"/>
                      <w:color w:val="000000"/>
                      <w:sz w:val="16"/>
                      <w:szCs w:val="16"/>
                      <w:lang w:val="es-MX" w:eastAsia="es-MX"/>
                    </w:rPr>
                    <w:t>Feeder</w:t>
                  </w:r>
                  <w:proofErr w:type="spellEnd"/>
                </w:p>
              </w:tc>
              <w:tc>
                <w:tcPr>
                  <w:tcW w:w="709" w:type="dxa"/>
                  <w:shd w:val="clear" w:color="auto" w:fill="auto"/>
                  <w:vAlign w:val="center"/>
                  <w:hideMark/>
                </w:tcPr>
                <w:p w14:paraId="6F315DE1"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795C0F" w:rsidRPr="006B4E31" w14:paraId="44A7C938" w14:textId="77777777" w:rsidTr="00795C0F">
              <w:trPr>
                <w:trHeight w:hRule="exact" w:val="227"/>
              </w:trPr>
              <w:tc>
                <w:tcPr>
                  <w:tcW w:w="1525" w:type="dxa"/>
                  <w:shd w:val="clear" w:color="auto" w:fill="auto"/>
                  <w:noWrap/>
                  <w:vAlign w:val="center"/>
                  <w:hideMark/>
                </w:tcPr>
                <w:p w14:paraId="095A565C"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ENV-204D-45</w:t>
                  </w:r>
                </w:p>
              </w:tc>
              <w:tc>
                <w:tcPr>
                  <w:tcW w:w="4461" w:type="dxa"/>
                  <w:shd w:val="clear" w:color="auto" w:fill="auto"/>
                  <w:noWrap/>
                  <w:vAlign w:val="center"/>
                  <w:hideMark/>
                </w:tcPr>
                <w:p w14:paraId="69AFABFC" w14:textId="77777777" w:rsidR="00795C0F" w:rsidRPr="006B4E31" w:rsidRDefault="00795C0F" w:rsidP="00795C0F">
                  <w:pPr>
                    <w:widowControl/>
                    <w:rPr>
                      <w:rFonts w:asciiTheme="minorHAnsi" w:hAnsiTheme="minorHAnsi" w:cstheme="minorHAnsi"/>
                      <w:color w:val="000000"/>
                      <w:sz w:val="16"/>
                      <w:szCs w:val="16"/>
                      <w:lang w:val="es-MX" w:eastAsia="es-MX"/>
                    </w:rPr>
                  </w:pPr>
                  <w:proofErr w:type="spellStart"/>
                  <w:r w:rsidRPr="006B4E31">
                    <w:rPr>
                      <w:rFonts w:asciiTheme="minorHAnsi" w:hAnsiTheme="minorHAnsi" w:cstheme="minorHAnsi"/>
                      <w:color w:val="000000"/>
                      <w:sz w:val="16"/>
                      <w:szCs w:val="16"/>
                      <w:lang w:val="es-MX" w:eastAsia="es-MX"/>
                    </w:rPr>
                    <w:t>Feeder</w:t>
                  </w:r>
                  <w:proofErr w:type="spellEnd"/>
                  <w:r w:rsidRPr="006B4E31">
                    <w:rPr>
                      <w:rFonts w:asciiTheme="minorHAnsi" w:hAnsiTheme="minorHAnsi" w:cstheme="minorHAnsi"/>
                      <w:color w:val="000000"/>
                      <w:sz w:val="16"/>
                      <w:szCs w:val="16"/>
                      <w:lang w:val="es-MX" w:eastAsia="es-MX"/>
                    </w:rPr>
                    <w:t xml:space="preserve"> Disc </w:t>
                  </w:r>
                  <w:proofErr w:type="spellStart"/>
                  <w:r w:rsidRPr="006B4E31">
                    <w:rPr>
                      <w:rFonts w:asciiTheme="minorHAnsi" w:hAnsiTheme="minorHAnsi" w:cstheme="minorHAnsi"/>
                      <w:color w:val="000000"/>
                      <w:sz w:val="16"/>
                      <w:szCs w:val="16"/>
                      <w:lang w:val="es-MX" w:eastAsia="es-MX"/>
                    </w:rPr>
                    <w:t>Assembly</w:t>
                  </w:r>
                  <w:proofErr w:type="spellEnd"/>
                  <w:r w:rsidRPr="006B4E31">
                    <w:rPr>
                      <w:rFonts w:asciiTheme="minorHAnsi" w:hAnsiTheme="minorHAnsi" w:cstheme="minorHAnsi"/>
                      <w:color w:val="000000"/>
                      <w:sz w:val="16"/>
                      <w:szCs w:val="16"/>
                      <w:lang w:val="es-MX" w:eastAsia="es-MX"/>
                    </w:rPr>
                    <w:t>, 45 mg</w:t>
                  </w:r>
                </w:p>
              </w:tc>
              <w:tc>
                <w:tcPr>
                  <w:tcW w:w="709" w:type="dxa"/>
                  <w:shd w:val="clear" w:color="auto" w:fill="auto"/>
                  <w:vAlign w:val="center"/>
                  <w:hideMark/>
                </w:tcPr>
                <w:p w14:paraId="1365D4F7"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795C0F" w:rsidRPr="006B4E31" w14:paraId="7A33C9F7" w14:textId="77777777" w:rsidTr="00795C0F">
              <w:trPr>
                <w:trHeight w:hRule="exact" w:val="227"/>
              </w:trPr>
              <w:tc>
                <w:tcPr>
                  <w:tcW w:w="1525" w:type="dxa"/>
                  <w:shd w:val="clear" w:color="auto" w:fill="auto"/>
                  <w:noWrap/>
                  <w:vAlign w:val="center"/>
                  <w:hideMark/>
                </w:tcPr>
                <w:p w14:paraId="73DF39BD"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ENV-204MR</w:t>
                  </w:r>
                </w:p>
              </w:tc>
              <w:tc>
                <w:tcPr>
                  <w:tcW w:w="4461" w:type="dxa"/>
                  <w:shd w:val="clear" w:color="auto" w:fill="auto"/>
                  <w:noWrap/>
                  <w:vAlign w:val="center"/>
                  <w:hideMark/>
                </w:tcPr>
                <w:p w14:paraId="55B7040A"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Modular Mount (</w:t>
                  </w:r>
                  <w:proofErr w:type="spellStart"/>
                  <w:r w:rsidRPr="006B4E31">
                    <w:rPr>
                      <w:rFonts w:asciiTheme="minorHAnsi" w:hAnsiTheme="minorHAnsi" w:cstheme="minorHAnsi"/>
                      <w:color w:val="000000"/>
                      <w:sz w:val="16"/>
                      <w:szCs w:val="16"/>
                      <w:lang w:val="es-MX" w:eastAsia="es-MX"/>
                    </w:rPr>
                    <w:t>Rat</w:t>
                  </w:r>
                  <w:proofErr w:type="spellEnd"/>
                  <w:r w:rsidRPr="006B4E31">
                    <w:rPr>
                      <w:rFonts w:asciiTheme="minorHAnsi" w:hAnsiTheme="minorHAnsi" w:cstheme="minorHAnsi"/>
                      <w:color w:val="000000"/>
                      <w:sz w:val="16"/>
                      <w:szCs w:val="16"/>
                      <w:lang w:val="es-MX" w:eastAsia="es-MX"/>
                    </w:rPr>
                    <w:t>)</w:t>
                  </w:r>
                </w:p>
              </w:tc>
              <w:tc>
                <w:tcPr>
                  <w:tcW w:w="709" w:type="dxa"/>
                  <w:shd w:val="clear" w:color="auto" w:fill="auto"/>
                  <w:vAlign w:val="center"/>
                  <w:hideMark/>
                </w:tcPr>
                <w:p w14:paraId="6922E18D"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795C0F" w:rsidRPr="006B4E31" w14:paraId="5C0B7ED7" w14:textId="77777777" w:rsidTr="00795C0F">
              <w:trPr>
                <w:trHeight w:hRule="exact" w:val="227"/>
              </w:trPr>
              <w:tc>
                <w:tcPr>
                  <w:tcW w:w="1525" w:type="dxa"/>
                  <w:shd w:val="clear" w:color="auto" w:fill="auto"/>
                  <w:noWrap/>
                  <w:vAlign w:val="center"/>
                  <w:hideMark/>
                </w:tcPr>
                <w:p w14:paraId="2FD81094"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ENV-200-27A</w:t>
                  </w:r>
                </w:p>
              </w:tc>
              <w:tc>
                <w:tcPr>
                  <w:tcW w:w="4461" w:type="dxa"/>
                  <w:shd w:val="clear" w:color="auto" w:fill="auto"/>
                  <w:noWrap/>
                  <w:vAlign w:val="center"/>
                  <w:hideMark/>
                </w:tcPr>
                <w:p w14:paraId="0F00BD62"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Dual Feeder "Y" Tube for 2 feeders</w:t>
                  </w:r>
                </w:p>
              </w:tc>
              <w:tc>
                <w:tcPr>
                  <w:tcW w:w="709" w:type="dxa"/>
                  <w:shd w:val="clear" w:color="auto" w:fill="auto"/>
                  <w:vAlign w:val="center"/>
                  <w:hideMark/>
                </w:tcPr>
                <w:p w14:paraId="2A6E143F"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13</w:t>
                  </w:r>
                </w:p>
              </w:tc>
            </w:tr>
            <w:tr w:rsidR="00795C0F" w:rsidRPr="006B4E31" w14:paraId="133E5053" w14:textId="77777777" w:rsidTr="00795C0F">
              <w:trPr>
                <w:trHeight w:hRule="exact" w:val="227"/>
              </w:trPr>
              <w:tc>
                <w:tcPr>
                  <w:tcW w:w="1525" w:type="dxa"/>
                  <w:shd w:val="clear" w:color="auto" w:fill="auto"/>
                  <w:noWrap/>
                  <w:vAlign w:val="center"/>
                  <w:hideMark/>
                </w:tcPr>
                <w:p w14:paraId="400DE2A9"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ENV-215M-LED</w:t>
                  </w:r>
                </w:p>
              </w:tc>
              <w:tc>
                <w:tcPr>
                  <w:tcW w:w="4461" w:type="dxa"/>
                  <w:shd w:val="clear" w:color="auto" w:fill="auto"/>
                  <w:noWrap/>
                  <w:vAlign w:val="center"/>
                  <w:hideMark/>
                </w:tcPr>
                <w:p w14:paraId="6FBD3E17"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House Light with 11/16 LED Light Rat Panel</w:t>
                  </w:r>
                </w:p>
              </w:tc>
              <w:tc>
                <w:tcPr>
                  <w:tcW w:w="709" w:type="dxa"/>
                  <w:shd w:val="clear" w:color="auto" w:fill="auto"/>
                  <w:vAlign w:val="center"/>
                  <w:hideMark/>
                </w:tcPr>
                <w:p w14:paraId="4A03EA3F"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5</w:t>
                  </w:r>
                </w:p>
              </w:tc>
            </w:tr>
            <w:tr w:rsidR="00795C0F" w:rsidRPr="006B4E31" w14:paraId="09782A44" w14:textId="77777777" w:rsidTr="00795C0F">
              <w:trPr>
                <w:trHeight w:hRule="exact" w:val="227"/>
              </w:trPr>
              <w:tc>
                <w:tcPr>
                  <w:tcW w:w="1525" w:type="dxa"/>
                  <w:shd w:val="clear" w:color="auto" w:fill="auto"/>
                  <w:noWrap/>
                  <w:vAlign w:val="center"/>
                  <w:hideMark/>
                </w:tcPr>
                <w:p w14:paraId="589C4709"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ENV-221M-LED</w:t>
                  </w:r>
                </w:p>
              </w:tc>
              <w:tc>
                <w:tcPr>
                  <w:tcW w:w="4461" w:type="dxa"/>
                  <w:shd w:val="clear" w:color="auto" w:fill="auto"/>
                  <w:noWrap/>
                  <w:vAlign w:val="center"/>
                  <w:hideMark/>
                </w:tcPr>
                <w:p w14:paraId="7E5DF7A9"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Stimulus LED Light, 1" White Lens Mounted on Modular Panel</w:t>
                  </w:r>
                </w:p>
              </w:tc>
              <w:tc>
                <w:tcPr>
                  <w:tcW w:w="709" w:type="dxa"/>
                  <w:shd w:val="clear" w:color="auto" w:fill="auto"/>
                  <w:vAlign w:val="center"/>
                  <w:hideMark/>
                </w:tcPr>
                <w:p w14:paraId="75F314F6"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10</w:t>
                  </w:r>
                </w:p>
              </w:tc>
            </w:tr>
            <w:tr w:rsidR="00795C0F" w:rsidRPr="006B4E31" w14:paraId="60575BE6" w14:textId="77777777" w:rsidTr="00795C0F">
              <w:trPr>
                <w:trHeight w:hRule="exact" w:val="227"/>
              </w:trPr>
              <w:tc>
                <w:tcPr>
                  <w:tcW w:w="1525" w:type="dxa"/>
                  <w:shd w:val="clear" w:color="auto" w:fill="auto"/>
                  <w:noWrap/>
                  <w:vAlign w:val="center"/>
                  <w:hideMark/>
                </w:tcPr>
                <w:p w14:paraId="61FA20C8"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MOLEX-PULLER</w:t>
                  </w:r>
                </w:p>
              </w:tc>
              <w:tc>
                <w:tcPr>
                  <w:tcW w:w="4461" w:type="dxa"/>
                  <w:shd w:val="clear" w:color="auto" w:fill="auto"/>
                  <w:vAlign w:val="center"/>
                  <w:hideMark/>
                </w:tcPr>
                <w:p w14:paraId="53C88DB1"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Molex Remover Tool with Lanyard</w:t>
                  </w:r>
                </w:p>
              </w:tc>
              <w:tc>
                <w:tcPr>
                  <w:tcW w:w="709" w:type="dxa"/>
                  <w:shd w:val="clear" w:color="auto" w:fill="auto"/>
                  <w:vAlign w:val="center"/>
                  <w:hideMark/>
                </w:tcPr>
                <w:p w14:paraId="4FF0B4DD"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4</w:t>
                  </w:r>
                </w:p>
              </w:tc>
            </w:tr>
            <w:tr w:rsidR="00795C0F" w:rsidRPr="006B4E31" w14:paraId="6DD4DEB7" w14:textId="77777777" w:rsidTr="00795C0F">
              <w:trPr>
                <w:trHeight w:hRule="exact" w:val="227"/>
              </w:trPr>
              <w:tc>
                <w:tcPr>
                  <w:tcW w:w="1525" w:type="dxa"/>
                  <w:shd w:val="clear" w:color="auto" w:fill="auto"/>
                  <w:noWrap/>
                  <w:vAlign w:val="center"/>
                  <w:hideMark/>
                </w:tcPr>
                <w:p w14:paraId="126D69B0" w14:textId="77777777" w:rsidR="00795C0F" w:rsidRPr="006B4E31" w:rsidRDefault="00795C0F" w:rsidP="00795C0F">
                  <w:pPr>
                    <w:widowControl/>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ENV-008-FP</w:t>
                  </w:r>
                </w:p>
              </w:tc>
              <w:tc>
                <w:tcPr>
                  <w:tcW w:w="4461" w:type="dxa"/>
                  <w:shd w:val="clear" w:color="auto" w:fill="auto"/>
                  <w:vAlign w:val="center"/>
                  <w:hideMark/>
                </w:tcPr>
                <w:p w14:paraId="0A7C4455" w14:textId="77777777" w:rsidR="00795C0F" w:rsidRPr="006B4E31" w:rsidRDefault="00795C0F" w:rsidP="00795C0F">
                  <w:pPr>
                    <w:widowControl/>
                    <w:rPr>
                      <w:rFonts w:asciiTheme="minorHAnsi" w:hAnsiTheme="minorHAnsi" w:cstheme="minorHAnsi"/>
                      <w:color w:val="000000"/>
                      <w:sz w:val="16"/>
                      <w:szCs w:val="16"/>
                      <w:lang w:val="en-US" w:eastAsia="es-MX"/>
                    </w:rPr>
                  </w:pPr>
                  <w:r w:rsidRPr="006B4E31">
                    <w:rPr>
                      <w:rFonts w:asciiTheme="minorHAnsi" w:hAnsiTheme="minorHAnsi" w:cstheme="minorHAnsi"/>
                      <w:color w:val="000000"/>
                      <w:sz w:val="16"/>
                      <w:szCs w:val="16"/>
                      <w:lang w:val="en-US" w:eastAsia="es-MX"/>
                    </w:rPr>
                    <w:t>Filler Panel Package for ENV-008</w:t>
                  </w:r>
                </w:p>
              </w:tc>
              <w:tc>
                <w:tcPr>
                  <w:tcW w:w="709" w:type="dxa"/>
                  <w:shd w:val="clear" w:color="auto" w:fill="auto"/>
                  <w:vAlign w:val="center"/>
                  <w:hideMark/>
                </w:tcPr>
                <w:p w14:paraId="5C56179E" w14:textId="77777777" w:rsidR="00795C0F" w:rsidRPr="006B4E31" w:rsidRDefault="00795C0F" w:rsidP="00795C0F">
                  <w:pPr>
                    <w:widowControl/>
                    <w:jc w:val="center"/>
                    <w:rPr>
                      <w:rFonts w:asciiTheme="minorHAnsi" w:hAnsiTheme="minorHAnsi" w:cstheme="minorHAnsi"/>
                      <w:color w:val="000000"/>
                      <w:sz w:val="16"/>
                      <w:szCs w:val="16"/>
                      <w:lang w:val="es-MX" w:eastAsia="es-MX"/>
                    </w:rPr>
                  </w:pPr>
                  <w:r w:rsidRPr="006B4E31">
                    <w:rPr>
                      <w:rFonts w:asciiTheme="minorHAnsi" w:hAnsiTheme="minorHAnsi" w:cstheme="minorHAnsi"/>
                      <w:color w:val="000000"/>
                      <w:sz w:val="16"/>
                      <w:szCs w:val="16"/>
                      <w:lang w:val="es-MX" w:eastAsia="es-MX"/>
                    </w:rPr>
                    <w:t>4</w:t>
                  </w:r>
                </w:p>
              </w:tc>
            </w:tr>
          </w:tbl>
          <w:p w14:paraId="1A70F5EA" w14:textId="77777777" w:rsidR="00795C0F" w:rsidRPr="006B4E31" w:rsidRDefault="00795C0F" w:rsidP="00795C0F">
            <w:pPr>
              <w:jc w:val="both"/>
              <w:rPr>
                <w:rFonts w:asciiTheme="minorHAnsi" w:hAnsiTheme="minorHAnsi" w:cstheme="minorHAnsi"/>
                <w:sz w:val="16"/>
                <w:szCs w:val="16"/>
                <w:lang w:val="es-MX"/>
              </w:rPr>
            </w:pPr>
          </w:p>
          <w:p w14:paraId="7A96C6FB" w14:textId="77777777" w:rsidR="00795C0F" w:rsidRDefault="00795C0F" w:rsidP="00795C0F">
            <w:pPr>
              <w:autoSpaceDE w:val="0"/>
              <w:autoSpaceDN w:val="0"/>
              <w:adjustRightInd w:val="0"/>
              <w:jc w:val="both"/>
              <w:rPr>
                <w:rFonts w:asciiTheme="minorHAnsi" w:hAnsiTheme="minorHAnsi" w:cstheme="minorHAnsi"/>
                <w:b/>
                <w:color w:val="000000"/>
                <w:sz w:val="16"/>
                <w:szCs w:val="16"/>
                <w:lang w:val="es-MX"/>
              </w:rPr>
            </w:pPr>
            <w:r w:rsidRPr="006B4E31">
              <w:rPr>
                <w:rFonts w:asciiTheme="minorHAnsi" w:hAnsiTheme="minorHAnsi" w:cstheme="minorHAnsi"/>
                <w:b/>
                <w:color w:val="000000"/>
                <w:sz w:val="16"/>
                <w:szCs w:val="16"/>
                <w:lang w:val="es-MX"/>
              </w:rPr>
              <w:t xml:space="preserve">Cabe mencionar que, por ser un equipo altamente especializado, estos elementos deben ser obligatoriamente de la marca </w:t>
            </w:r>
            <w:proofErr w:type="spellStart"/>
            <w:r w:rsidRPr="006B4E31">
              <w:rPr>
                <w:rFonts w:asciiTheme="minorHAnsi" w:hAnsiTheme="minorHAnsi" w:cstheme="minorHAnsi"/>
                <w:b/>
                <w:color w:val="000000"/>
                <w:sz w:val="16"/>
                <w:szCs w:val="16"/>
                <w:lang w:val="es-MX"/>
              </w:rPr>
              <w:t>Med-Associates</w:t>
            </w:r>
            <w:proofErr w:type="spellEnd"/>
            <w:r w:rsidRPr="006B4E31">
              <w:rPr>
                <w:rFonts w:asciiTheme="minorHAnsi" w:hAnsiTheme="minorHAnsi" w:cstheme="minorHAnsi"/>
                <w:b/>
                <w:color w:val="000000"/>
                <w:sz w:val="16"/>
                <w:szCs w:val="16"/>
                <w:lang w:val="es-MX"/>
              </w:rPr>
              <w:t xml:space="preserve">, ya que </w:t>
            </w:r>
            <w:proofErr w:type="gramStart"/>
            <w:r w:rsidRPr="006B4E31">
              <w:rPr>
                <w:rFonts w:asciiTheme="minorHAnsi" w:hAnsiTheme="minorHAnsi" w:cstheme="minorHAnsi"/>
                <w:b/>
                <w:color w:val="000000"/>
                <w:sz w:val="16"/>
                <w:szCs w:val="16"/>
                <w:lang w:val="es-MX"/>
              </w:rPr>
              <w:t>este lote de elementos modulares se van</w:t>
            </w:r>
            <w:proofErr w:type="gramEnd"/>
            <w:r w:rsidRPr="006B4E31">
              <w:rPr>
                <w:rFonts w:asciiTheme="minorHAnsi" w:hAnsiTheme="minorHAnsi" w:cstheme="minorHAnsi"/>
                <w:b/>
                <w:color w:val="000000"/>
                <w:sz w:val="16"/>
                <w:szCs w:val="16"/>
                <w:lang w:val="es-MX"/>
              </w:rPr>
              <w:t xml:space="preserve"> a integrar a las cámaras de condicionamiento ya existentes en la UAA.</w:t>
            </w:r>
          </w:p>
          <w:p w14:paraId="055C7523" w14:textId="77777777" w:rsidR="00795C0F" w:rsidRPr="006B4E31" w:rsidRDefault="00795C0F" w:rsidP="00795C0F">
            <w:pPr>
              <w:autoSpaceDE w:val="0"/>
              <w:autoSpaceDN w:val="0"/>
              <w:adjustRightInd w:val="0"/>
              <w:jc w:val="both"/>
              <w:rPr>
                <w:rFonts w:asciiTheme="minorHAnsi" w:hAnsiTheme="minorHAnsi" w:cstheme="minorHAnsi"/>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47066D32" w14:textId="77777777" w:rsidR="00795C0F" w:rsidRPr="006B4E31" w:rsidRDefault="00795C0F" w:rsidP="00795C0F">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Lote</w:t>
            </w:r>
          </w:p>
        </w:tc>
        <w:tc>
          <w:tcPr>
            <w:tcW w:w="439" w:type="pct"/>
            <w:tcBorders>
              <w:top w:val="single" w:sz="4" w:space="0" w:color="auto"/>
              <w:left w:val="single" w:sz="4" w:space="0" w:color="auto"/>
              <w:bottom w:val="single" w:sz="4" w:space="0" w:color="auto"/>
              <w:right w:val="single" w:sz="4" w:space="0" w:color="auto"/>
            </w:tcBorders>
          </w:tcPr>
          <w:p w14:paraId="5C97FAD1" w14:textId="77777777" w:rsidR="00795C0F" w:rsidRPr="006B4E31" w:rsidRDefault="00795C0F" w:rsidP="00795C0F">
            <w:pPr>
              <w:jc w:val="center"/>
              <w:rPr>
                <w:rFonts w:asciiTheme="minorHAnsi" w:hAnsiTheme="minorHAnsi" w:cstheme="minorHAnsi"/>
                <w:sz w:val="16"/>
                <w:szCs w:val="16"/>
                <w:lang w:val="es-MX"/>
              </w:rPr>
            </w:pPr>
            <w:r w:rsidRPr="006B4E31">
              <w:rPr>
                <w:rFonts w:asciiTheme="minorHAnsi" w:hAnsiTheme="minorHAnsi" w:cstheme="minorHAnsi"/>
                <w:sz w:val="16"/>
                <w:szCs w:val="16"/>
                <w:lang w:val="es-MX"/>
              </w:rPr>
              <w:t>1</w:t>
            </w:r>
          </w:p>
        </w:tc>
      </w:tr>
      <w:tr w:rsidR="00795C0F" w:rsidRPr="00C00B3C" w14:paraId="75E29D02" w14:textId="77777777" w:rsidTr="00795C0F">
        <w:trPr>
          <w:trHeight w:val="9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5CF6F17" w14:textId="77777777" w:rsidR="00795C0F" w:rsidRPr="006B4E31" w:rsidRDefault="00795C0F" w:rsidP="00795C0F">
            <w:pPr>
              <w:jc w:val="center"/>
              <w:rPr>
                <w:rFonts w:asciiTheme="minorHAnsi" w:hAnsiTheme="minorHAnsi" w:cstheme="minorHAnsi"/>
                <w:sz w:val="16"/>
                <w:szCs w:val="16"/>
                <w:lang w:val="es-MX"/>
              </w:rPr>
            </w:pPr>
            <w:r>
              <w:rPr>
                <w:rFonts w:asciiTheme="minorHAnsi" w:hAnsiTheme="minorHAnsi" w:cstheme="minorHAnsi"/>
                <w:sz w:val="16"/>
                <w:szCs w:val="16"/>
                <w:lang w:val="es-MX"/>
              </w:rPr>
              <w:t>30</w:t>
            </w:r>
          </w:p>
        </w:tc>
        <w:tc>
          <w:tcPr>
            <w:tcW w:w="3716" w:type="pct"/>
            <w:tcBorders>
              <w:top w:val="single" w:sz="4" w:space="0" w:color="auto"/>
              <w:left w:val="single" w:sz="4" w:space="0" w:color="auto"/>
              <w:bottom w:val="single" w:sz="4" w:space="0" w:color="auto"/>
              <w:right w:val="single" w:sz="4" w:space="0" w:color="auto"/>
            </w:tcBorders>
          </w:tcPr>
          <w:p w14:paraId="51E58378" w14:textId="77777777" w:rsidR="00795C0F" w:rsidRPr="00C00B3C" w:rsidRDefault="00795C0F" w:rsidP="00795C0F">
            <w:pPr>
              <w:jc w:val="both"/>
              <w:rPr>
                <w:rFonts w:asciiTheme="minorHAnsi" w:hAnsiTheme="minorHAnsi" w:cstheme="minorHAnsi"/>
                <w:b/>
                <w:color w:val="000000"/>
                <w:sz w:val="16"/>
                <w:szCs w:val="16"/>
                <w:lang w:val="es-MX"/>
              </w:rPr>
            </w:pPr>
            <w:r w:rsidRPr="00C00B3C">
              <w:rPr>
                <w:rFonts w:asciiTheme="minorHAnsi" w:hAnsiTheme="minorHAnsi" w:cstheme="minorHAnsi"/>
                <w:b/>
                <w:color w:val="000000"/>
                <w:sz w:val="16"/>
                <w:szCs w:val="16"/>
                <w:lang w:val="es-MX"/>
              </w:rPr>
              <w:t>Balanza Portátil de precisión (Balanza Portátil Serie CX (1.0 g) CX5200, marca OHAUS), con las siguientes características:</w:t>
            </w:r>
          </w:p>
          <w:p w14:paraId="6CF182AF" w14:textId="77777777" w:rsidR="00795C0F" w:rsidRPr="00C00B3C" w:rsidRDefault="00795C0F" w:rsidP="00795C0F">
            <w:pPr>
              <w:jc w:val="both"/>
              <w:rPr>
                <w:rFonts w:asciiTheme="minorHAnsi" w:hAnsiTheme="minorHAnsi" w:cstheme="minorHAnsi"/>
                <w:b/>
                <w:color w:val="000000"/>
                <w:sz w:val="16"/>
                <w:szCs w:val="16"/>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5"/>
              <w:gridCol w:w="3807"/>
            </w:tblGrid>
            <w:tr w:rsidR="00795C0F" w:rsidRPr="00C00B3C" w14:paraId="7AA3FDDB" w14:textId="77777777" w:rsidTr="00795C0F">
              <w:trPr>
                <w:trHeight w:val="70"/>
              </w:trPr>
              <w:tc>
                <w:tcPr>
                  <w:tcW w:w="2605" w:type="dxa"/>
                  <w:shd w:val="clear" w:color="auto" w:fill="auto"/>
                  <w:vAlign w:val="center"/>
                  <w:hideMark/>
                </w:tcPr>
                <w:p w14:paraId="082F6997"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máxima</w:t>
                  </w:r>
                </w:p>
              </w:tc>
              <w:tc>
                <w:tcPr>
                  <w:tcW w:w="3807" w:type="dxa"/>
                  <w:shd w:val="clear" w:color="auto" w:fill="auto"/>
                  <w:vAlign w:val="center"/>
                  <w:hideMark/>
                </w:tcPr>
                <w:p w14:paraId="1DF27CA1"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5200 g</w:t>
                  </w:r>
                </w:p>
              </w:tc>
            </w:tr>
            <w:tr w:rsidR="00795C0F" w:rsidRPr="00C00B3C" w14:paraId="12E27434" w14:textId="77777777" w:rsidTr="00795C0F">
              <w:trPr>
                <w:trHeight w:val="70"/>
              </w:trPr>
              <w:tc>
                <w:tcPr>
                  <w:tcW w:w="2605" w:type="dxa"/>
                  <w:shd w:val="clear" w:color="auto" w:fill="auto"/>
                  <w:vAlign w:val="center"/>
                  <w:hideMark/>
                </w:tcPr>
                <w:p w14:paraId="004EC4CE"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Lectura mínima</w:t>
                  </w:r>
                </w:p>
              </w:tc>
              <w:tc>
                <w:tcPr>
                  <w:tcW w:w="3807" w:type="dxa"/>
                  <w:shd w:val="clear" w:color="auto" w:fill="auto"/>
                  <w:vAlign w:val="center"/>
                  <w:hideMark/>
                </w:tcPr>
                <w:p w14:paraId="68E0CB41"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 g</w:t>
                  </w:r>
                </w:p>
              </w:tc>
            </w:tr>
            <w:tr w:rsidR="00795C0F" w:rsidRPr="00C00B3C" w14:paraId="0BE75760" w14:textId="77777777" w:rsidTr="00795C0F">
              <w:trPr>
                <w:trHeight w:val="70"/>
              </w:trPr>
              <w:tc>
                <w:tcPr>
                  <w:tcW w:w="2605" w:type="dxa"/>
                  <w:shd w:val="clear" w:color="auto" w:fill="auto"/>
                  <w:vAlign w:val="center"/>
                  <w:hideMark/>
                </w:tcPr>
                <w:p w14:paraId="1490ACDC"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Tamaño del plato</w:t>
                  </w:r>
                </w:p>
              </w:tc>
              <w:tc>
                <w:tcPr>
                  <w:tcW w:w="3807" w:type="dxa"/>
                  <w:shd w:val="clear" w:color="auto" w:fill="auto"/>
                  <w:vAlign w:val="center"/>
                  <w:hideMark/>
                </w:tcPr>
                <w:p w14:paraId="0D442FB8"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142 mm x 128 mm</w:t>
                  </w:r>
                </w:p>
              </w:tc>
            </w:tr>
            <w:tr w:rsidR="00795C0F" w:rsidRPr="00C00B3C" w14:paraId="704FE4ED" w14:textId="77777777" w:rsidTr="00795C0F">
              <w:trPr>
                <w:trHeight w:val="70"/>
              </w:trPr>
              <w:tc>
                <w:tcPr>
                  <w:tcW w:w="2605" w:type="dxa"/>
                  <w:shd w:val="clear" w:color="auto" w:fill="auto"/>
                  <w:vAlign w:val="center"/>
                  <w:hideMark/>
                </w:tcPr>
                <w:p w14:paraId="450FB3D3"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Duración de la batería</w:t>
                  </w:r>
                </w:p>
              </w:tc>
              <w:tc>
                <w:tcPr>
                  <w:tcW w:w="3807" w:type="dxa"/>
                  <w:shd w:val="clear" w:color="auto" w:fill="auto"/>
                  <w:vAlign w:val="center"/>
                  <w:hideMark/>
                </w:tcPr>
                <w:p w14:paraId="0672771A"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1000 horas con pilas desechables</w:t>
                  </w:r>
                </w:p>
              </w:tc>
            </w:tr>
            <w:tr w:rsidR="00795C0F" w:rsidRPr="00C00B3C" w14:paraId="0D7EBD1D" w14:textId="77777777" w:rsidTr="00795C0F">
              <w:trPr>
                <w:trHeight w:val="70"/>
              </w:trPr>
              <w:tc>
                <w:tcPr>
                  <w:tcW w:w="2605" w:type="dxa"/>
                  <w:shd w:val="clear" w:color="auto" w:fill="auto"/>
                  <w:vAlign w:val="center"/>
                  <w:hideMark/>
                </w:tcPr>
                <w:p w14:paraId="440E590D"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Comunicación</w:t>
                  </w:r>
                </w:p>
              </w:tc>
              <w:tc>
                <w:tcPr>
                  <w:tcW w:w="3807" w:type="dxa"/>
                  <w:shd w:val="clear" w:color="auto" w:fill="auto"/>
                  <w:vAlign w:val="center"/>
                  <w:hideMark/>
                </w:tcPr>
                <w:p w14:paraId="757B126C"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795C0F" w:rsidRPr="00C00B3C" w14:paraId="5371B4B9" w14:textId="77777777" w:rsidTr="00795C0F">
              <w:trPr>
                <w:trHeight w:val="70"/>
              </w:trPr>
              <w:tc>
                <w:tcPr>
                  <w:tcW w:w="2605" w:type="dxa"/>
                  <w:shd w:val="clear" w:color="auto" w:fill="auto"/>
                  <w:vAlign w:val="center"/>
                  <w:hideMark/>
                </w:tcPr>
                <w:p w14:paraId="5229A906"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Modelo de pantalla auxiliar</w:t>
                  </w:r>
                </w:p>
              </w:tc>
              <w:tc>
                <w:tcPr>
                  <w:tcW w:w="3807" w:type="dxa"/>
                  <w:shd w:val="clear" w:color="auto" w:fill="auto"/>
                  <w:vAlign w:val="center"/>
                  <w:hideMark/>
                </w:tcPr>
                <w:p w14:paraId="23461A75"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795C0F" w:rsidRPr="0093785A" w14:paraId="1A06EBC1" w14:textId="77777777" w:rsidTr="00795C0F">
              <w:trPr>
                <w:trHeight w:val="70"/>
              </w:trPr>
              <w:tc>
                <w:tcPr>
                  <w:tcW w:w="2605" w:type="dxa"/>
                  <w:shd w:val="clear" w:color="auto" w:fill="auto"/>
                  <w:vAlign w:val="center"/>
                  <w:hideMark/>
                </w:tcPr>
                <w:p w14:paraId="4C2EFC37"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Dimensiones</w:t>
                  </w:r>
                </w:p>
              </w:tc>
              <w:tc>
                <w:tcPr>
                  <w:tcW w:w="3807" w:type="dxa"/>
                  <w:shd w:val="clear" w:color="auto" w:fill="auto"/>
                  <w:vAlign w:val="center"/>
                  <w:hideMark/>
                </w:tcPr>
                <w:p w14:paraId="418EB01C" w14:textId="77777777" w:rsidR="00795C0F" w:rsidRPr="00C00B3C" w:rsidRDefault="00795C0F" w:rsidP="00795C0F">
                  <w:pPr>
                    <w:widowControl/>
                    <w:rPr>
                      <w:rFonts w:asciiTheme="minorHAnsi" w:hAnsiTheme="minorHAnsi" w:cstheme="minorHAnsi"/>
                      <w:color w:val="000000"/>
                      <w:sz w:val="16"/>
                      <w:szCs w:val="16"/>
                      <w:lang w:val="en-US" w:eastAsia="es-MX"/>
                    </w:rPr>
                  </w:pPr>
                  <w:r w:rsidRPr="00C00B3C">
                    <w:rPr>
                      <w:rFonts w:asciiTheme="minorHAnsi" w:hAnsiTheme="minorHAnsi" w:cstheme="minorHAnsi"/>
                      <w:color w:val="000000"/>
                      <w:sz w:val="16"/>
                      <w:szCs w:val="16"/>
                      <w:lang w:val="en-US" w:eastAsia="es-MX"/>
                    </w:rPr>
                    <w:t>201 mm x 41 mm x 135 mm (</w:t>
                  </w:r>
                  <w:proofErr w:type="spellStart"/>
                  <w:r w:rsidRPr="00C00B3C">
                    <w:rPr>
                      <w:rFonts w:asciiTheme="minorHAnsi" w:hAnsiTheme="minorHAnsi" w:cstheme="minorHAnsi"/>
                      <w:color w:val="000000"/>
                      <w:sz w:val="16"/>
                      <w:szCs w:val="16"/>
                      <w:lang w:val="en-US" w:eastAsia="es-MX"/>
                    </w:rPr>
                    <w:t>LxAxA</w:t>
                  </w:r>
                  <w:proofErr w:type="spellEnd"/>
                  <w:r w:rsidRPr="00C00B3C">
                    <w:rPr>
                      <w:rFonts w:asciiTheme="minorHAnsi" w:hAnsiTheme="minorHAnsi" w:cstheme="minorHAnsi"/>
                      <w:color w:val="000000"/>
                      <w:sz w:val="16"/>
                      <w:szCs w:val="16"/>
                      <w:lang w:val="en-US" w:eastAsia="es-MX"/>
                    </w:rPr>
                    <w:t>)</w:t>
                  </w:r>
                </w:p>
              </w:tc>
            </w:tr>
            <w:tr w:rsidR="00795C0F" w:rsidRPr="00C00B3C" w14:paraId="5BFB83A8" w14:textId="77777777" w:rsidTr="00795C0F">
              <w:trPr>
                <w:trHeight w:val="150"/>
              </w:trPr>
              <w:tc>
                <w:tcPr>
                  <w:tcW w:w="2605" w:type="dxa"/>
                  <w:shd w:val="clear" w:color="auto" w:fill="auto"/>
                  <w:vAlign w:val="center"/>
                  <w:hideMark/>
                </w:tcPr>
                <w:p w14:paraId="168F0CD4"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w:t>
                  </w:r>
                </w:p>
              </w:tc>
              <w:tc>
                <w:tcPr>
                  <w:tcW w:w="3807" w:type="dxa"/>
                  <w:shd w:val="clear" w:color="auto" w:fill="auto"/>
                  <w:vAlign w:val="center"/>
                  <w:hideMark/>
                </w:tcPr>
                <w:p w14:paraId="08EBDFF6"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 LCD con luz de fondo blanca</w:t>
                  </w:r>
                </w:p>
              </w:tc>
            </w:tr>
            <w:tr w:rsidR="00795C0F" w:rsidRPr="00C00B3C" w14:paraId="603C3305" w14:textId="77777777" w:rsidTr="00795C0F">
              <w:trPr>
                <w:trHeight w:val="70"/>
              </w:trPr>
              <w:tc>
                <w:tcPr>
                  <w:tcW w:w="2605" w:type="dxa"/>
                  <w:shd w:val="clear" w:color="auto" w:fill="auto"/>
                  <w:vAlign w:val="center"/>
                  <w:hideMark/>
                </w:tcPr>
                <w:p w14:paraId="5AF6B313"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Funda de protección</w:t>
                  </w:r>
                </w:p>
              </w:tc>
              <w:tc>
                <w:tcPr>
                  <w:tcW w:w="3807" w:type="dxa"/>
                  <w:shd w:val="clear" w:color="auto" w:fill="auto"/>
                  <w:vAlign w:val="center"/>
                  <w:hideMark/>
                </w:tcPr>
                <w:p w14:paraId="4540C116"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w:t>
                  </w:r>
                </w:p>
              </w:tc>
            </w:tr>
            <w:tr w:rsidR="00795C0F" w:rsidRPr="00C00B3C" w14:paraId="2539D6FB" w14:textId="77777777" w:rsidTr="00795C0F">
              <w:trPr>
                <w:trHeight w:val="70"/>
              </w:trPr>
              <w:tc>
                <w:tcPr>
                  <w:tcW w:w="2605" w:type="dxa"/>
                  <w:shd w:val="clear" w:color="auto" w:fill="auto"/>
                  <w:vAlign w:val="center"/>
                  <w:hideMark/>
                </w:tcPr>
                <w:p w14:paraId="007E3258"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Autorizada para comercio</w:t>
                  </w:r>
                </w:p>
              </w:tc>
              <w:tc>
                <w:tcPr>
                  <w:tcW w:w="3807" w:type="dxa"/>
                  <w:shd w:val="clear" w:color="auto" w:fill="auto"/>
                  <w:vAlign w:val="center"/>
                  <w:hideMark/>
                </w:tcPr>
                <w:p w14:paraId="045E0030"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795C0F" w:rsidRPr="00C00B3C" w14:paraId="22E4CC1E" w14:textId="77777777" w:rsidTr="00795C0F">
              <w:trPr>
                <w:trHeight w:val="70"/>
              </w:trPr>
              <w:tc>
                <w:tcPr>
                  <w:tcW w:w="2605" w:type="dxa"/>
                  <w:shd w:val="clear" w:color="auto" w:fill="auto"/>
                  <w:vAlign w:val="center"/>
                  <w:hideMark/>
                </w:tcPr>
                <w:p w14:paraId="36F91A3B"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Peso neto</w:t>
                  </w:r>
                </w:p>
              </w:tc>
              <w:tc>
                <w:tcPr>
                  <w:tcW w:w="3807" w:type="dxa"/>
                  <w:shd w:val="clear" w:color="auto" w:fill="auto"/>
                  <w:vAlign w:val="center"/>
                  <w:hideMark/>
                </w:tcPr>
                <w:p w14:paraId="0D702915"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0,5 kg</w:t>
                  </w:r>
                </w:p>
              </w:tc>
            </w:tr>
            <w:tr w:rsidR="00795C0F" w:rsidRPr="00C00B3C" w14:paraId="1629A00C" w14:textId="77777777" w:rsidTr="00795C0F">
              <w:trPr>
                <w:trHeight w:val="70"/>
              </w:trPr>
              <w:tc>
                <w:tcPr>
                  <w:tcW w:w="2605" w:type="dxa"/>
                  <w:shd w:val="clear" w:color="auto" w:fill="auto"/>
                  <w:vAlign w:val="center"/>
                  <w:hideMark/>
                </w:tcPr>
                <w:p w14:paraId="3E776B4C"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Material del plato</w:t>
                  </w:r>
                </w:p>
              </w:tc>
              <w:tc>
                <w:tcPr>
                  <w:tcW w:w="3807" w:type="dxa"/>
                  <w:shd w:val="clear" w:color="auto" w:fill="auto"/>
                  <w:vAlign w:val="center"/>
                  <w:hideMark/>
                </w:tcPr>
                <w:p w14:paraId="065C18A2"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Acero Inoxidable</w:t>
                  </w:r>
                </w:p>
              </w:tc>
            </w:tr>
            <w:tr w:rsidR="00795C0F" w:rsidRPr="00C00B3C" w14:paraId="1ECEE5C5" w14:textId="77777777" w:rsidTr="00795C0F">
              <w:trPr>
                <w:trHeight w:val="47"/>
              </w:trPr>
              <w:tc>
                <w:tcPr>
                  <w:tcW w:w="2605" w:type="dxa"/>
                  <w:shd w:val="clear" w:color="auto" w:fill="auto"/>
                  <w:vAlign w:val="center"/>
                  <w:hideMark/>
                </w:tcPr>
                <w:p w14:paraId="55EDB1BE"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Alimentación</w:t>
                  </w:r>
                </w:p>
              </w:tc>
              <w:tc>
                <w:tcPr>
                  <w:tcW w:w="3807" w:type="dxa"/>
                  <w:shd w:val="clear" w:color="auto" w:fill="auto"/>
                  <w:vAlign w:val="center"/>
                  <w:hideMark/>
                </w:tcPr>
                <w:p w14:paraId="1AC8A782"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Adaptador de CA (no incluido); 3 baterías AA (LR6) (incluidas)</w:t>
                  </w:r>
                </w:p>
              </w:tc>
            </w:tr>
            <w:tr w:rsidR="00795C0F" w:rsidRPr="00C00B3C" w14:paraId="7CA68CC3" w14:textId="77777777" w:rsidTr="00795C0F">
              <w:trPr>
                <w:trHeight w:val="171"/>
              </w:trPr>
              <w:tc>
                <w:tcPr>
                  <w:tcW w:w="2605" w:type="dxa"/>
                  <w:shd w:val="clear" w:color="auto" w:fill="auto"/>
                  <w:vAlign w:val="center"/>
                  <w:hideMark/>
                </w:tcPr>
                <w:p w14:paraId="02516B3F"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lastRenderedPageBreak/>
                    <w:t>Tiempo de estabilización</w:t>
                  </w:r>
                </w:p>
              </w:tc>
              <w:tc>
                <w:tcPr>
                  <w:tcW w:w="3807" w:type="dxa"/>
                  <w:shd w:val="clear" w:color="auto" w:fill="auto"/>
                  <w:vAlign w:val="center"/>
                  <w:hideMark/>
                </w:tcPr>
                <w:p w14:paraId="088BF79A"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1,5 s</w:t>
                  </w:r>
                </w:p>
              </w:tc>
            </w:tr>
            <w:tr w:rsidR="00795C0F" w:rsidRPr="00C00B3C" w14:paraId="62235ECE" w14:textId="77777777" w:rsidTr="00795C0F">
              <w:trPr>
                <w:trHeight w:val="70"/>
              </w:trPr>
              <w:tc>
                <w:tcPr>
                  <w:tcW w:w="2605" w:type="dxa"/>
                  <w:shd w:val="clear" w:color="auto" w:fill="auto"/>
                  <w:vAlign w:val="center"/>
                  <w:hideMark/>
                </w:tcPr>
                <w:p w14:paraId="1C73000E"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Rango de tara</w:t>
                  </w:r>
                </w:p>
              </w:tc>
              <w:tc>
                <w:tcPr>
                  <w:tcW w:w="3807" w:type="dxa"/>
                  <w:shd w:val="clear" w:color="auto" w:fill="auto"/>
                  <w:vAlign w:val="center"/>
                  <w:hideMark/>
                </w:tcPr>
                <w:p w14:paraId="02D5E0F2"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total por sustracción</w:t>
                  </w:r>
                </w:p>
              </w:tc>
            </w:tr>
            <w:tr w:rsidR="00795C0F" w:rsidRPr="00C00B3C" w14:paraId="5E858CED" w14:textId="77777777" w:rsidTr="00795C0F">
              <w:trPr>
                <w:trHeight w:val="70"/>
              </w:trPr>
              <w:tc>
                <w:tcPr>
                  <w:tcW w:w="2605" w:type="dxa"/>
                  <w:shd w:val="clear" w:color="auto" w:fill="auto"/>
                  <w:vAlign w:val="center"/>
                  <w:hideMark/>
                </w:tcPr>
                <w:p w14:paraId="01F8FC34"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Estuche de transporte</w:t>
                  </w:r>
                </w:p>
              </w:tc>
              <w:tc>
                <w:tcPr>
                  <w:tcW w:w="3807" w:type="dxa"/>
                  <w:shd w:val="clear" w:color="auto" w:fill="auto"/>
                  <w:vAlign w:val="center"/>
                  <w:hideMark/>
                </w:tcPr>
                <w:p w14:paraId="47F00891"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Disponible como accesorio</w:t>
                  </w:r>
                </w:p>
              </w:tc>
            </w:tr>
            <w:tr w:rsidR="00795C0F" w:rsidRPr="00C00B3C" w14:paraId="59956304" w14:textId="77777777" w:rsidTr="00795C0F">
              <w:trPr>
                <w:trHeight w:val="225"/>
              </w:trPr>
              <w:tc>
                <w:tcPr>
                  <w:tcW w:w="2605" w:type="dxa"/>
                  <w:shd w:val="clear" w:color="auto" w:fill="auto"/>
                  <w:vAlign w:val="center"/>
                  <w:hideMark/>
                </w:tcPr>
                <w:p w14:paraId="447C404E"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Unidades de medida</w:t>
                  </w:r>
                </w:p>
              </w:tc>
              <w:tc>
                <w:tcPr>
                  <w:tcW w:w="3807" w:type="dxa"/>
                  <w:shd w:val="clear" w:color="auto" w:fill="auto"/>
                  <w:vAlign w:val="center"/>
                  <w:hideMark/>
                </w:tcPr>
                <w:p w14:paraId="6DBBD2DD"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Newton; Gramo; Onza; Libra: onza</w:t>
                  </w:r>
                </w:p>
              </w:tc>
            </w:tr>
            <w:tr w:rsidR="00795C0F" w:rsidRPr="00C00B3C" w14:paraId="368AE306" w14:textId="77777777" w:rsidTr="00795C0F">
              <w:trPr>
                <w:trHeight w:val="70"/>
              </w:trPr>
              <w:tc>
                <w:tcPr>
                  <w:tcW w:w="2605" w:type="dxa"/>
                  <w:shd w:val="clear" w:color="auto" w:fill="auto"/>
                  <w:vAlign w:val="center"/>
                  <w:hideMark/>
                </w:tcPr>
                <w:p w14:paraId="53047EAC"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Entorno de trabajo</w:t>
                  </w:r>
                </w:p>
              </w:tc>
              <w:tc>
                <w:tcPr>
                  <w:tcW w:w="3807" w:type="dxa"/>
                  <w:shd w:val="clear" w:color="auto" w:fill="auto"/>
                  <w:vAlign w:val="center"/>
                  <w:hideMark/>
                </w:tcPr>
                <w:p w14:paraId="6E7C6DBD" w14:textId="77777777" w:rsidR="00795C0F" w:rsidRPr="00C00B3C" w:rsidRDefault="00795C0F" w:rsidP="00795C0F">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18 °C – 25 °C, 80 % de HR, sin condensación</w:t>
                  </w:r>
                </w:p>
              </w:tc>
            </w:tr>
          </w:tbl>
          <w:p w14:paraId="09341E4C" w14:textId="77777777" w:rsidR="00795C0F" w:rsidRPr="00BD4430" w:rsidRDefault="00795C0F" w:rsidP="00795C0F">
            <w:pPr>
              <w:jc w:val="both"/>
              <w:rPr>
                <w:rFonts w:asciiTheme="minorHAnsi" w:hAnsiTheme="minorHAnsi" w:cstheme="minorHAnsi"/>
                <w:b/>
                <w:color w:val="000000"/>
                <w:sz w:val="16"/>
                <w:szCs w:val="16"/>
                <w:lang w:val="es-MX"/>
              </w:rPr>
            </w:pPr>
          </w:p>
          <w:p w14:paraId="2F7AF72B" w14:textId="77777777" w:rsidR="00795C0F" w:rsidRPr="00BD4430" w:rsidRDefault="00795C0F" w:rsidP="00795C0F">
            <w:pPr>
              <w:jc w:val="both"/>
              <w:rPr>
                <w:rFonts w:asciiTheme="minorHAnsi" w:hAnsiTheme="minorHAnsi" w:cstheme="minorHAnsi"/>
                <w:b/>
                <w:color w:val="000000"/>
                <w:sz w:val="16"/>
                <w:szCs w:val="16"/>
                <w:lang w:val="es-MX"/>
              </w:rPr>
            </w:pPr>
          </w:p>
        </w:tc>
        <w:tc>
          <w:tcPr>
            <w:tcW w:w="473" w:type="pct"/>
            <w:tcBorders>
              <w:top w:val="single" w:sz="4" w:space="0" w:color="auto"/>
              <w:left w:val="single" w:sz="4" w:space="0" w:color="auto"/>
              <w:bottom w:val="single" w:sz="4" w:space="0" w:color="auto"/>
              <w:right w:val="single" w:sz="4" w:space="0" w:color="auto"/>
            </w:tcBorders>
          </w:tcPr>
          <w:p w14:paraId="1B68F0E2" w14:textId="77777777" w:rsidR="00795C0F" w:rsidRPr="00C00B3C" w:rsidRDefault="00795C0F" w:rsidP="00795C0F">
            <w:pPr>
              <w:jc w:val="center"/>
              <w:rPr>
                <w:rFonts w:asciiTheme="minorHAnsi" w:hAnsiTheme="minorHAnsi" w:cstheme="minorHAnsi"/>
                <w:sz w:val="16"/>
                <w:szCs w:val="16"/>
                <w:lang w:val="es-MX"/>
              </w:rPr>
            </w:pPr>
            <w:r w:rsidRPr="00C00B3C">
              <w:rPr>
                <w:rFonts w:asciiTheme="minorHAnsi" w:hAnsiTheme="minorHAnsi" w:cstheme="minorHAnsi"/>
                <w:sz w:val="16"/>
                <w:szCs w:val="16"/>
                <w:lang w:val="es-MX"/>
              </w:rPr>
              <w:lastRenderedPageBreak/>
              <w:t>Pieza</w:t>
            </w:r>
          </w:p>
        </w:tc>
        <w:tc>
          <w:tcPr>
            <w:tcW w:w="439" w:type="pct"/>
            <w:tcBorders>
              <w:top w:val="single" w:sz="4" w:space="0" w:color="auto"/>
              <w:left w:val="single" w:sz="4" w:space="0" w:color="auto"/>
              <w:bottom w:val="single" w:sz="4" w:space="0" w:color="auto"/>
              <w:right w:val="single" w:sz="4" w:space="0" w:color="auto"/>
            </w:tcBorders>
          </w:tcPr>
          <w:p w14:paraId="23EDD3C9" w14:textId="77777777" w:rsidR="00795C0F" w:rsidRPr="00C00B3C" w:rsidRDefault="00795C0F" w:rsidP="00795C0F">
            <w:pPr>
              <w:jc w:val="center"/>
              <w:rPr>
                <w:rFonts w:asciiTheme="minorHAnsi" w:hAnsiTheme="minorHAnsi" w:cstheme="minorHAnsi"/>
                <w:sz w:val="16"/>
                <w:szCs w:val="16"/>
                <w:lang w:val="es-MX"/>
              </w:rPr>
            </w:pPr>
            <w:r w:rsidRPr="00C00B3C">
              <w:rPr>
                <w:rFonts w:asciiTheme="minorHAnsi" w:hAnsiTheme="minorHAnsi" w:cstheme="minorHAnsi"/>
                <w:sz w:val="16"/>
                <w:szCs w:val="16"/>
                <w:lang w:val="es-MX"/>
              </w:rPr>
              <w:t>1</w:t>
            </w:r>
          </w:p>
        </w:tc>
      </w:tr>
    </w:tbl>
    <w:p w14:paraId="5D08B4BA" w14:textId="6FAEF0DC" w:rsidR="00AF41B8" w:rsidRDefault="000F30C2" w:rsidP="00640681">
      <w:pPr>
        <w:autoSpaceDE w:val="0"/>
        <w:autoSpaceDN w:val="0"/>
        <w:adjustRightInd w:val="0"/>
        <w:jc w:val="center"/>
        <w:rPr>
          <w:rFonts w:asciiTheme="minorHAnsi" w:hAnsiTheme="minorHAnsi" w:cstheme="minorHAnsi"/>
          <w:b/>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3C4661E" w14:textId="5B5206AC" w:rsidR="00AF41B8" w:rsidRDefault="00AF41B8" w:rsidP="00164A29">
      <w:pPr>
        <w:widowControl/>
        <w:autoSpaceDE w:val="0"/>
        <w:autoSpaceDN w:val="0"/>
        <w:adjustRightInd w:val="0"/>
        <w:jc w:val="center"/>
        <w:rPr>
          <w:rFonts w:asciiTheme="minorHAnsi" w:hAnsiTheme="minorHAnsi" w:cstheme="minorHAnsi"/>
          <w:b/>
          <w:sz w:val="18"/>
          <w:szCs w:val="18"/>
        </w:rPr>
      </w:pPr>
    </w:p>
    <w:p w14:paraId="2516F4D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5F97261"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B3BB44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FDA7E1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C129C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EA946A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E6D896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65246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2D2FA5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AE921B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3B5B1C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F1AE8C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F70180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CFCA9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AED404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935ED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94FF3A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373652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7FFE5A"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FB0E76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3A4811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906CAC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0D14A4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4A9874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1701CC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6B56BE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0E9074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96988E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B7BB6B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05F90D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DB6C82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96C2487"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980AA8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6F8D8C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E3E12C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D560E2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474F698"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CE2612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9CADA8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D34264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DA6830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57736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8D2798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20F9F4F"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76A090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F58854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6D4F90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40C2F8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F65AFAA" w14:textId="64C058B8" w:rsidR="003C16D6" w:rsidRDefault="003C16D6" w:rsidP="00640681">
      <w:pPr>
        <w:widowControl/>
        <w:autoSpaceDE w:val="0"/>
        <w:autoSpaceDN w:val="0"/>
        <w:adjustRightInd w:val="0"/>
        <w:jc w:val="center"/>
        <w:rPr>
          <w:rFonts w:asciiTheme="minorHAnsi" w:hAnsiTheme="minorHAnsi" w:cstheme="minorHAnsi"/>
          <w:b/>
          <w:sz w:val="18"/>
          <w:szCs w:val="18"/>
        </w:rPr>
      </w:pPr>
    </w:p>
    <w:p w14:paraId="42187E4F" w14:textId="77777777" w:rsidR="009366F4" w:rsidRDefault="009366F4" w:rsidP="00640681">
      <w:pPr>
        <w:widowControl/>
        <w:autoSpaceDE w:val="0"/>
        <w:autoSpaceDN w:val="0"/>
        <w:adjustRightInd w:val="0"/>
        <w:jc w:val="center"/>
        <w:rPr>
          <w:rFonts w:asciiTheme="minorHAnsi" w:hAnsiTheme="minorHAnsi" w:cstheme="minorHAnsi"/>
          <w:b/>
          <w:sz w:val="18"/>
          <w:szCs w:val="18"/>
        </w:rPr>
      </w:pPr>
    </w:p>
    <w:p w14:paraId="27F229BF" w14:textId="77777777" w:rsidR="00F31AA0" w:rsidRPr="00077CB6" w:rsidRDefault="00F31AA0" w:rsidP="00F31AA0">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“2”</w:t>
      </w:r>
    </w:p>
    <w:p w14:paraId="1038480D" w14:textId="77777777" w:rsidR="00F31AA0" w:rsidRPr="00077CB6" w:rsidRDefault="00F31AA0" w:rsidP="00F31AA0">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6"/>
          <w:szCs w:val="16"/>
          <w:lang w:val="es-MX"/>
        </w:rPr>
        <w:t xml:space="preserve"> </w:t>
      </w:r>
      <w:r w:rsidRPr="00077CB6">
        <w:rPr>
          <w:rFonts w:asciiTheme="minorHAnsi" w:hAnsiTheme="minorHAnsi" w:cstheme="minorHAnsi"/>
          <w:b/>
          <w:sz w:val="18"/>
          <w:szCs w:val="18"/>
          <w:lang w:val="es-MX"/>
        </w:rPr>
        <w:t>“Lugar y plazo de Entrega de Bienes”</w:t>
      </w:r>
    </w:p>
    <w:p w14:paraId="5A30CF05" w14:textId="77777777" w:rsidR="00F31AA0" w:rsidRPr="00077CB6" w:rsidRDefault="00F31AA0" w:rsidP="00F31AA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1D82EAC7" w14:textId="77777777" w:rsidR="00F31AA0" w:rsidRPr="00077CB6" w:rsidRDefault="00F31AA0" w:rsidP="00F31AA0">
      <w:pPr>
        <w:autoSpaceDE w:val="0"/>
        <w:autoSpaceDN w:val="0"/>
        <w:adjustRightInd w:val="0"/>
        <w:jc w:val="center"/>
        <w:rPr>
          <w:rFonts w:asciiTheme="minorHAnsi" w:hAnsiTheme="minorHAnsi" w:cstheme="minorHAnsi"/>
          <w:b/>
          <w:sz w:val="18"/>
          <w:szCs w:val="18"/>
          <w:lang w:val="es-MX"/>
        </w:rPr>
      </w:pP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1569"/>
        <w:gridCol w:w="3035"/>
        <w:gridCol w:w="1977"/>
        <w:gridCol w:w="1277"/>
        <w:gridCol w:w="1164"/>
      </w:tblGrid>
      <w:tr w:rsidR="00F31AA0" w:rsidRPr="00077CB6" w14:paraId="3D705A46" w14:textId="77777777" w:rsidTr="0063337E">
        <w:trPr>
          <w:jc w:val="center"/>
        </w:trPr>
        <w:tc>
          <w:tcPr>
            <w:tcW w:w="46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275A6B7" w14:textId="77777777" w:rsidR="00F31AA0" w:rsidRPr="00077CB6" w:rsidRDefault="00F31AA0" w:rsidP="00A65E55">
            <w:pPr>
              <w:autoSpaceDE w:val="0"/>
              <w:autoSpaceDN w:val="0"/>
              <w:adjustRightInd w:val="0"/>
              <w:spacing w:line="276" w:lineRule="auto"/>
              <w:jc w:val="center"/>
              <w:rPr>
                <w:rFonts w:asciiTheme="minorHAnsi" w:hAnsiTheme="minorHAnsi" w:cstheme="minorHAnsi"/>
                <w:b/>
                <w:sz w:val="14"/>
                <w:szCs w:val="14"/>
                <w:lang w:val="es-MX"/>
              </w:rPr>
            </w:pPr>
            <w:bookmarkStart w:id="5" w:name="_Hlk98329540"/>
            <w:r w:rsidRPr="00077CB6">
              <w:rPr>
                <w:rFonts w:asciiTheme="minorHAnsi" w:hAnsiTheme="minorHAnsi" w:cstheme="minorHAnsi"/>
                <w:b/>
                <w:sz w:val="14"/>
                <w:szCs w:val="14"/>
                <w:lang w:val="es-MX"/>
              </w:rPr>
              <w:t>Partida</w:t>
            </w:r>
          </w:p>
        </w:tc>
        <w:tc>
          <w:tcPr>
            <w:tcW w:w="78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6898CD4" w14:textId="77777777" w:rsidR="00F31AA0" w:rsidRPr="00077CB6" w:rsidRDefault="00F31AA0"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Plazo </w:t>
            </w:r>
          </w:p>
        </w:tc>
        <w:tc>
          <w:tcPr>
            <w:tcW w:w="1526"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5EC6C64" w14:textId="77777777" w:rsidR="00F31AA0" w:rsidRPr="00077CB6" w:rsidRDefault="00F31AA0"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Responsable</w:t>
            </w:r>
          </w:p>
        </w:tc>
        <w:tc>
          <w:tcPr>
            <w:tcW w:w="99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A072E30" w14:textId="77777777" w:rsidR="00F31AA0" w:rsidRPr="00077CB6" w:rsidRDefault="00F31AA0"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Correo electrónico </w:t>
            </w:r>
          </w:p>
        </w:tc>
        <w:tc>
          <w:tcPr>
            <w:tcW w:w="642"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083DCED" w14:textId="77777777" w:rsidR="00F31AA0" w:rsidRPr="00077CB6" w:rsidRDefault="00F31AA0"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Lugar de entrega </w:t>
            </w:r>
          </w:p>
        </w:tc>
        <w:tc>
          <w:tcPr>
            <w:tcW w:w="58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DBF42BE" w14:textId="77777777" w:rsidR="00F31AA0" w:rsidRPr="00077CB6" w:rsidRDefault="00F31AA0"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Observaciones</w:t>
            </w:r>
          </w:p>
        </w:tc>
      </w:tr>
      <w:tr w:rsidR="002431D7" w:rsidRPr="00077CB6" w14:paraId="11002477" w14:textId="77777777" w:rsidTr="0063337E">
        <w:trPr>
          <w:trHeight w:val="786"/>
          <w:jc w:val="center"/>
        </w:trPr>
        <w:tc>
          <w:tcPr>
            <w:tcW w:w="464" w:type="pct"/>
            <w:tcBorders>
              <w:left w:val="dotted" w:sz="4" w:space="0" w:color="auto"/>
              <w:right w:val="dotted" w:sz="4" w:space="0" w:color="auto"/>
            </w:tcBorders>
            <w:vAlign w:val="center"/>
          </w:tcPr>
          <w:p w14:paraId="1A4414CF" w14:textId="66E0439C" w:rsidR="002431D7" w:rsidRPr="00A128AE" w:rsidRDefault="002431D7" w:rsidP="0063337E">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3, </w:t>
            </w:r>
            <w:r w:rsidRPr="0063337E">
              <w:rPr>
                <w:rFonts w:asciiTheme="minorHAnsi" w:hAnsiTheme="minorHAnsi" w:cstheme="minorHAnsi"/>
                <w:b/>
                <w:sz w:val="14"/>
                <w:szCs w:val="14"/>
                <w:lang w:val="es-MX"/>
              </w:rPr>
              <w:t>13,</w:t>
            </w:r>
            <w:r>
              <w:rPr>
                <w:rFonts w:asciiTheme="minorHAnsi" w:hAnsiTheme="minorHAnsi" w:cstheme="minorHAnsi"/>
                <w:b/>
                <w:sz w:val="14"/>
                <w:szCs w:val="14"/>
                <w:lang w:val="es-MX"/>
              </w:rPr>
              <w:t xml:space="preserve"> 15</w:t>
            </w:r>
            <w:r w:rsidRPr="0063337E">
              <w:rPr>
                <w:rFonts w:asciiTheme="minorHAnsi" w:hAnsiTheme="minorHAnsi" w:cstheme="minorHAnsi"/>
                <w:b/>
                <w:sz w:val="14"/>
                <w:szCs w:val="14"/>
                <w:lang w:val="es-MX"/>
              </w:rPr>
              <w:t xml:space="preserve"> y 22</w:t>
            </w:r>
          </w:p>
        </w:tc>
        <w:tc>
          <w:tcPr>
            <w:tcW w:w="789" w:type="pct"/>
            <w:tcBorders>
              <w:left w:val="dotted" w:sz="4" w:space="0" w:color="auto"/>
              <w:right w:val="dotted" w:sz="4" w:space="0" w:color="auto"/>
            </w:tcBorders>
            <w:vAlign w:val="center"/>
          </w:tcPr>
          <w:p w14:paraId="40DF19D3" w14:textId="2267229A" w:rsidR="002431D7" w:rsidRPr="004E18D7"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60</w:t>
            </w:r>
            <w:r w:rsidRPr="004E18D7">
              <w:rPr>
                <w:rFonts w:asciiTheme="minorHAnsi" w:hAnsiTheme="minorHAnsi" w:cstheme="minorHAnsi"/>
                <w:b/>
                <w:sz w:val="14"/>
                <w:szCs w:val="14"/>
                <w:lang w:val="es-MX"/>
              </w:rPr>
              <w:t xml:space="preserve"> días naturales posteriores al fallo</w:t>
            </w:r>
          </w:p>
        </w:tc>
        <w:tc>
          <w:tcPr>
            <w:tcW w:w="1526" w:type="pct"/>
            <w:vMerge w:val="restart"/>
            <w:tcBorders>
              <w:top w:val="dotted" w:sz="4" w:space="0" w:color="auto"/>
              <w:left w:val="dotted" w:sz="4" w:space="0" w:color="auto"/>
              <w:right w:val="dotted" w:sz="4" w:space="0" w:color="auto"/>
            </w:tcBorders>
            <w:vAlign w:val="center"/>
          </w:tcPr>
          <w:p w14:paraId="49EE7836" w14:textId="77777777" w:rsidR="002431D7" w:rsidRPr="00077CB6" w:rsidRDefault="002431D7" w:rsidP="00A65E55">
            <w:pPr>
              <w:spacing w:line="276" w:lineRule="auto"/>
              <w:jc w:val="center"/>
              <w:rPr>
                <w:rFonts w:asciiTheme="minorHAnsi" w:hAnsiTheme="minorHAnsi" w:cstheme="minorHAnsi"/>
                <w:b/>
                <w:sz w:val="14"/>
                <w:szCs w:val="14"/>
                <w:lang w:val="es-MX"/>
              </w:rPr>
            </w:pPr>
          </w:p>
          <w:p w14:paraId="5C86912C" w14:textId="77777777" w:rsidR="002431D7" w:rsidRDefault="002431D7"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BÁSICAS</w:t>
            </w:r>
          </w:p>
          <w:p w14:paraId="317C31DB" w14:textId="77777777" w:rsidR="002431D7" w:rsidRPr="00077CB6" w:rsidRDefault="002431D7" w:rsidP="00A65E55">
            <w:pPr>
              <w:spacing w:line="276" w:lineRule="auto"/>
              <w:jc w:val="center"/>
              <w:rPr>
                <w:rFonts w:asciiTheme="minorHAnsi" w:hAnsiTheme="minorHAnsi" w:cstheme="minorHAnsi"/>
                <w:b/>
                <w:sz w:val="14"/>
                <w:szCs w:val="14"/>
                <w:lang w:val="es-MX"/>
              </w:rPr>
            </w:pPr>
          </w:p>
          <w:p w14:paraId="0491757B" w14:textId="77777777" w:rsidR="002431D7" w:rsidRPr="00E570C2" w:rsidRDefault="002431D7" w:rsidP="00A65E55">
            <w:pPr>
              <w:spacing w:line="276" w:lineRule="auto"/>
              <w:jc w:val="center"/>
              <w:rPr>
                <w:rFonts w:asciiTheme="minorHAnsi" w:hAnsiTheme="minorHAnsi" w:cstheme="minorHAnsi"/>
                <w:b/>
                <w:sz w:val="14"/>
                <w:szCs w:val="14"/>
                <w:lang w:val="es-MX"/>
              </w:rPr>
            </w:pPr>
            <w:r w:rsidRPr="00E570C2">
              <w:rPr>
                <w:rFonts w:asciiTheme="minorHAnsi" w:hAnsiTheme="minorHAnsi" w:cstheme="minorHAnsi"/>
                <w:b/>
                <w:sz w:val="14"/>
                <w:szCs w:val="14"/>
                <w:lang w:val="es-MX"/>
              </w:rPr>
              <w:t>Decano del Centro de Ciencias Básicas</w:t>
            </w:r>
          </w:p>
          <w:p w14:paraId="5B5497C5" w14:textId="77777777" w:rsidR="002431D7" w:rsidRDefault="002431D7" w:rsidP="00A65E55">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C. Jorge Martín Alférez Chávez</w:t>
            </w:r>
          </w:p>
          <w:p w14:paraId="574F4139" w14:textId="77777777" w:rsidR="002431D7" w:rsidRDefault="002431D7" w:rsidP="00A65E55">
            <w:pPr>
              <w:spacing w:line="276" w:lineRule="auto"/>
              <w:jc w:val="center"/>
              <w:rPr>
                <w:rFonts w:asciiTheme="minorHAnsi" w:hAnsiTheme="minorHAnsi" w:cstheme="minorHAnsi"/>
                <w:sz w:val="14"/>
                <w:szCs w:val="14"/>
                <w:lang w:val="es-MX"/>
              </w:rPr>
            </w:pPr>
          </w:p>
          <w:p w14:paraId="16860DB0" w14:textId="77777777" w:rsidR="002431D7" w:rsidRPr="00E570C2"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Secretaria Administrativa </w:t>
            </w:r>
          </w:p>
          <w:p w14:paraId="2FC7D495" w14:textId="77777777" w:rsidR="002431D7" w:rsidRDefault="002431D7" w:rsidP="00A65E55">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C.P. Rebecca Reynoso Pedroza</w:t>
            </w:r>
          </w:p>
          <w:p w14:paraId="20332216" w14:textId="77777777" w:rsidR="002431D7" w:rsidRPr="00077CB6" w:rsidRDefault="002431D7" w:rsidP="00A65E55">
            <w:pPr>
              <w:spacing w:line="276" w:lineRule="auto"/>
              <w:jc w:val="center"/>
              <w:rPr>
                <w:rFonts w:asciiTheme="minorHAnsi" w:hAnsiTheme="minorHAnsi" w:cstheme="minorHAnsi"/>
                <w:b/>
                <w:sz w:val="14"/>
                <w:szCs w:val="14"/>
                <w:lang w:val="es-MX"/>
              </w:rPr>
            </w:pPr>
          </w:p>
        </w:tc>
        <w:tc>
          <w:tcPr>
            <w:tcW w:w="994" w:type="pct"/>
            <w:vMerge w:val="restart"/>
            <w:tcBorders>
              <w:top w:val="dotted" w:sz="4" w:space="0" w:color="auto"/>
              <w:left w:val="dotted" w:sz="4" w:space="0" w:color="auto"/>
              <w:right w:val="dotted" w:sz="4" w:space="0" w:color="auto"/>
            </w:tcBorders>
            <w:vAlign w:val="center"/>
          </w:tcPr>
          <w:p w14:paraId="37A32FC6" w14:textId="77777777" w:rsidR="002431D7" w:rsidRDefault="002431D7" w:rsidP="002431D7">
            <w:pPr>
              <w:spacing w:line="276" w:lineRule="auto"/>
              <w:jc w:val="center"/>
            </w:pPr>
          </w:p>
          <w:p w14:paraId="0A6C8A76" w14:textId="77777777" w:rsidR="002431D7" w:rsidRPr="004E18D7" w:rsidRDefault="00AC35C8" w:rsidP="002431D7">
            <w:pPr>
              <w:spacing w:line="276" w:lineRule="auto"/>
              <w:jc w:val="center"/>
              <w:rPr>
                <w:rFonts w:asciiTheme="minorHAnsi" w:hAnsiTheme="minorHAnsi" w:cstheme="minorHAnsi"/>
                <w:sz w:val="12"/>
                <w:szCs w:val="12"/>
                <w:lang w:val="es-MX"/>
              </w:rPr>
            </w:pPr>
            <w:hyperlink r:id="rId15" w:history="1">
              <w:r w:rsidR="002431D7" w:rsidRPr="00427700">
                <w:rPr>
                  <w:rStyle w:val="Hipervnculo"/>
                  <w:rFonts w:asciiTheme="minorHAnsi" w:hAnsiTheme="minorHAnsi" w:cstheme="minorHAnsi"/>
                  <w:sz w:val="12"/>
                  <w:szCs w:val="12"/>
                  <w:lang w:val="es-MX"/>
                </w:rPr>
                <w:t>martin.alferez@edu.uaa.mx</w:t>
              </w:r>
            </w:hyperlink>
          </w:p>
          <w:p w14:paraId="010887F2" w14:textId="77777777" w:rsidR="002431D7" w:rsidRDefault="002431D7" w:rsidP="002431D7">
            <w:pPr>
              <w:jc w:val="center"/>
              <w:rPr>
                <w:rFonts w:asciiTheme="minorHAnsi" w:hAnsiTheme="minorHAnsi" w:cstheme="minorHAnsi"/>
                <w:color w:val="0000FF"/>
                <w:sz w:val="12"/>
                <w:szCs w:val="12"/>
                <w:u w:val="single"/>
                <w:lang w:val="es-MX"/>
              </w:rPr>
            </w:pPr>
          </w:p>
          <w:p w14:paraId="3F53EF6F" w14:textId="77777777" w:rsidR="002431D7" w:rsidRDefault="002431D7" w:rsidP="002431D7">
            <w:pPr>
              <w:jc w:val="center"/>
              <w:rPr>
                <w:rFonts w:asciiTheme="minorHAnsi" w:hAnsiTheme="minorHAnsi" w:cstheme="minorHAnsi"/>
                <w:color w:val="0000FF"/>
                <w:sz w:val="12"/>
                <w:szCs w:val="12"/>
                <w:u w:val="single"/>
                <w:lang w:val="es-MX"/>
              </w:rPr>
            </w:pPr>
          </w:p>
          <w:p w14:paraId="121548B9" w14:textId="77777777" w:rsidR="002431D7" w:rsidRDefault="002431D7" w:rsidP="002431D7">
            <w:pPr>
              <w:jc w:val="center"/>
              <w:rPr>
                <w:rFonts w:asciiTheme="minorHAnsi" w:hAnsiTheme="minorHAnsi" w:cstheme="minorHAnsi"/>
                <w:color w:val="0000FF"/>
                <w:sz w:val="12"/>
                <w:szCs w:val="12"/>
                <w:u w:val="single"/>
                <w:lang w:val="es-MX"/>
              </w:rPr>
            </w:pPr>
          </w:p>
          <w:p w14:paraId="5593A684" w14:textId="77777777" w:rsidR="002431D7" w:rsidRDefault="002431D7" w:rsidP="002431D7">
            <w:pPr>
              <w:jc w:val="center"/>
              <w:rPr>
                <w:rFonts w:asciiTheme="minorHAnsi" w:hAnsiTheme="minorHAnsi" w:cstheme="minorHAnsi"/>
                <w:color w:val="0000FF"/>
                <w:sz w:val="12"/>
                <w:szCs w:val="12"/>
                <w:u w:val="single"/>
                <w:lang w:val="es-MX"/>
              </w:rPr>
            </w:pPr>
          </w:p>
          <w:p w14:paraId="1C67F078" w14:textId="77777777" w:rsidR="002431D7" w:rsidRPr="004E18D7" w:rsidRDefault="002431D7" w:rsidP="002431D7">
            <w:pPr>
              <w:jc w:val="center"/>
              <w:rPr>
                <w:rFonts w:asciiTheme="minorHAnsi" w:hAnsiTheme="minorHAnsi" w:cstheme="minorHAnsi"/>
                <w:color w:val="0000FF"/>
                <w:sz w:val="12"/>
                <w:szCs w:val="12"/>
                <w:u w:val="single"/>
                <w:lang w:val="es-MX"/>
              </w:rPr>
            </w:pPr>
            <w:r w:rsidRPr="004E18D7">
              <w:rPr>
                <w:rFonts w:asciiTheme="minorHAnsi" w:hAnsiTheme="minorHAnsi" w:cstheme="minorHAnsi"/>
                <w:color w:val="0000FF"/>
                <w:sz w:val="12"/>
                <w:szCs w:val="12"/>
                <w:u w:val="single"/>
                <w:lang w:val="es-MX"/>
              </w:rPr>
              <w:t>rebecca.reynoso@edu.uaa.mx</w:t>
            </w:r>
          </w:p>
          <w:p w14:paraId="5A80EF41" w14:textId="77777777" w:rsidR="002431D7" w:rsidRPr="004E18D7" w:rsidRDefault="002431D7" w:rsidP="00A65E55">
            <w:pPr>
              <w:spacing w:line="276" w:lineRule="auto"/>
              <w:jc w:val="center"/>
              <w:rPr>
                <w:rFonts w:asciiTheme="minorHAnsi" w:hAnsiTheme="minorHAnsi" w:cstheme="minorHAnsi"/>
                <w:color w:val="0000FF"/>
                <w:sz w:val="12"/>
                <w:szCs w:val="12"/>
                <w:u w:val="single"/>
                <w:lang w:val="es-MX"/>
              </w:rPr>
            </w:pPr>
          </w:p>
        </w:tc>
        <w:tc>
          <w:tcPr>
            <w:tcW w:w="642" w:type="pct"/>
            <w:vMerge w:val="restart"/>
            <w:tcBorders>
              <w:top w:val="dotted" w:sz="4" w:space="0" w:color="auto"/>
              <w:left w:val="dotted" w:sz="4" w:space="0" w:color="auto"/>
              <w:right w:val="dotted" w:sz="4" w:space="0" w:color="auto"/>
            </w:tcBorders>
            <w:vAlign w:val="center"/>
          </w:tcPr>
          <w:p w14:paraId="1F676B47" w14:textId="77777777" w:rsidR="002431D7" w:rsidRPr="00A05443" w:rsidRDefault="002431D7" w:rsidP="00A65E55">
            <w:pPr>
              <w:spacing w:line="276" w:lineRule="auto"/>
              <w:jc w:val="center"/>
              <w:rPr>
                <w:rFonts w:asciiTheme="minorHAnsi" w:hAnsiTheme="minorHAnsi" w:cstheme="minorHAnsi"/>
                <w:sz w:val="14"/>
                <w:szCs w:val="10"/>
                <w:lang w:val="es-MX"/>
              </w:rPr>
            </w:pPr>
            <w:r w:rsidRPr="00A05443">
              <w:rPr>
                <w:rFonts w:asciiTheme="minorHAnsi" w:hAnsiTheme="minorHAnsi" w:cstheme="minorHAnsi"/>
                <w:sz w:val="14"/>
                <w:szCs w:val="10"/>
                <w:lang w:val="es-MX"/>
              </w:rPr>
              <w:t>Módulo 202, Ciudad Universitaria</w:t>
            </w:r>
          </w:p>
        </w:tc>
        <w:tc>
          <w:tcPr>
            <w:tcW w:w="585" w:type="pct"/>
            <w:vMerge w:val="restart"/>
            <w:tcBorders>
              <w:left w:val="dotted" w:sz="4" w:space="0" w:color="auto"/>
              <w:right w:val="dotted" w:sz="4" w:space="0" w:color="auto"/>
            </w:tcBorders>
          </w:tcPr>
          <w:p w14:paraId="5D8B5463" w14:textId="77777777" w:rsidR="002431D7" w:rsidRPr="00077CB6" w:rsidRDefault="002431D7" w:rsidP="00A65E55">
            <w:pPr>
              <w:widowControl/>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Suministro instalación y entrega, (donde se indique)</w:t>
            </w:r>
          </w:p>
          <w:p w14:paraId="453152C0" w14:textId="77777777" w:rsidR="002431D7" w:rsidRPr="00077CB6" w:rsidRDefault="002431D7" w:rsidP="00A65E55">
            <w:pPr>
              <w:widowControl/>
              <w:jc w:val="center"/>
              <w:rPr>
                <w:rFonts w:asciiTheme="minorHAnsi" w:hAnsiTheme="minorHAnsi" w:cstheme="minorHAnsi"/>
                <w:b/>
                <w:sz w:val="14"/>
                <w:szCs w:val="14"/>
                <w:lang w:val="es-MX"/>
              </w:rPr>
            </w:pPr>
            <w:r w:rsidRPr="00077CB6">
              <w:rPr>
                <w:rFonts w:asciiTheme="minorHAnsi" w:hAnsiTheme="minorHAnsi" w:cstheme="minorHAnsi"/>
                <w:color w:val="0000FF"/>
                <w:sz w:val="14"/>
                <w:szCs w:val="14"/>
                <w:u w:val="single"/>
                <w:lang w:val="es-MX"/>
              </w:rPr>
              <w:t>Conforme a lo establecido en el Anexo “1”</w:t>
            </w:r>
          </w:p>
          <w:p w14:paraId="10406219" w14:textId="77777777" w:rsidR="002431D7" w:rsidRPr="00077CB6" w:rsidRDefault="002431D7" w:rsidP="00A65E55">
            <w:pPr>
              <w:spacing w:line="276" w:lineRule="auto"/>
              <w:jc w:val="center"/>
              <w:rPr>
                <w:rFonts w:asciiTheme="minorHAnsi" w:hAnsiTheme="minorHAnsi" w:cstheme="minorHAnsi"/>
                <w:sz w:val="14"/>
                <w:szCs w:val="14"/>
                <w:lang w:val="es-MX"/>
              </w:rPr>
            </w:pPr>
          </w:p>
        </w:tc>
      </w:tr>
      <w:tr w:rsidR="002431D7" w:rsidRPr="00077CB6" w14:paraId="1D6904A7" w14:textId="77777777" w:rsidTr="00A65E55">
        <w:trPr>
          <w:trHeight w:val="786"/>
          <w:jc w:val="center"/>
        </w:trPr>
        <w:tc>
          <w:tcPr>
            <w:tcW w:w="464" w:type="pct"/>
            <w:tcBorders>
              <w:left w:val="dotted" w:sz="4" w:space="0" w:color="auto"/>
              <w:right w:val="dotted" w:sz="4" w:space="0" w:color="auto"/>
            </w:tcBorders>
            <w:vAlign w:val="center"/>
          </w:tcPr>
          <w:p w14:paraId="6D51B83F" w14:textId="005AACDB" w:rsidR="002431D7" w:rsidRPr="00A128AE" w:rsidRDefault="002431D7" w:rsidP="00A65E55">
            <w:pPr>
              <w:spacing w:line="276" w:lineRule="auto"/>
              <w:jc w:val="center"/>
              <w:rPr>
                <w:rFonts w:asciiTheme="minorHAnsi" w:hAnsiTheme="minorHAnsi" w:cstheme="minorHAnsi"/>
                <w:b/>
                <w:sz w:val="14"/>
                <w:szCs w:val="14"/>
                <w:lang w:val="es-MX"/>
              </w:rPr>
            </w:pPr>
            <w:r w:rsidRPr="0063337E">
              <w:rPr>
                <w:rFonts w:asciiTheme="minorHAnsi" w:hAnsiTheme="minorHAnsi" w:cstheme="minorHAnsi"/>
                <w:b/>
                <w:sz w:val="14"/>
                <w:szCs w:val="14"/>
                <w:lang w:val="es-MX"/>
              </w:rPr>
              <w:t>5 y 9</w:t>
            </w:r>
          </w:p>
        </w:tc>
        <w:tc>
          <w:tcPr>
            <w:tcW w:w="789" w:type="pct"/>
            <w:tcBorders>
              <w:left w:val="dotted" w:sz="4" w:space="0" w:color="auto"/>
              <w:right w:val="dotted" w:sz="4" w:space="0" w:color="auto"/>
            </w:tcBorders>
            <w:vAlign w:val="center"/>
          </w:tcPr>
          <w:p w14:paraId="73164A5C" w14:textId="7CC0770A" w:rsidR="002431D7" w:rsidRPr="004E18D7"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70</w:t>
            </w:r>
            <w:r w:rsidRPr="004E18D7">
              <w:rPr>
                <w:rFonts w:asciiTheme="minorHAnsi" w:hAnsiTheme="minorHAnsi" w:cstheme="minorHAnsi"/>
                <w:b/>
                <w:sz w:val="14"/>
                <w:szCs w:val="14"/>
                <w:lang w:val="es-MX"/>
              </w:rPr>
              <w:t xml:space="preserve"> días naturales posteriores al fallo</w:t>
            </w:r>
          </w:p>
        </w:tc>
        <w:tc>
          <w:tcPr>
            <w:tcW w:w="1526" w:type="pct"/>
            <w:vMerge/>
            <w:tcBorders>
              <w:left w:val="dotted" w:sz="4" w:space="0" w:color="auto"/>
              <w:right w:val="dotted" w:sz="4" w:space="0" w:color="auto"/>
            </w:tcBorders>
            <w:vAlign w:val="center"/>
          </w:tcPr>
          <w:p w14:paraId="392FA6D4" w14:textId="77777777" w:rsidR="002431D7" w:rsidRPr="00077CB6" w:rsidRDefault="002431D7" w:rsidP="00A65E55">
            <w:pPr>
              <w:spacing w:line="276" w:lineRule="auto"/>
              <w:jc w:val="center"/>
              <w:rPr>
                <w:rFonts w:asciiTheme="minorHAnsi" w:hAnsiTheme="minorHAnsi" w:cstheme="minorHAnsi"/>
                <w:b/>
                <w:sz w:val="14"/>
                <w:szCs w:val="14"/>
                <w:lang w:val="es-MX"/>
              </w:rPr>
            </w:pPr>
          </w:p>
        </w:tc>
        <w:tc>
          <w:tcPr>
            <w:tcW w:w="994" w:type="pct"/>
            <w:vMerge/>
            <w:tcBorders>
              <w:left w:val="dotted" w:sz="4" w:space="0" w:color="auto"/>
              <w:right w:val="dotted" w:sz="4" w:space="0" w:color="auto"/>
            </w:tcBorders>
            <w:vAlign w:val="center"/>
          </w:tcPr>
          <w:p w14:paraId="741FF325" w14:textId="77777777" w:rsidR="002431D7" w:rsidRDefault="002431D7" w:rsidP="00A65E55">
            <w:pPr>
              <w:spacing w:line="276" w:lineRule="auto"/>
              <w:jc w:val="center"/>
            </w:pPr>
          </w:p>
        </w:tc>
        <w:tc>
          <w:tcPr>
            <w:tcW w:w="642" w:type="pct"/>
            <w:vMerge/>
            <w:tcBorders>
              <w:left w:val="dotted" w:sz="4" w:space="0" w:color="auto"/>
              <w:right w:val="dotted" w:sz="4" w:space="0" w:color="auto"/>
            </w:tcBorders>
            <w:vAlign w:val="center"/>
          </w:tcPr>
          <w:p w14:paraId="08BFD45F" w14:textId="77777777" w:rsidR="002431D7" w:rsidRPr="00A05443" w:rsidRDefault="002431D7" w:rsidP="00A65E55">
            <w:pPr>
              <w:spacing w:line="276" w:lineRule="auto"/>
              <w:jc w:val="center"/>
              <w:rPr>
                <w:rFonts w:asciiTheme="minorHAnsi" w:hAnsiTheme="minorHAnsi" w:cstheme="minorHAnsi"/>
                <w:sz w:val="14"/>
                <w:szCs w:val="10"/>
                <w:lang w:val="es-MX"/>
              </w:rPr>
            </w:pPr>
          </w:p>
        </w:tc>
        <w:tc>
          <w:tcPr>
            <w:tcW w:w="585" w:type="pct"/>
            <w:vMerge/>
            <w:tcBorders>
              <w:left w:val="dotted" w:sz="4" w:space="0" w:color="auto"/>
              <w:right w:val="dotted" w:sz="4" w:space="0" w:color="auto"/>
            </w:tcBorders>
          </w:tcPr>
          <w:p w14:paraId="4242F2CA" w14:textId="77777777" w:rsidR="002431D7" w:rsidRPr="00077CB6" w:rsidRDefault="002431D7" w:rsidP="00A65E55">
            <w:pPr>
              <w:widowControl/>
              <w:jc w:val="center"/>
              <w:rPr>
                <w:rFonts w:asciiTheme="minorHAnsi" w:hAnsiTheme="minorHAnsi" w:cstheme="minorHAnsi"/>
                <w:b/>
                <w:sz w:val="14"/>
                <w:szCs w:val="14"/>
                <w:lang w:val="es-MX"/>
              </w:rPr>
            </w:pPr>
          </w:p>
        </w:tc>
      </w:tr>
      <w:tr w:rsidR="002431D7" w:rsidRPr="00077CB6" w14:paraId="14B76BFA" w14:textId="77777777" w:rsidTr="00A65E55">
        <w:trPr>
          <w:trHeight w:val="786"/>
          <w:jc w:val="center"/>
        </w:trPr>
        <w:tc>
          <w:tcPr>
            <w:tcW w:w="464" w:type="pct"/>
            <w:tcBorders>
              <w:left w:val="dotted" w:sz="4" w:space="0" w:color="auto"/>
              <w:right w:val="dotted" w:sz="4" w:space="0" w:color="auto"/>
            </w:tcBorders>
            <w:vAlign w:val="center"/>
          </w:tcPr>
          <w:p w14:paraId="2DC65ABF" w14:textId="08EE5E25" w:rsidR="002431D7" w:rsidRPr="00A128AE" w:rsidRDefault="002431D7" w:rsidP="00CF4D4F">
            <w:pPr>
              <w:spacing w:line="276" w:lineRule="auto"/>
              <w:jc w:val="center"/>
              <w:rPr>
                <w:rFonts w:asciiTheme="minorHAnsi" w:hAnsiTheme="minorHAnsi" w:cstheme="minorHAnsi"/>
                <w:b/>
                <w:sz w:val="14"/>
                <w:szCs w:val="14"/>
                <w:lang w:val="es-MX"/>
              </w:rPr>
            </w:pPr>
            <w:r w:rsidRPr="002431D7">
              <w:rPr>
                <w:rFonts w:asciiTheme="minorHAnsi" w:hAnsiTheme="minorHAnsi" w:cstheme="minorHAnsi"/>
                <w:b/>
                <w:sz w:val="14"/>
                <w:szCs w:val="14"/>
                <w:lang w:val="es-MX"/>
              </w:rPr>
              <w:t>17</w:t>
            </w:r>
          </w:p>
        </w:tc>
        <w:tc>
          <w:tcPr>
            <w:tcW w:w="789" w:type="pct"/>
            <w:tcBorders>
              <w:left w:val="dotted" w:sz="4" w:space="0" w:color="auto"/>
              <w:right w:val="dotted" w:sz="4" w:space="0" w:color="auto"/>
            </w:tcBorders>
            <w:vAlign w:val="center"/>
          </w:tcPr>
          <w:p w14:paraId="2D94289B" w14:textId="08D587CA" w:rsidR="002431D7" w:rsidRPr="004E18D7" w:rsidRDefault="002431D7" w:rsidP="00A65E55">
            <w:pPr>
              <w:spacing w:line="276" w:lineRule="auto"/>
              <w:jc w:val="center"/>
              <w:rPr>
                <w:rFonts w:asciiTheme="minorHAnsi" w:hAnsiTheme="minorHAnsi" w:cstheme="minorHAnsi"/>
                <w:b/>
                <w:sz w:val="14"/>
                <w:szCs w:val="14"/>
                <w:lang w:val="es-MX"/>
              </w:rPr>
            </w:pPr>
            <w:r w:rsidRPr="004E18D7">
              <w:rPr>
                <w:rFonts w:asciiTheme="minorHAnsi" w:hAnsiTheme="minorHAnsi" w:cstheme="minorHAnsi"/>
                <w:b/>
                <w:sz w:val="14"/>
                <w:szCs w:val="14"/>
                <w:lang w:val="es-MX"/>
              </w:rPr>
              <w:t>45 días naturales posteriores al fallo</w:t>
            </w:r>
          </w:p>
        </w:tc>
        <w:tc>
          <w:tcPr>
            <w:tcW w:w="1526" w:type="pct"/>
            <w:vMerge/>
            <w:tcBorders>
              <w:left w:val="dotted" w:sz="4" w:space="0" w:color="auto"/>
              <w:right w:val="dotted" w:sz="4" w:space="0" w:color="auto"/>
            </w:tcBorders>
            <w:vAlign w:val="center"/>
          </w:tcPr>
          <w:p w14:paraId="27E68645" w14:textId="77777777" w:rsidR="002431D7" w:rsidRPr="00077CB6" w:rsidRDefault="002431D7" w:rsidP="00A65E55">
            <w:pPr>
              <w:spacing w:line="276" w:lineRule="auto"/>
              <w:jc w:val="center"/>
              <w:rPr>
                <w:rFonts w:asciiTheme="minorHAnsi" w:hAnsiTheme="minorHAnsi" w:cstheme="minorHAnsi"/>
                <w:b/>
                <w:sz w:val="14"/>
                <w:szCs w:val="14"/>
                <w:lang w:val="es-MX"/>
              </w:rPr>
            </w:pPr>
          </w:p>
        </w:tc>
        <w:tc>
          <w:tcPr>
            <w:tcW w:w="994" w:type="pct"/>
            <w:vMerge/>
            <w:tcBorders>
              <w:left w:val="dotted" w:sz="4" w:space="0" w:color="auto"/>
              <w:right w:val="dotted" w:sz="4" w:space="0" w:color="auto"/>
            </w:tcBorders>
            <w:vAlign w:val="center"/>
          </w:tcPr>
          <w:p w14:paraId="51B9D53D" w14:textId="77777777" w:rsidR="002431D7" w:rsidRDefault="002431D7" w:rsidP="00A65E55">
            <w:pPr>
              <w:spacing w:line="276" w:lineRule="auto"/>
              <w:jc w:val="center"/>
            </w:pPr>
          </w:p>
        </w:tc>
        <w:tc>
          <w:tcPr>
            <w:tcW w:w="642" w:type="pct"/>
            <w:vMerge/>
            <w:tcBorders>
              <w:left w:val="dotted" w:sz="4" w:space="0" w:color="auto"/>
              <w:right w:val="dotted" w:sz="4" w:space="0" w:color="auto"/>
            </w:tcBorders>
            <w:vAlign w:val="center"/>
          </w:tcPr>
          <w:p w14:paraId="61366CA2" w14:textId="77777777" w:rsidR="002431D7" w:rsidRPr="00A05443" w:rsidRDefault="002431D7" w:rsidP="00A65E55">
            <w:pPr>
              <w:spacing w:line="276" w:lineRule="auto"/>
              <w:jc w:val="center"/>
              <w:rPr>
                <w:rFonts w:asciiTheme="minorHAnsi" w:hAnsiTheme="minorHAnsi" w:cstheme="minorHAnsi"/>
                <w:sz w:val="14"/>
                <w:szCs w:val="10"/>
                <w:lang w:val="es-MX"/>
              </w:rPr>
            </w:pPr>
          </w:p>
        </w:tc>
        <w:tc>
          <w:tcPr>
            <w:tcW w:w="585" w:type="pct"/>
            <w:vMerge/>
            <w:tcBorders>
              <w:left w:val="dotted" w:sz="4" w:space="0" w:color="auto"/>
              <w:right w:val="dotted" w:sz="4" w:space="0" w:color="auto"/>
            </w:tcBorders>
          </w:tcPr>
          <w:p w14:paraId="7FF27D22" w14:textId="77777777" w:rsidR="002431D7" w:rsidRPr="00077CB6" w:rsidRDefault="002431D7" w:rsidP="00A65E55">
            <w:pPr>
              <w:widowControl/>
              <w:jc w:val="center"/>
              <w:rPr>
                <w:rFonts w:asciiTheme="minorHAnsi" w:hAnsiTheme="minorHAnsi" w:cstheme="minorHAnsi"/>
                <w:b/>
                <w:sz w:val="14"/>
                <w:szCs w:val="14"/>
                <w:lang w:val="es-MX"/>
              </w:rPr>
            </w:pPr>
          </w:p>
        </w:tc>
      </w:tr>
      <w:tr w:rsidR="002431D7" w:rsidRPr="00077CB6" w14:paraId="00085DAB" w14:textId="77777777" w:rsidTr="0063337E">
        <w:trPr>
          <w:trHeight w:val="1143"/>
          <w:jc w:val="center"/>
        </w:trPr>
        <w:tc>
          <w:tcPr>
            <w:tcW w:w="464" w:type="pct"/>
            <w:tcBorders>
              <w:left w:val="dotted" w:sz="4" w:space="0" w:color="auto"/>
              <w:right w:val="dotted" w:sz="4" w:space="0" w:color="auto"/>
            </w:tcBorders>
            <w:vAlign w:val="center"/>
          </w:tcPr>
          <w:p w14:paraId="4D83925E" w14:textId="2558D05B" w:rsidR="002431D7" w:rsidRPr="00A128AE" w:rsidRDefault="002431D7" w:rsidP="0063337E">
            <w:pPr>
              <w:spacing w:line="276" w:lineRule="auto"/>
              <w:jc w:val="center"/>
              <w:rPr>
                <w:rFonts w:asciiTheme="minorHAnsi" w:hAnsiTheme="minorHAnsi" w:cstheme="minorHAnsi"/>
                <w:b/>
                <w:sz w:val="14"/>
                <w:szCs w:val="14"/>
                <w:lang w:val="es-MX"/>
              </w:rPr>
            </w:pPr>
            <w:r w:rsidRPr="00A128AE">
              <w:rPr>
                <w:rFonts w:asciiTheme="minorHAnsi" w:hAnsiTheme="minorHAnsi" w:cstheme="minorHAnsi"/>
                <w:b/>
                <w:sz w:val="14"/>
                <w:szCs w:val="14"/>
                <w:lang w:val="es-MX"/>
              </w:rPr>
              <w:t xml:space="preserve">27 </w:t>
            </w:r>
            <w:r>
              <w:rPr>
                <w:rFonts w:asciiTheme="minorHAnsi" w:hAnsiTheme="minorHAnsi" w:cstheme="minorHAnsi"/>
                <w:b/>
                <w:sz w:val="14"/>
                <w:szCs w:val="14"/>
                <w:lang w:val="es-MX"/>
              </w:rPr>
              <w:t>y 28</w:t>
            </w:r>
          </w:p>
        </w:tc>
        <w:tc>
          <w:tcPr>
            <w:tcW w:w="789" w:type="pct"/>
            <w:tcBorders>
              <w:left w:val="dotted" w:sz="4" w:space="0" w:color="auto"/>
              <w:right w:val="dotted" w:sz="4" w:space="0" w:color="auto"/>
            </w:tcBorders>
            <w:vAlign w:val="center"/>
          </w:tcPr>
          <w:p w14:paraId="4B92EF46" w14:textId="4CFBDC69" w:rsidR="002431D7" w:rsidRPr="004E18D7"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120</w:t>
            </w:r>
            <w:r w:rsidRPr="004E18D7">
              <w:rPr>
                <w:rFonts w:asciiTheme="minorHAnsi" w:hAnsiTheme="minorHAnsi" w:cstheme="minorHAnsi"/>
                <w:b/>
                <w:sz w:val="14"/>
                <w:szCs w:val="14"/>
                <w:lang w:val="es-MX"/>
              </w:rPr>
              <w:t xml:space="preserve"> días naturales posteriores al fallo</w:t>
            </w:r>
          </w:p>
        </w:tc>
        <w:tc>
          <w:tcPr>
            <w:tcW w:w="1526" w:type="pct"/>
            <w:vMerge w:val="restart"/>
            <w:tcBorders>
              <w:top w:val="dotted" w:sz="4" w:space="0" w:color="auto"/>
              <w:left w:val="dotted" w:sz="4" w:space="0" w:color="auto"/>
              <w:right w:val="dotted" w:sz="4" w:space="0" w:color="auto"/>
            </w:tcBorders>
          </w:tcPr>
          <w:p w14:paraId="5EF22313" w14:textId="77777777" w:rsidR="002431D7" w:rsidRDefault="002431D7" w:rsidP="00A65E55">
            <w:pPr>
              <w:spacing w:line="276" w:lineRule="auto"/>
              <w:jc w:val="center"/>
              <w:rPr>
                <w:rFonts w:asciiTheme="minorHAnsi" w:hAnsiTheme="minorHAnsi" w:cstheme="minorHAnsi"/>
                <w:b/>
                <w:sz w:val="14"/>
                <w:szCs w:val="14"/>
                <w:lang w:val="es-MX"/>
              </w:rPr>
            </w:pPr>
          </w:p>
          <w:p w14:paraId="0A387728" w14:textId="77777777" w:rsidR="002431D7" w:rsidRDefault="002431D7" w:rsidP="00A65E55">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SOCIALES Y HUMANIDADES</w:t>
            </w:r>
          </w:p>
          <w:p w14:paraId="333FF88C" w14:textId="77777777" w:rsidR="002431D7" w:rsidRDefault="002431D7" w:rsidP="00A65E55">
            <w:pPr>
              <w:spacing w:line="276" w:lineRule="auto"/>
              <w:jc w:val="center"/>
              <w:rPr>
                <w:rFonts w:asciiTheme="minorHAnsi" w:hAnsiTheme="minorHAnsi" w:cstheme="minorHAnsi"/>
                <w:b/>
                <w:sz w:val="14"/>
                <w:szCs w:val="14"/>
                <w:lang w:val="es-MX"/>
              </w:rPr>
            </w:pPr>
          </w:p>
          <w:p w14:paraId="382EE37C" w14:textId="77777777" w:rsidR="002431D7" w:rsidRPr="00077CB6"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Decana del Centro de Ciencias Sociales y Humanidades</w:t>
            </w:r>
          </w:p>
          <w:p w14:paraId="79D9D09A" w14:textId="77777777" w:rsidR="002431D7" w:rsidRDefault="002431D7" w:rsidP="00A65E55">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C. S. H. María Zapopan Tejeda Caldera</w:t>
            </w:r>
          </w:p>
          <w:p w14:paraId="3424ABDE" w14:textId="77777777" w:rsidR="002431D7" w:rsidRPr="00077CB6" w:rsidRDefault="002431D7" w:rsidP="00A65E55">
            <w:pPr>
              <w:spacing w:line="276" w:lineRule="auto"/>
              <w:jc w:val="center"/>
              <w:rPr>
                <w:rFonts w:asciiTheme="minorHAnsi" w:hAnsiTheme="minorHAnsi" w:cstheme="minorHAnsi"/>
                <w:sz w:val="14"/>
                <w:szCs w:val="14"/>
                <w:lang w:val="es-MX"/>
              </w:rPr>
            </w:pPr>
          </w:p>
          <w:p w14:paraId="7DE22A4D" w14:textId="77777777" w:rsidR="002431D7" w:rsidRPr="00A05443"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Secretario Administrativo</w:t>
            </w:r>
          </w:p>
          <w:p w14:paraId="687DD730" w14:textId="77777777" w:rsidR="002431D7" w:rsidRDefault="002431D7" w:rsidP="00A65E55">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Mtro. en Admón. Oscar Francisco Méndez de la Cruz</w:t>
            </w:r>
          </w:p>
          <w:p w14:paraId="3EB53929" w14:textId="77777777" w:rsidR="002431D7" w:rsidRPr="00077CB6" w:rsidRDefault="002431D7" w:rsidP="00A65E55">
            <w:pPr>
              <w:spacing w:line="276" w:lineRule="auto"/>
              <w:jc w:val="center"/>
              <w:rPr>
                <w:rFonts w:asciiTheme="minorHAnsi" w:hAnsiTheme="minorHAnsi" w:cstheme="minorHAnsi"/>
                <w:sz w:val="14"/>
                <w:szCs w:val="14"/>
                <w:lang w:val="es-MX"/>
              </w:rPr>
            </w:pPr>
            <w:r>
              <w:rPr>
                <w:rFonts w:asciiTheme="minorHAnsi" w:hAnsiTheme="minorHAnsi" w:cstheme="minorHAnsi"/>
                <w:sz w:val="14"/>
                <w:szCs w:val="14"/>
                <w:lang w:val="es-MX"/>
              </w:rPr>
              <w:t xml:space="preserve"> </w:t>
            </w:r>
          </w:p>
        </w:tc>
        <w:tc>
          <w:tcPr>
            <w:tcW w:w="994" w:type="pct"/>
            <w:vMerge w:val="restart"/>
            <w:tcBorders>
              <w:top w:val="dotted" w:sz="4" w:space="0" w:color="auto"/>
              <w:left w:val="dotted" w:sz="4" w:space="0" w:color="auto"/>
              <w:right w:val="dotted" w:sz="4" w:space="0" w:color="auto"/>
            </w:tcBorders>
          </w:tcPr>
          <w:p w14:paraId="495EA2E0" w14:textId="77777777" w:rsidR="002431D7" w:rsidRDefault="002431D7" w:rsidP="00A65E55">
            <w:pPr>
              <w:spacing w:line="276" w:lineRule="auto"/>
              <w:jc w:val="center"/>
              <w:rPr>
                <w:rFonts w:asciiTheme="minorHAnsi" w:hAnsiTheme="minorHAnsi" w:cstheme="minorHAnsi"/>
                <w:sz w:val="12"/>
                <w:szCs w:val="12"/>
                <w:lang w:val="es-MX"/>
              </w:rPr>
            </w:pPr>
          </w:p>
          <w:p w14:paraId="4E9B4211" w14:textId="77777777" w:rsidR="002431D7" w:rsidRDefault="002431D7" w:rsidP="00A65E55">
            <w:pPr>
              <w:spacing w:line="276" w:lineRule="auto"/>
              <w:jc w:val="center"/>
              <w:rPr>
                <w:rFonts w:asciiTheme="minorHAnsi" w:hAnsiTheme="minorHAnsi" w:cstheme="minorHAnsi"/>
                <w:sz w:val="12"/>
                <w:szCs w:val="12"/>
                <w:lang w:val="es-MX"/>
              </w:rPr>
            </w:pPr>
          </w:p>
          <w:p w14:paraId="35426616" w14:textId="77777777" w:rsidR="002431D7" w:rsidRDefault="002431D7" w:rsidP="00A65E55">
            <w:pPr>
              <w:spacing w:line="276" w:lineRule="auto"/>
              <w:jc w:val="center"/>
              <w:rPr>
                <w:rFonts w:asciiTheme="minorHAnsi" w:hAnsiTheme="minorHAnsi" w:cstheme="minorHAnsi"/>
                <w:sz w:val="12"/>
                <w:szCs w:val="12"/>
                <w:lang w:val="es-MX"/>
              </w:rPr>
            </w:pPr>
          </w:p>
          <w:p w14:paraId="4F5320A6" w14:textId="77777777" w:rsidR="002431D7" w:rsidRDefault="002431D7" w:rsidP="00A65E55">
            <w:pPr>
              <w:spacing w:line="276" w:lineRule="auto"/>
              <w:jc w:val="center"/>
              <w:rPr>
                <w:rFonts w:asciiTheme="minorHAnsi" w:hAnsiTheme="minorHAnsi" w:cstheme="minorHAnsi"/>
                <w:sz w:val="12"/>
                <w:szCs w:val="12"/>
                <w:lang w:val="es-MX"/>
              </w:rPr>
            </w:pPr>
          </w:p>
          <w:p w14:paraId="43186529" w14:textId="77777777" w:rsidR="002431D7" w:rsidRDefault="002431D7" w:rsidP="00A65E55">
            <w:pPr>
              <w:spacing w:line="276" w:lineRule="auto"/>
              <w:jc w:val="center"/>
              <w:rPr>
                <w:rFonts w:asciiTheme="minorHAnsi" w:hAnsiTheme="minorHAnsi" w:cstheme="minorHAnsi"/>
                <w:sz w:val="12"/>
                <w:szCs w:val="12"/>
                <w:lang w:val="es-MX"/>
              </w:rPr>
            </w:pPr>
          </w:p>
          <w:p w14:paraId="19ED9C1B" w14:textId="77777777" w:rsidR="002431D7" w:rsidRPr="004E18D7" w:rsidRDefault="00AC35C8" w:rsidP="00A65E55">
            <w:pPr>
              <w:spacing w:line="276" w:lineRule="auto"/>
              <w:jc w:val="center"/>
              <w:rPr>
                <w:rFonts w:asciiTheme="minorHAnsi" w:hAnsiTheme="minorHAnsi" w:cstheme="minorHAnsi"/>
                <w:color w:val="0000FF"/>
                <w:sz w:val="12"/>
                <w:szCs w:val="12"/>
                <w:u w:val="single"/>
                <w:lang w:val="es-MX"/>
              </w:rPr>
            </w:pPr>
            <w:hyperlink r:id="rId16" w:history="1">
              <w:r w:rsidR="002431D7" w:rsidRPr="00427700">
                <w:rPr>
                  <w:rStyle w:val="Hipervnculo"/>
                  <w:rFonts w:asciiTheme="minorHAnsi" w:hAnsiTheme="minorHAnsi" w:cstheme="minorHAnsi"/>
                  <w:sz w:val="12"/>
                  <w:szCs w:val="12"/>
                  <w:lang w:val="es-MX"/>
                </w:rPr>
                <w:t>zapopan.tejeda@edu.uaa.mx</w:t>
              </w:r>
            </w:hyperlink>
          </w:p>
          <w:p w14:paraId="4B8A72DA" w14:textId="77777777" w:rsidR="002431D7" w:rsidRDefault="002431D7" w:rsidP="00A65E55">
            <w:pPr>
              <w:spacing w:line="276" w:lineRule="auto"/>
              <w:jc w:val="center"/>
              <w:rPr>
                <w:rFonts w:asciiTheme="minorHAnsi" w:hAnsiTheme="minorHAnsi" w:cstheme="minorHAnsi"/>
                <w:color w:val="0000FF"/>
                <w:sz w:val="12"/>
                <w:szCs w:val="12"/>
                <w:u w:val="single"/>
                <w:lang w:val="es-MX"/>
              </w:rPr>
            </w:pPr>
          </w:p>
          <w:p w14:paraId="1964F422" w14:textId="77777777" w:rsidR="002431D7" w:rsidRDefault="002431D7" w:rsidP="00A65E55">
            <w:pPr>
              <w:spacing w:line="276" w:lineRule="auto"/>
              <w:jc w:val="center"/>
              <w:rPr>
                <w:rFonts w:asciiTheme="minorHAnsi" w:hAnsiTheme="minorHAnsi" w:cstheme="minorHAnsi"/>
                <w:color w:val="0000FF"/>
                <w:sz w:val="12"/>
                <w:szCs w:val="12"/>
                <w:u w:val="single"/>
                <w:lang w:val="es-MX"/>
              </w:rPr>
            </w:pPr>
          </w:p>
          <w:p w14:paraId="00953C91" w14:textId="669EEEF0" w:rsidR="002431D7" w:rsidRDefault="002431D7" w:rsidP="00245131">
            <w:pPr>
              <w:spacing w:line="276" w:lineRule="auto"/>
              <w:rPr>
                <w:rFonts w:asciiTheme="minorHAnsi" w:hAnsiTheme="minorHAnsi" w:cstheme="minorHAnsi"/>
                <w:color w:val="0000FF"/>
                <w:sz w:val="12"/>
                <w:szCs w:val="12"/>
                <w:u w:val="single"/>
                <w:lang w:val="es-MX"/>
              </w:rPr>
            </w:pPr>
          </w:p>
          <w:p w14:paraId="78414922" w14:textId="77777777" w:rsidR="002431D7" w:rsidRPr="004E18D7" w:rsidRDefault="002431D7" w:rsidP="00A65E55">
            <w:pPr>
              <w:spacing w:line="276" w:lineRule="auto"/>
              <w:jc w:val="center"/>
              <w:rPr>
                <w:rFonts w:asciiTheme="minorHAnsi" w:hAnsiTheme="minorHAnsi" w:cstheme="minorHAnsi"/>
                <w:color w:val="0000FF"/>
                <w:sz w:val="12"/>
                <w:szCs w:val="12"/>
                <w:u w:val="single"/>
                <w:lang w:val="es-MX"/>
              </w:rPr>
            </w:pPr>
            <w:r w:rsidRPr="004E18D7">
              <w:rPr>
                <w:rFonts w:asciiTheme="minorHAnsi" w:hAnsiTheme="minorHAnsi" w:cstheme="minorHAnsi"/>
                <w:color w:val="0000FF"/>
                <w:sz w:val="12"/>
                <w:szCs w:val="12"/>
                <w:u w:val="single"/>
                <w:lang w:val="es-MX"/>
              </w:rPr>
              <w:t xml:space="preserve">oscarf.mendez@edu.uaa.mx </w:t>
            </w:r>
          </w:p>
          <w:p w14:paraId="7B9FA1F9" w14:textId="77777777" w:rsidR="002431D7" w:rsidRDefault="002431D7" w:rsidP="00A65E55">
            <w:pPr>
              <w:spacing w:line="276" w:lineRule="auto"/>
              <w:jc w:val="center"/>
              <w:rPr>
                <w:rFonts w:asciiTheme="minorHAnsi" w:hAnsiTheme="minorHAnsi" w:cstheme="minorHAnsi"/>
                <w:color w:val="0000FF"/>
                <w:sz w:val="12"/>
                <w:szCs w:val="12"/>
                <w:highlight w:val="yellow"/>
                <w:u w:val="single"/>
                <w:lang w:val="es-MX"/>
              </w:rPr>
            </w:pPr>
          </w:p>
          <w:p w14:paraId="3615C62B" w14:textId="77777777" w:rsidR="002431D7" w:rsidRPr="004E18D7" w:rsidRDefault="00AC35C8" w:rsidP="00A65E55">
            <w:pPr>
              <w:spacing w:line="276" w:lineRule="auto"/>
              <w:rPr>
                <w:rFonts w:asciiTheme="minorHAnsi" w:hAnsiTheme="minorHAnsi" w:cstheme="minorHAnsi"/>
                <w:color w:val="0000FF"/>
                <w:sz w:val="12"/>
                <w:szCs w:val="12"/>
                <w:u w:val="single"/>
                <w:lang w:val="es-MX"/>
              </w:rPr>
            </w:pPr>
            <w:hyperlink r:id="rId17" w:history="1"/>
          </w:p>
        </w:tc>
        <w:tc>
          <w:tcPr>
            <w:tcW w:w="642" w:type="pct"/>
            <w:vMerge w:val="restart"/>
            <w:tcBorders>
              <w:top w:val="dotted" w:sz="4" w:space="0" w:color="auto"/>
              <w:left w:val="dotted" w:sz="4" w:space="0" w:color="auto"/>
              <w:right w:val="dotted" w:sz="4" w:space="0" w:color="auto"/>
            </w:tcBorders>
            <w:vAlign w:val="center"/>
          </w:tcPr>
          <w:p w14:paraId="7C602B12" w14:textId="77777777" w:rsidR="002431D7" w:rsidRPr="00A05443" w:rsidRDefault="002431D7" w:rsidP="00A65E55">
            <w:pPr>
              <w:spacing w:line="276" w:lineRule="auto"/>
              <w:jc w:val="center"/>
              <w:rPr>
                <w:rFonts w:asciiTheme="minorHAnsi" w:hAnsiTheme="minorHAnsi" w:cstheme="minorHAnsi"/>
                <w:sz w:val="14"/>
                <w:szCs w:val="10"/>
                <w:lang w:val="es-MX"/>
              </w:rPr>
            </w:pPr>
            <w:r w:rsidRPr="00A05443">
              <w:rPr>
                <w:rFonts w:asciiTheme="minorHAnsi" w:hAnsiTheme="minorHAnsi" w:cstheme="minorHAnsi"/>
                <w:sz w:val="14"/>
                <w:szCs w:val="10"/>
                <w:lang w:val="es-MX"/>
              </w:rPr>
              <w:t>Edificio 8, Planta Baja Decanato, Ciudad Universitaria</w:t>
            </w:r>
          </w:p>
        </w:tc>
        <w:tc>
          <w:tcPr>
            <w:tcW w:w="585" w:type="pct"/>
            <w:vMerge/>
            <w:tcBorders>
              <w:left w:val="dotted" w:sz="4" w:space="0" w:color="auto"/>
              <w:right w:val="dotted" w:sz="4" w:space="0" w:color="auto"/>
            </w:tcBorders>
          </w:tcPr>
          <w:p w14:paraId="10614E5F" w14:textId="77777777" w:rsidR="002431D7" w:rsidRPr="00077CB6" w:rsidRDefault="002431D7" w:rsidP="00A65E55">
            <w:pPr>
              <w:spacing w:line="276" w:lineRule="auto"/>
              <w:jc w:val="center"/>
              <w:rPr>
                <w:rFonts w:asciiTheme="minorHAnsi" w:hAnsiTheme="minorHAnsi" w:cstheme="minorHAnsi"/>
                <w:sz w:val="14"/>
                <w:szCs w:val="14"/>
                <w:lang w:val="es-MX"/>
              </w:rPr>
            </w:pPr>
          </w:p>
        </w:tc>
      </w:tr>
      <w:tr w:rsidR="002431D7" w:rsidRPr="00077CB6" w14:paraId="47DDC5C7" w14:textId="77777777" w:rsidTr="00A65E55">
        <w:trPr>
          <w:trHeight w:val="118"/>
          <w:jc w:val="center"/>
        </w:trPr>
        <w:tc>
          <w:tcPr>
            <w:tcW w:w="464" w:type="pct"/>
            <w:tcBorders>
              <w:left w:val="dotted" w:sz="4" w:space="0" w:color="auto"/>
              <w:right w:val="dotted" w:sz="4" w:space="0" w:color="auto"/>
            </w:tcBorders>
            <w:vAlign w:val="center"/>
          </w:tcPr>
          <w:p w14:paraId="3F80949A" w14:textId="4FCB77EC" w:rsidR="002431D7" w:rsidRPr="00A128AE" w:rsidRDefault="002431D7" w:rsidP="0063337E">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30</w:t>
            </w:r>
          </w:p>
        </w:tc>
        <w:tc>
          <w:tcPr>
            <w:tcW w:w="789" w:type="pct"/>
            <w:tcBorders>
              <w:left w:val="dotted" w:sz="4" w:space="0" w:color="auto"/>
              <w:right w:val="dotted" w:sz="4" w:space="0" w:color="auto"/>
            </w:tcBorders>
            <w:vAlign w:val="center"/>
          </w:tcPr>
          <w:p w14:paraId="42D1BA2D" w14:textId="12B501CA" w:rsidR="002431D7" w:rsidRDefault="002431D7" w:rsidP="00A65E55">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4E18D7">
              <w:rPr>
                <w:rFonts w:asciiTheme="minorHAnsi" w:hAnsiTheme="minorHAnsi" w:cstheme="minorHAnsi"/>
                <w:b/>
                <w:sz w:val="14"/>
                <w:szCs w:val="14"/>
                <w:lang w:val="es-MX"/>
              </w:rPr>
              <w:t xml:space="preserve"> días naturales posteriores al fallo</w:t>
            </w:r>
          </w:p>
        </w:tc>
        <w:tc>
          <w:tcPr>
            <w:tcW w:w="1526" w:type="pct"/>
            <w:vMerge/>
            <w:tcBorders>
              <w:left w:val="dotted" w:sz="4" w:space="0" w:color="auto"/>
              <w:bottom w:val="dotted" w:sz="4" w:space="0" w:color="auto"/>
              <w:right w:val="dotted" w:sz="4" w:space="0" w:color="auto"/>
            </w:tcBorders>
          </w:tcPr>
          <w:p w14:paraId="02E02F36" w14:textId="77777777" w:rsidR="002431D7" w:rsidRDefault="002431D7" w:rsidP="00A65E55">
            <w:pPr>
              <w:spacing w:line="276" w:lineRule="auto"/>
              <w:jc w:val="center"/>
              <w:rPr>
                <w:rFonts w:asciiTheme="minorHAnsi" w:hAnsiTheme="minorHAnsi" w:cstheme="minorHAnsi"/>
                <w:b/>
                <w:sz w:val="14"/>
                <w:szCs w:val="14"/>
                <w:lang w:val="es-MX"/>
              </w:rPr>
            </w:pPr>
          </w:p>
        </w:tc>
        <w:tc>
          <w:tcPr>
            <w:tcW w:w="994" w:type="pct"/>
            <w:vMerge/>
            <w:tcBorders>
              <w:left w:val="dotted" w:sz="4" w:space="0" w:color="auto"/>
              <w:bottom w:val="dotted" w:sz="4" w:space="0" w:color="auto"/>
              <w:right w:val="dotted" w:sz="4" w:space="0" w:color="auto"/>
            </w:tcBorders>
          </w:tcPr>
          <w:p w14:paraId="6D7FDC71" w14:textId="77777777" w:rsidR="002431D7" w:rsidRDefault="002431D7" w:rsidP="00A65E55">
            <w:pPr>
              <w:spacing w:line="276" w:lineRule="auto"/>
              <w:jc w:val="center"/>
              <w:rPr>
                <w:rFonts w:asciiTheme="minorHAnsi" w:hAnsiTheme="minorHAnsi" w:cstheme="minorHAnsi"/>
                <w:sz w:val="12"/>
                <w:szCs w:val="12"/>
                <w:lang w:val="es-MX"/>
              </w:rPr>
            </w:pPr>
          </w:p>
        </w:tc>
        <w:tc>
          <w:tcPr>
            <w:tcW w:w="642" w:type="pct"/>
            <w:vMerge/>
            <w:tcBorders>
              <w:left w:val="dotted" w:sz="4" w:space="0" w:color="auto"/>
              <w:bottom w:val="dotted" w:sz="4" w:space="0" w:color="auto"/>
              <w:right w:val="dotted" w:sz="4" w:space="0" w:color="auto"/>
            </w:tcBorders>
            <w:vAlign w:val="center"/>
          </w:tcPr>
          <w:p w14:paraId="5D38D33D" w14:textId="77777777" w:rsidR="002431D7" w:rsidRPr="00A05443" w:rsidRDefault="002431D7" w:rsidP="00A65E55">
            <w:pPr>
              <w:spacing w:line="276" w:lineRule="auto"/>
              <w:jc w:val="center"/>
              <w:rPr>
                <w:rFonts w:asciiTheme="minorHAnsi" w:hAnsiTheme="minorHAnsi" w:cstheme="minorHAnsi"/>
                <w:sz w:val="14"/>
                <w:szCs w:val="10"/>
                <w:lang w:val="es-MX"/>
              </w:rPr>
            </w:pPr>
          </w:p>
        </w:tc>
        <w:tc>
          <w:tcPr>
            <w:tcW w:w="585" w:type="pct"/>
            <w:vMerge/>
            <w:tcBorders>
              <w:left w:val="dotted" w:sz="4" w:space="0" w:color="auto"/>
              <w:right w:val="dotted" w:sz="4" w:space="0" w:color="auto"/>
            </w:tcBorders>
          </w:tcPr>
          <w:p w14:paraId="680CA333" w14:textId="77777777" w:rsidR="002431D7" w:rsidRPr="00077CB6" w:rsidRDefault="002431D7" w:rsidP="00A65E55">
            <w:pPr>
              <w:spacing w:line="276" w:lineRule="auto"/>
              <w:jc w:val="center"/>
              <w:rPr>
                <w:rFonts w:asciiTheme="minorHAnsi" w:hAnsiTheme="minorHAnsi" w:cstheme="minorHAnsi"/>
                <w:sz w:val="14"/>
                <w:szCs w:val="14"/>
                <w:lang w:val="es-MX"/>
              </w:rPr>
            </w:pPr>
          </w:p>
        </w:tc>
      </w:tr>
      <w:bookmarkEnd w:id="5"/>
    </w:tbl>
    <w:p w14:paraId="5BFE23B7" w14:textId="77777777" w:rsidR="00F31AA0" w:rsidRPr="00077CB6" w:rsidRDefault="00F31AA0" w:rsidP="00F31AA0">
      <w:pPr>
        <w:autoSpaceDE w:val="0"/>
        <w:autoSpaceDN w:val="0"/>
        <w:adjustRightInd w:val="0"/>
        <w:jc w:val="center"/>
        <w:rPr>
          <w:rFonts w:asciiTheme="minorHAnsi" w:hAnsiTheme="minorHAnsi" w:cstheme="minorHAnsi"/>
          <w:b/>
          <w:sz w:val="18"/>
          <w:szCs w:val="18"/>
          <w:lang w:val="es-MX"/>
        </w:rPr>
      </w:pPr>
    </w:p>
    <w:p w14:paraId="3FACFEF8" w14:textId="77777777" w:rsidR="00F31AA0" w:rsidRPr="00077CB6" w:rsidRDefault="00F31AA0" w:rsidP="00F31AA0">
      <w:pPr>
        <w:autoSpaceDE w:val="0"/>
        <w:autoSpaceDN w:val="0"/>
        <w:adjustRightInd w:val="0"/>
        <w:ind w:left="-567" w:right="-518"/>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La entrega de </w:t>
      </w:r>
      <w:r w:rsidRPr="00A128AE">
        <w:rPr>
          <w:rFonts w:asciiTheme="minorHAnsi" w:hAnsiTheme="minorHAnsi" w:cstheme="minorHAnsi"/>
          <w:sz w:val="16"/>
          <w:szCs w:val="16"/>
          <w:lang w:val="es-MX"/>
        </w:rPr>
        <w:t>los e</w:t>
      </w:r>
      <w:r w:rsidRPr="00A128AE">
        <w:rPr>
          <w:rFonts w:asciiTheme="minorHAnsi" w:hAnsiTheme="minorHAnsi" w:cstheme="minorHAnsi"/>
          <w:sz w:val="16"/>
          <w:szCs w:val="16"/>
          <w:u w:val="single"/>
          <w:lang w:val="es-MX"/>
        </w:rPr>
        <w:t>quipos, software, licencias, servicios, instalación, puesta en operación, flete, seguro, viáticos (carga y descarga hasta los lugares que se indiquen</w:t>
      </w:r>
      <w:r w:rsidRPr="00A128AE">
        <w:rPr>
          <w:rFonts w:asciiTheme="minorHAnsi" w:hAnsiTheme="minorHAnsi" w:cstheme="minorHAnsi"/>
          <w:sz w:val="16"/>
          <w:szCs w:val="16"/>
          <w:lang w:val="es-MX"/>
        </w:rPr>
        <w:t>) deberá realizarse por el Licitante Adjudicado</w:t>
      </w:r>
      <w:r w:rsidRPr="00A128AE">
        <w:rPr>
          <w:rFonts w:asciiTheme="minorHAnsi" w:hAnsiTheme="minorHAnsi" w:cstheme="minorHAnsi"/>
          <w:b/>
          <w:bCs/>
          <w:sz w:val="16"/>
          <w:szCs w:val="16"/>
          <w:lang w:val="es-MX"/>
        </w:rPr>
        <w:t xml:space="preserve"> </w:t>
      </w:r>
      <w:r w:rsidRPr="00A128AE">
        <w:rPr>
          <w:rFonts w:asciiTheme="minorHAnsi" w:hAnsiTheme="minorHAnsi" w:cstheme="minorHAnsi"/>
          <w:b/>
          <w:sz w:val="16"/>
          <w:szCs w:val="16"/>
          <w:lang w:val="es-MX"/>
        </w:rPr>
        <w:t xml:space="preserve">dentro de los plazos señalados para cada una de las partidas en el Anexo “1”, Descripción de los bienes y este Anexo “2”, </w:t>
      </w:r>
      <w:r w:rsidRPr="00A128AE">
        <w:rPr>
          <w:rFonts w:asciiTheme="minorHAnsi" w:hAnsiTheme="minorHAnsi" w:cstheme="minorHAnsi"/>
          <w:sz w:val="16"/>
          <w:szCs w:val="16"/>
          <w:lang w:val="es-MX"/>
        </w:rPr>
        <w:t>bajo las condiciones de entrega establecidas en las bases de</w:t>
      </w:r>
      <w:r w:rsidRPr="00077CB6">
        <w:rPr>
          <w:rFonts w:asciiTheme="minorHAnsi" w:hAnsiTheme="minorHAnsi" w:cstheme="minorHAnsi"/>
          <w:sz w:val="16"/>
          <w:szCs w:val="16"/>
          <w:lang w:val="es-MX"/>
        </w:rPr>
        <w:t xml:space="preserve"> la presente Licitación. El personal de la Universidad, no tiene autorizado ayudar con las maniobras de carga, descarga y traslado, por lo que se les reitera, </w:t>
      </w:r>
      <w:proofErr w:type="gramStart"/>
      <w:r w:rsidRPr="00077CB6">
        <w:rPr>
          <w:rFonts w:asciiTheme="minorHAnsi" w:hAnsiTheme="minorHAnsi" w:cstheme="minorHAnsi"/>
          <w:sz w:val="16"/>
          <w:szCs w:val="16"/>
          <w:lang w:val="es-MX"/>
        </w:rPr>
        <w:t>que</w:t>
      </w:r>
      <w:proofErr w:type="gramEnd"/>
      <w:r w:rsidRPr="00077CB6">
        <w:rPr>
          <w:rFonts w:asciiTheme="minorHAnsi" w:hAnsiTheme="minorHAnsi" w:cstheme="minorHAnsi"/>
          <w:sz w:val="16"/>
          <w:szCs w:val="16"/>
          <w:lang w:val="es-MX"/>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w:t>
      </w:r>
    </w:p>
    <w:p w14:paraId="6ABE4F40" w14:textId="77777777" w:rsidR="00F31AA0" w:rsidRPr="00077CB6" w:rsidRDefault="00F31AA0" w:rsidP="00F31AA0">
      <w:pPr>
        <w:autoSpaceDE w:val="0"/>
        <w:autoSpaceDN w:val="0"/>
        <w:adjustRightInd w:val="0"/>
        <w:ind w:left="-567" w:right="-518"/>
        <w:jc w:val="both"/>
        <w:rPr>
          <w:rFonts w:asciiTheme="minorHAnsi" w:hAnsiTheme="minorHAnsi" w:cstheme="minorHAnsi"/>
          <w:b/>
          <w:sz w:val="16"/>
          <w:szCs w:val="16"/>
          <w:lang w:val="es-MX"/>
        </w:rPr>
      </w:pPr>
    </w:p>
    <w:p w14:paraId="21F33E51" w14:textId="77777777" w:rsidR="00F31AA0" w:rsidRPr="00077CB6" w:rsidRDefault="00F31AA0" w:rsidP="00F31AA0">
      <w:pPr>
        <w:tabs>
          <w:tab w:val="left" w:pos="141"/>
        </w:tabs>
        <w:ind w:left="-567" w:right="-518"/>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0BAA6AC4" w14:textId="77777777" w:rsidR="00F31AA0" w:rsidRPr="00077CB6" w:rsidRDefault="00F31AA0" w:rsidP="00F31AA0">
      <w:pPr>
        <w:ind w:left="-567" w:right="-518"/>
        <w:jc w:val="center"/>
        <w:rPr>
          <w:rFonts w:asciiTheme="minorHAnsi" w:hAnsiTheme="minorHAnsi" w:cstheme="minorHAnsi"/>
          <w:b/>
          <w:iCs/>
          <w:sz w:val="16"/>
          <w:szCs w:val="18"/>
          <w:highlight w:val="yellow"/>
          <w:lang w:val="es-MX"/>
        </w:rPr>
      </w:pPr>
    </w:p>
    <w:p w14:paraId="5F1731B1" w14:textId="7B12E7CD" w:rsidR="00E011BC" w:rsidRPr="00F31AA0" w:rsidRDefault="00E011BC" w:rsidP="00164A29">
      <w:pPr>
        <w:jc w:val="center"/>
        <w:rPr>
          <w:rFonts w:asciiTheme="minorHAnsi" w:hAnsiTheme="minorHAnsi" w:cstheme="minorHAnsi"/>
          <w:b/>
          <w:iCs/>
          <w:sz w:val="16"/>
          <w:szCs w:val="18"/>
          <w:lang w:val="es-MX"/>
        </w:rPr>
      </w:pPr>
    </w:p>
    <w:p w14:paraId="1F53A0FB" w14:textId="731E9FC1" w:rsidR="00640681" w:rsidRDefault="00640681" w:rsidP="00164A29">
      <w:pPr>
        <w:jc w:val="center"/>
        <w:rPr>
          <w:rFonts w:asciiTheme="minorHAnsi" w:hAnsiTheme="minorHAnsi" w:cstheme="minorHAnsi"/>
          <w:b/>
          <w:iCs/>
          <w:sz w:val="16"/>
          <w:szCs w:val="18"/>
        </w:rPr>
      </w:pPr>
    </w:p>
    <w:p w14:paraId="78E3B24F" w14:textId="7BA7CA25" w:rsidR="00640681" w:rsidRDefault="00640681" w:rsidP="00164A29">
      <w:pPr>
        <w:jc w:val="center"/>
        <w:rPr>
          <w:rFonts w:asciiTheme="minorHAnsi" w:hAnsiTheme="minorHAnsi" w:cstheme="minorHAnsi"/>
          <w:b/>
          <w:iCs/>
          <w:sz w:val="16"/>
          <w:szCs w:val="18"/>
        </w:rPr>
      </w:pPr>
    </w:p>
    <w:p w14:paraId="6F02F80E" w14:textId="65986247" w:rsidR="00640681" w:rsidRDefault="00640681" w:rsidP="00164A29">
      <w:pPr>
        <w:jc w:val="center"/>
        <w:rPr>
          <w:rFonts w:asciiTheme="minorHAnsi" w:hAnsiTheme="minorHAnsi" w:cstheme="minorHAnsi"/>
          <w:b/>
          <w:iCs/>
          <w:sz w:val="16"/>
          <w:szCs w:val="18"/>
        </w:rPr>
      </w:pPr>
    </w:p>
    <w:p w14:paraId="21FF280B" w14:textId="77777777" w:rsidR="00640681" w:rsidRDefault="00640681" w:rsidP="00164A29">
      <w:pPr>
        <w:jc w:val="center"/>
        <w:rPr>
          <w:rFonts w:asciiTheme="minorHAnsi" w:hAnsiTheme="minorHAnsi" w:cstheme="minorHAnsi"/>
          <w:b/>
          <w:iCs/>
          <w:sz w:val="16"/>
          <w:szCs w:val="18"/>
        </w:rPr>
      </w:pPr>
    </w:p>
    <w:p w14:paraId="17DA3DDA" w14:textId="77777777" w:rsidR="00E011BC" w:rsidRDefault="00E011BC" w:rsidP="00164A29">
      <w:pPr>
        <w:jc w:val="center"/>
        <w:rPr>
          <w:rFonts w:asciiTheme="minorHAnsi" w:hAnsiTheme="minorHAnsi" w:cstheme="minorHAnsi"/>
          <w:b/>
          <w:iCs/>
          <w:sz w:val="16"/>
          <w:szCs w:val="18"/>
        </w:rPr>
      </w:pPr>
    </w:p>
    <w:p w14:paraId="2A8392E9" w14:textId="77777777" w:rsidR="00E011BC" w:rsidRDefault="00E011BC" w:rsidP="00164A29">
      <w:pPr>
        <w:jc w:val="center"/>
        <w:rPr>
          <w:rFonts w:asciiTheme="minorHAnsi" w:hAnsiTheme="minorHAnsi" w:cstheme="minorHAnsi"/>
          <w:b/>
          <w:iCs/>
          <w:sz w:val="16"/>
          <w:szCs w:val="18"/>
        </w:rPr>
      </w:pPr>
    </w:p>
    <w:p w14:paraId="14A7CFC3" w14:textId="77777777" w:rsidR="00E011BC" w:rsidRDefault="00E011BC" w:rsidP="00164A29">
      <w:pPr>
        <w:jc w:val="center"/>
        <w:rPr>
          <w:rFonts w:asciiTheme="minorHAnsi" w:hAnsiTheme="minorHAnsi" w:cstheme="minorHAnsi"/>
          <w:b/>
          <w:iCs/>
          <w:sz w:val="16"/>
          <w:szCs w:val="18"/>
        </w:rPr>
      </w:pPr>
    </w:p>
    <w:p w14:paraId="04DA1A86" w14:textId="77777777" w:rsidR="00E011BC" w:rsidRDefault="00E011BC" w:rsidP="00164A29">
      <w:pPr>
        <w:jc w:val="center"/>
        <w:rPr>
          <w:rFonts w:asciiTheme="minorHAnsi" w:hAnsiTheme="minorHAnsi" w:cstheme="minorHAnsi"/>
          <w:b/>
          <w:iCs/>
          <w:sz w:val="16"/>
          <w:szCs w:val="18"/>
        </w:rPr>
      </w:pPr>
    </w:p>
    <w:p w14:paraId="3E384060" w14:textId="77777777" w:rsidR="00E011BC" w:rsidRDefault="00E011BC" w:rsidP="00164A29">
      <w:pPr>
        <w:jc w:val="center"/>
        <w:rPr>
          <w:rFonts w:asciiTheme="minorHAnsi" w:hAnsiTheme="minorHAnsi" w:cstheme="minorHAnsi"/>
          <w:b/>
          <w:iCs/>
          <w:sz w:val="16"/>
          <w:szCs w:val="18"/>
        </w:rPr>
      </w:pPr>
    </w:p>
    <w:p w14:paraId="0F0A7779" w14:textId="46E62BDF" w:rsidR="00E011BC" w:rsidRDefault="00E011BC" w:rsidP="00164A29">
      <w:pPr>
        <w:jc w:val="center"/>
        <w:rPr>
          <w:rFonts w:asciiTheme="minorHAnsi" w:hAnsiTheme="minorHAnsi" w:cstheme="minorHAnsi"/>
          <w:b/>
          <w:iCs/>
          <w:sz w:val="16"/>
          <w:szCs w:val="18"/>
        </w:rPr>
      </w:pPr>
    </w:p>
    <w:p w14:paraId="072DEF78" w14:textId="5AE45802" w:rsidR="003B7AF5" w:rsidRDefault="003B7AF5" w:rsidP="00164A29">
      <w:pPr>
        <w:jc w:val="center"/>
        <w:rPr>
          <w:rFonts w:asciiTheme="minorHAnsi" w:hAnsiTheme="minorHAnsi" w:cstheme="minorHAnsi"/>
          <w:b/>
          <w:iCs/>
          <w:sz w:val="16"/>
          <w:szCs w:val="18"/>
        </w:rPr>
      </w:pPr>
    </w:p>
    <w:p w14:paraId="05111CD9" w14:textId="3F5EB4AC" w:rsidR="003B7AF5" w:rsidRDefault="003B7AF5" w:rsidP="00164A29">
      <w:pPr>
        <w:jc w:val="center"/>
        <w:rPr>
          <w:rFonts w:asciiTheme="minorHAnsi" w:hAnsiTheme="minorHAnsi" w:cstheme="minorHAnsi"/>
          <w:b/>
          <w:iCs/>
          <w:sz w:val="16"/>
          <w:szCs w:val="18"/>
        </w:rPr>
      </w:pPr>
    </w:p>
    <w:p w14:paraId="2F45FDA8" w14:textId="6EADCC5A" w:rsidR="003B7AF5" w:rsidRDefault="003B7AF5" w:rsidP="00164A29">
      <w:pPr>
        <w:jc w:val="center"/>
        <w:rPr>
          <w:rFonts w:asciiTheme="minorHAnsi" w:hAnsiTheme="minorHAnsi" w:cstheme="minorHAnsi"/>
          <w:b/>
          <w:iCs/>
          <w:sz w:val="16"/>
          <w:szCs w:val="18"/>
        </w:rPr>
      </w:pPr>
    </w:p>
    <w:p w14:paraId="1C858246" w14:textId="13B0BE6E" w:rsidR="003B7AF5" w:rsidRDefault="003B7AF5" w:rsidP="00164A29">
      <w:pPr>
        <w:jc w:val="center"/>
        <w:rPr>
          <w:rFonts w:asciiTheme="minorHAnsi" w:hAnsiTheme="minorHAnsi" w:cstheme="minorHAnsi"/>
          <w:b/>
          <w:iCs/>
          <w:sz w:val="16"/>
          <w:szCs w:val="18"/>
        </w:rPr>
      </w:pPr>
    </w:p>
    <w:p w14:paraId="7E8636EF" w14:textId="50B56E4A" w:rsidR="003B7AF5" w:rsidRDefault="003B7AF5" w:rsidP="00164A29">
      <w:pPr>
        <w:jc w:val="center"/>
        <w:rPr>
          <w:rFonts w:asciiTheme="minorHAnsi" w:hAnsiTheme="minorHAnsi" w:cstheme="minorHAnsi"/>
          <w:b/>
          <w:iCs/>
          <w:sz w:val="16"/>
          <w:szCs w:val="18"/>
        </w:rPr>
      </w:pPr>
    </w:p>
    <w:p w14:paraId="5B54EE70" w14:textId="166FA36A" w:rsidR="003B7AF5" w:rsidRDefault="003B7AF5" w:rsidP="00164A29">
      <w:pPr>
        <w:jc w:val="center"/>
        <w:rPr>
          <w:rFonts w:asciiTheme="minorHAnsi" w:hAnsiTheme="minorHAnsi" w:cstheme="minorHAnsi"/>
          <w:b/>
          <w:iCs/>
          <w:sz w:val="16"/>
          <w:szCs w:val="18"/>
        </w:rPr>
      </w:pPr>
    </w:p>
    <w:p w14:paraId="53DCCB09" w14:textId="5CF8F6C3" w:rsidR="003B7AF5" w:rsidRDefault="003B7AF5" w:rsidP="00164A29">
      <w:pPr>
        <w:jc w:val="center"/>
        <w:rPr>
          <w:rFonts w:asciiTheme="minorHAnsi" w:hAnsiTheme="minorHAnsi" w:cstheme="minorHAnsi"/>
          <w:b/>
          <w:iCs/>
          <w:sz w:val="16"/>
          <w:szCs w:val="18"/>
        </w:rPr>
      </w:pPr>
    </w:p>
    <w:p w14:paraId="561F8283" w14:textId="55B5C0DC" w:rsidR="003B7AF5" w:rsidRDefault="003B7AF5" w:rsidP="00164A29">
      <w:pPr>
        <w:jc w:val="center"/>
        <w:rPr>
          <w:rFonts w:asciiTheme="minorHAnsi" w:hAnsiTheme="minorHAnsi" w:cstheme="minorHAnsi"/>
          <w:b/>
          <w:iCs/>
          <w:sz w:val="16"/>
          <w:szCs w:val="18"/>
        </w:rPr>
      </w:pPr>
    </w:p>
    <w:p w14:paraId="0E061B3A" w14:textId="77777777" w:rsidR="00640681" w:rsidRDefault="00640681" w:rsidP="00164A29">
      <w:pPr>
        <w:jc w:val="center"/>
        <w:rPr>
          <w:rFonts w:asciiTheme="minorHAnsi" w:hAnsiTheme="minorHAnsi" w:cstheme="minorHAnsi"/>
          <w:b/>
          <w:iCs/>
          <w:sz w:val="16"/>
          <w:szCs w:val="18"/>
        </w:rPr>
      </w:pPr>
    </w:p>
    <w:p w14:paraId="6BCFA120" w14:textId="77777777" w:rsidR="003B7AF5" w:rsidRDefault="003B7AF5" w:rsidP="00164A29">
      <w:pPr>
        <w:jc w:val="center"/>
        <w:rPr>
          <w:rFonts w:asciiTheme="minorHAnsi" w:hAnsiTheme="minorHAnsi" w:cstheme="minorHAnsi"/>
          <w:b/>
          <w:iCs/>
          <w:sz w:val="16"/>
          <w:szCs w:val="18"/>
        </w:rPr>
      </w:pPr>
    </w:p>
    <w:p w14:paraId="1F961335" w14:textId="77777777" w:rsidR="00E011BC" w:rsidRDefault="00E011BC" w:rsidP="00164A29">
      <w:pPr>
        <w:jc w:val="center"/>
        <w:rPr>
          <w:rFonts w:asciiTheme="minorHAnsi" w:hAnsiTheme="minorHAnsi" w:cstheme="minorHAnsi"/>
          <w:b/>
          <w:iCs/>
          <w:sz w:val="16"/>
          <w:szCs w:val="18"/>
        </w:rPr>
      </w:pPr>
    </w:p>
    <w:p w14:paraId="1A17C320" w14:textId="691E1416" w:rsidR="00E011BC" w:rsidRDefault="00E011BC" w:rsidP="00116593">
      <w:pPr>
        <w:rPr>
          <w:rFonts w:asciiTheme="minorHAnsi" w:hAnsiTheme="minorHAnsi" w:cstheme="minorHAnsi"/>
          <w:b/>
          <w:iCs/>
          <w:sz w:val="16"/>
          <w:szCs w:val="18"/>
        </w:rPr>
      </w:pPr>
    </w:p>
    <w:p w14:paraId="41F5749F" w14:textId="66C04222" w:rsidR="00F31AA0" w:rsidRDefault="00F31AA0" w:rsidP="00116593">
      <w:pPr>
        <w:rPr>
          <w:rFonts w:asciiTheme="minorHAnsi" w:hAnsiTheme="minorHAnsi" w:cstheme="minorHAnsi"/>
          <w:b/>
          <w:iCs/>
          <w:sz w:val="16"/>
          <w:szCs w:val="18"/>
        </w:rPr>
      </w:pPr>
    </w:p>
    <w:p w14:paraId="78B5F780" w14:textId="5B6BBE6B" w:rsidR="00F31AA0" w:rsidRDefault="00F31AA0" w:rsidP="00116593">
      <w:pPr>
        <w:rPr>
          <w:rFonts w:asciiTheme="minorHAnsi" w:hAnsiTheme="minorHAnsi" w:cstheme="minorHAnsi"/>
          <w:b/>
          <w:iCs/>
          <w:sz w:val="16"/>
          <w:szCs w:val="18"/>
        </w:rPr>
      </w:pPr>
    </w:p>
    <w:p w14:paraId="4F74F48C" w14:textId="3F8850D7" w:rsidR="00F31AA0" w:rsidRDefault="00F31AA0" w:rsidP="00116593">
      <w:pPr>
        <w:rPr>
          <w:rFonts w:asciiTheme="minorHAnsi" w:hAnsiTheme="minorHAnsi" w:cstheme="minorHAnsi"/>
          <w:b/>
          <w:iCs/>
          <w:sz w:val="16"/>
          <w:szCs w:val="18"/>
        </w:rPr>
      </w:pPr>
    </w:p>
    <w:p w14:paraId="6B921534" w14:textId="585A7F6E" w:rsidR="00F31AA0" w:rsidRDefault="00F31AA0" w:rsidP="00116593">
      <w:pPr>
        <w:rPr>
          <w:rFonts w:asciiTheme="minorHAnsi" w:hAnsiTheme="minorHAnsi" w:cstheme="minorHAnsi"/>
          <w:b/>
          <w:iCs/>
          <w:sz w:val="16"/>
          <w:szCs w:val="18"/>
        </w:rPr>
      </w:pPr>
    </w:p>
    <w:p w14:paraId="22D77E0C" w14:textId="77777777" w:rsidR="00F31AA0" w:rsidRDefault="00F31AA0" w:rsidP="00116593">
      <w:pPr>
        <w:rPr>
          <w:rFonts w:asciiTheme="minorHAnsi" w:hAnsiTheme="minorHAnsi" w:cstheme="minorHAnsi"/>
          <w:b/>
          <w:iCs/>
          <w:sz w:val="16"/>
          <w:szCs w:val="18"/>
        </w:rPr>
      </w:pPr>
    </w:p>
    <w:p w14:paraId="04F77E6E" w14:textId="77777777" w:rsidR="00116593" w:rsidRDefault="00116593" w:rsidP="00116593">
      <w:pPr>
        <w:rPr>
          <w:rFonts w:asciiTheme="minorHAnsi" w:hAnsiTheme="minorHAnsi" w:cstheme="minorHAnsi"/>
          <w:b/>
          <w:iCs/>
          <w:sz w:val="16"/>
          <w:szCs w:val="14"/>
        </w:rPr>
      </w:pPr>
    </w:p>
    <w:p w14:paraId="2D5F1665" w14:textId="0754B69F" w:rsidR="00164648" w:rsidRPr="00164648" w:rsidRDefault="00164648" w:rsidP="00164A29">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14C63576" w14:textId="77777777" w:rsidR="00F31AA0" w:rsidRPr="00077CB6" w:rsidRDefault="00F31AA0" w:rsidP="00F31AA0">
      <w:pPr>
        <w:pStyle w:val="Textoindependiente"/>
        <w:ind w:right="708"/>
        <w:jc w:val="center"/>
        <w:rPr>
          <w:rFonts w:asciiTheme="minorHAnsi" w:hAnsiTheme="minorHAnsi" w:cstheme="minorHAnsi"/>
          <w:sz w:val="16"/>
          <w:szCs w:val="18"/>
          <w:lang w:val="es-MX"/>
        </w:rPr>
      </w:pPr>
      <w:r w:rsidRPr="00077CB6">
        <w:rPr>
          <w:rFonts w:asciiTheme="minorHAnsi" w:hAnsiTheme="minorHAnsi" w:cstheme="minorHAnsi"/>
          <w:sz w:val="16"/>
          <w:szCs w:val="18"/>
          <w:lang w:val="es-MX"/>
        </w:rPr>
        <w:t xml:space="preserve">Anexo “4” </w:t>
      </w:r>
    </w:p>
    <w:p w14:paraId="12FDA884" w14:textId="77777777" w:rsidR="00F31AA0" w:rsidRPr="00077CB6" w:rsidRDefault="00F31AA0" w:rsidP="00F31AA0">
      <w:pPr>
        <w:ind w:left="1134" w:right="617" w:hanging="1134"/>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 xml:space="preserve">“Cédula de ofertas económicas” </w:t>
      </w:r>
    </w:p>
    <w:p w14:paraId="28368FB8" w14:textId="77777777" w:rsidR="00F31AA0" w:rsidRPr="00077CB6" w:rsidRDefault="00F31AA0" w:rsidP="00F31AA0">
      <w:pPr>
        <w:ind w:right="708"/>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50344F6C" w14:textId="77777777" w:rsidR="00F31AA0" w:rsidRPr="00077CB6" w:rsidRDefault="00F31AA0" w:rsidP="00F31AA0">
      <w:pPr>
        <w:pStyle w:val="Textodebloque"/>
        <w:ind w:left="0" w:right="0"/>
        <w:jc w:val="center"/>
        <w:rPr>
          <w:rFonts w:asciiTheme="minorHAnsi" w:hAnsiTheme="minorHAnsi" w:cstheme="minorHAnsi"/>
          <w:sz w:val="16"/>
          <w:szCs w:val="18"/>
        </w:rPr>
      </w:pPr>
    </w:p>
    <w:p w14:paraId="01D7CA50" w14:textId="77777777" w:rsidR="00F31AA0" w:rsidRPr="00077CB6" w:rsidRDefault="00F31AA0" w:rsidP="00F31AA0">
      <w:pPr>
        <w:ind w:left="1134" w:right="617" w:hanging="1134"/>
        <w:jc w:val="both"/>
        <w:rPr>
          <w:rFonts w:asciiTheme="minorHAnsi" w:hAnsiTheme="minorHAnsi" w:cstheme="minorHAnsi"/>
          <w:sz w:val="16"/>
          <w:szCs w:val="18"/>
          <w:lang w:val="es-MX"/>
        </w:rPr>
      </w:pPr>
      <w:r w:rsidRPr="00077CB6">
        <w:rPr>
          <w:rFonts w:asciiTheme="minorHAnsi" w:hAnsiTheme="minorHAnsi" w:cstheme="minorHAnsi"/>
          <w:sz w:val="16"/>
          <w:szCs w:val="18"/>
          <w:lang w:val="es-MX"/>
        </w:rPr>
        <w:t>1.</w:t>
      </w:r>
      <w:r w:rsidRPr="00077CB6">
        <w:rPr>
          <w:rFonts w:asciiTheme="minorHAnsi" w:hAnsiTheme="minorHAnsi" w:cstheme="minorHAnsi"/>
          <w:b/>
          <w:sz w:val="16"/>
          <w:szCs w:val="18"/>
          <w:lang w:val="es-MX"/>
        </w:rPr>
        <w:t xml:space="preserve"> Datos de identificación del licitante:</w:t>
      </w:r>
    </w:p>
    <w:p w14:paraId="4E791E00" w14:textId="77777777" w:rsidR="00F31AA0" w:rsidRPr="00077CB6" w:rsidRDefault="00F31AA0" w:rsidP="00F31AA0">
      <w:pPr>
        <w:ind w:left="1134" w:right="617" w:hanging="1134"/>
        <w:jc w:val="both"/>
        <w:rPr>
          <w:rFonts w:asciiTheme="minorHAnsi" w:hAnsiTheme="minorHAnsi" w:cstheme="minorHAnsi"/>
          <w:sz w:val="14"/>
          <w:szCs w:val="18"/>
          <w:lang w:val="es-MX"/>
        </w:rPr>
      </w:pPr>
    </w:p>
    <w:p w14:paraId="1780D606" w14:textId="77777777" w:rsidR="00F31AA0" w:rsidRPr="00077CB6" w:rsidRDefault="00F31AA0" w:rsidP="00F31AA0">
      <w:pPr>
        <w:ind w:left="1134" w:right="617" w:hanging="1134"/>
        <w:rPr>
          <w:rFonts w:asciiTheme="minorHAnsi" w:hAnsiTheme="minorHAnsi" w:cstheme="minorHAnsi"/>
          <w:sz w:val="16"/>
          <w:szCs w:val="18"/>
          <w:lang w:val="es-MX"/>
        </w:rPr>
      </w:pPr>
      <w:r w:rsidRPr="00077CB6">
        <w:rPr>
          <w:rFonts w:asciiTheme="minorHAnsi" w:hAnsiTheme="minorHAnsi" w:cstheme="minorHAnsi"/>
          <w:sz w:val="16"/>
          <w:szCs w:val="18"/>
          <w:lang w:val="es-MX"/>
        </w:rPr>
        <w:t>1.1 Nombre o razón social: _____________________________________________________________________</w:t>
      </w:r>
    </w:p>
    <w:p w14:paraId="449F5D80" w14:textId="77777777" w:rsidR="00F31AA0" w:rsidRPr="00077CB6" w:rsidRDefault="00F31AA0" w:rsidP="00F31AA0">
      <w:pPr>
        <w:ind w:left="1134" w:right="617" w:hanging="1134"/>
        <w:rPr>
          <w:rFonts w:asciiTheme="minorHAnsi" w:hAnsiTheme="minorHAnsi" w:cstheme="minorHAnsi"/>
          <w:color w:val="000000"/>
          <w:sz w:val="16"/>
          <w:szCs w:val="18"/>
          <w:lang w:val="es-MX"/>
        </w:rPr>
      </w:pPr>
      <w:r w:rsidRPr="00077CB6">
        <w:rPr>
          <w:rFonts w:asciiTheme="minorHAnsi" w:hAnsiTheme="minorHAnsi" w:cstheme="minorHAnsi"/>
          <w:sz w:val="16"/>
          <w:szCs w:val="18"/>
          <w:lang w:val="es-MX"/>
        </w:rPr>
        <w:t xml:space="preserve">1.2 Nombre y cargo del representante </w:t>
      </w:r>
      <w:r w:rsidRPr="00077CB6">
        <w:rPr>
          <w:rFonts w:asciiTheme="minorHAnsi" w:hAnsiTheme="minorHAnsi" w:cstheme="minorHAnsi"/>
          <w:color w:val="000000"/>
          <w:sz w:val="16"/>
          <w:szCs w:val="18"/>
          <w:lang w:val="es-MX"/>
        </w:rPr>
        <w:t>legal o común: ______________________________________________</w:t>
      </w:r>
    </w:p>
    <w:p w14:paraId="30D2CF9E" w14:textId="77777777" w:rsidR="00F31AA0" w:rsidRPr="00077CB6" w:rsidRDefault="00F31AA0" w:rsidP="00F31AA0">
      <w:pPr>
        <w:ind w:left="1134" w:right="708" w:hanging="1134"/>
        <w:rPr>
          <w:rFonts w:asciiTheme="minorHAnsi" w:hAnsiTheme="minorHAnsi" w:cstheme="minorHAnsi"/>
          <w:color w:val="000000"/>
          <w:sz w:val="16"/>
          <w:szCs w:val="18"/>
          <w:lang w:val="es-MX"/>
        </w:rPr>
      </w:pPr>
      <w:r w:rsidRPr="00077CB6">
        <w:rPr>
          <w:rFonts w:asciiTheme="minorHAnsi" w:hAnsiTheme="minorHAnsi" w:cstheme="minorHAnsi"/>
          <w:color w:val="000000"/>
          <w:sz w:val="16"/>
          <w:szCs w:val="18"/>
          <w:lang w:val="es-MX"/>
        </w:rPr>
        <w:t>1.3 Clave del Registro Federal de Contribuyentes: __________________________________________________</w:t>
      </w:r>
    </w:p>
    <w:p w14:paraId="2273AB41" w14:textId="77777777" w:rsidR="00F31AA0" w:rsidRPr="00077CB6" w:rsidRDefault="00F31AA0" w:rsidP="00F31AA0">
      <w:pPr>
        <w:ind w:right="708"/>
        <w:rPr>
          <w:rFonts w:asciiTheme="minorHAnsi" w:hAnsiTheme="minorHAnsi" w:cstheme="minorHAnsi"/>
          <w:sz w:val="16"/>
          <w:szCs w:val="18"/>
          <w:lang w:val="es-MX"/>
        </w:rPr>
      </w:pPr>
      <w:r w:rsidRPr="00077CB6">
        <w:rPr>
          <w:rFonts w:asciiTheme="minorHAnsi" w:hAnsiTheme="minorHAnsi" w:cstheme="minorHAnsi"/>
          <w:color w:val="000000"/>
          <w:sz w:val="16"/>
          <w:szCs w:val="18"/>
          <w:lang w:val="es-MX"/>
        </w:rPr>
        <w:t xml:space="preserve">1.4 Teléfono(s):_____________1.5 Domicilio: ___________Calle: _________________ Número exterior: _____ Número interior: _______Colonia: _____________________C.P. ______ </w:t>
      </w:r>
      <w:r w:rsidRPr="00077CB6">
        <w:rPr>
          <w:rFonts w:asciiTheme="minorHAnsi" w:hAnsiTheme="minorHAnsi" w:cstheme="minorHAnsi"/>
          <w:sz w:val="16"/>
          <w:szCs w:val="18"/>
          <w:lang w:val="es-MX"/>
        </w:rPr>
        <w:t>Ciudad: ______________________ Entidad:________________________________________.</w:t>
      </w:r>
    </w:p>
    <w:p w14:paraId="4A7DA1B2" w14:textId="77777777" w:rsidR="00F31AA0" w:rsidRPr="00077CB6" w:rsidRDefault="00F31AA0" w:rsidP="00F31AA0">
      <w:pPr>
        <w:ind w:left="1134" w:right="617" w:hanging="1134"/>
        <w:jc w:val="both"/>
        <w:rPr>
          <w:rFonts w:asciiTheme="minorHAnsi" w:hAnsiTheme="minorHAnsi" w:cstheme="minorHAnsi"/>
          <w:sz w:val="14"/>
          <w:szCs w:val="18"/>
          <w:lang w:val="es-MX"/>
        </w:rPr>
      </w:pPr>
    </w:p>
    <w:p w14:paraId="50B115A3" w14:textId="77777777" w:rsidR="00F31AA0" w:rsidRPr="00077CB6" w:rsidRDefault="00F31AA0" w:rsidP="00F31AA0">
      <w:pPr>
        <w:ind w:left="1134" w:right="617" w:hanging="1134"/>
        <w:jc w:val="both"/>
        <w:rPr>
          <w:rFonts w:asciiTheme="minorHAnsi" w:hAnsiTheme="minorHAnsi" w:cstheme="minorHAnsi"/>
          <w:b/>
          <w:sz w:val="16"/>
          <w:szCs w:val="18"/>
          <w:lang w:val="es-MX"/>
        </w:rPr>
      </w:pPr>
      <w:r w:rsidRPr="00077CB6">
        <w:rPr>
          <w:rFonts w:asciiTheme="minorHAnsi" w:hAnsiTheme="minorHAnsi" w:cstheme="minorHAnsi"/>
          <w:sz w:val="16"/>
          <w:szCs w:val="18"/>
          <w:lang w:val="es-MX"/>
        </w:rPr>
        <w:t xml:space="preserve">2. </w:t>
      </w:r>
      <w:r w:rsidRPr="00077CB6">
        <w:rPr>
          <w:rFonts w:asciiTheme="minorHAnsi" w:hAnsiTheme="minorHAnsi" w:cstheme="minorHAnsi"/>
          <w:b/>
          <w:sz w:val="16"/>
          <w:szCs w:val="18"/>
          <w:lang w:val="es-MX"/>
        </w:rPr>
        <w:t>Oferta económica:</w:t>
      </w:r>
    </w:p>
    <w:p w14:paraId="3497DE3D" w14:textId="77777777" w:rsidR="00F31AA0" w:rsidRPr="00077CB6" w:rsidRDefault="00F31AA0" w:rsidP="00F31AA0">
      <w:pPr>
        <w:tabs>
          <w:tab w:val="left" w:pos="6804"/>
        </w:tabs>
        <w:ind w:left="1134" w:right="617" w:hanging="1134"/>
        <w:jc w:val="both"/>
        <w:rPr>
          <w:rFonts w:asciiTheme="minorHAnsi" w:hAnsiTheme="minorHAnsi" w:cstheme="minorHAnsi"/>
          <w:b/>
          <w:sz w:val="18"/>
          <w:szCs w:val="18"/>
          <w:lang w:val="es-MX"/>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71"/>
        <w:gridCol w:w="2933"/>
        <w:gridCol w:w="1392"/>
        <w:gridCol w:w="1084"/>
        <w:gridCol w:w="1394"/>
        <w:gridCol w:w="1235"/>
      </w:tblGrid>
      <w:tr w:rsidR="00F31AA0" w:rsidRPr="00077CB6" w14:paraId="66FD0BA0" w14:textId="77777777" w:rsidTr="00A65E55">
        <w:trPr>
          <w:trHeight w:hRule="exact" w:val="493"/>
          <w:jc w:val="center"/>
        </w:trPr>
        <w:tc>
          <w:tcPr>
            <w:tcW w:w="438" w:type="pct"/>
            <w:shd w:val="clear" w:color="auto" w:fill="D9D9D9"/>
            <w:vAlign w:val="center"/>
          </w:tcPr>
          <w:p w14:paraId="4135A3B3" w14:textId="77777777" w:rsidR="00F31AA0" w:rsidRPr="00077CB6" w:rsidRDefault="00F31AA0" w:rsidP="00A65E55">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Partida</w:t>
            </w:r>
          </w:p>
        </w:tc>
        <w:tc>
          <w:tcPr>
            <w:tcW w:w="1665" w:type="pct"/>
            <w:shd w:val="clear" w:color="auto" w:fill="D9D9D9"/>
            <w:vAlign w:val="center"/>
          </w:tcPr>
          <w:p w14:paraId="41D5E630" w14:textId="77777777" w:rsidR="00F31AA0" w:rsidRPr="00077CB6" w:rsidRDefault="00F31AA0" w:rsidP="00A65E55">
            <w:pPr>
              <w:autoSpaceDE w:val="0"/>
              <w:autoSpaceDN w:val="0"/>
              <w:adjustRightInd w:val="0"/>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Descripción a detalle del bien</w:t>
            </w:r>
          </w:p>
        </w:tc>
        <w:tc>
          <w:tcPr>
            <w:tcW w:w="790" w:type="pct"/>
            <w:shd w:val="clear" w:color="auto" w:fill="D9D9D9"/>
            <w:vAlign w:val="center"/>
          </w:tcPr>
          <w:p w14:paraId="45ECA950" w14:textId="77777777" w:rsidR="00F31AA0" w:rsidRPr="00077CB6" w:rsidRDefault="00F31AA0" w:rsidP="00A65E55">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Unidad de Medida</w:t>
            </w:r>
          </w:p>
        </w:tc>
        <w:tc>
          <w:tcPr>
            <w:tcW w:w="615" w:type="pct"/>
            <w:shd w:val="clear" w:color="auto" w:fill="D9D9D9"/>
            <w:vAlign w:val="center"/>
          </w:tcPr>
          <w:p w14:paraId="23282ECB" w14:textId="77777777" w:rsidR="00F31AA0" w:rsidRPr="00077CB6" w:rsidRDefault="00F31AA0" w:rsidP="00A65E55">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w:t>
            </w:r>
          </w:p>
        </w:tc>
        <w:tc>
          <w:tcPr>
            <w:tcW w:w="791" w:type="pct"/>
            <w:shd w:val="clear" w:color="auto" w:fill="D9D9D9"/>
          </w:tcPr>
          <w:p w14:paraId="5797D539" w14:textId="77777777" w:rsidR="00F31AA0" w:rsidRPr="00077CB6" w:rsidRDefault="00F31AA0" w:rsidP="00A65E55">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Unitario antes de IVA</w:t>
            </w:r>
          </w:p>
        </w:tc>
        <w:tc>
          <w:tcPr>
            <w:tcW w:w="701" w:type="pct"/>
            <w:shd w:val="clear" w:color="auto" w:fill="D9D9D9"/>
          </w:tcPr>
          <w:p w14:paraId="76DBBD60" w14:textId="77777777" w:rsidR="00F31AA0" w:rsidRPr="00077CB6" w:rsidRDefault="00F31AA0" w:rsidP="00A65E55">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Total antes de IVA</w:t>
            </w:r>
          </w:p>
        </w:tc>
      </w:tr>
      <w:tr w:rsidR="009E51C0" w:rsidRPr="00077CB6" w14:paraId="5A2309A9" w14:textId="77777777" w:rsidTr="00A65E55">
        <w:trPr>
          <w:trHeight w:hRule="exact" w:val="244"/>
          <w:jc w:val="center"/>
        </w:trPr>
        <w:tc>
          <w:tcPr>
            <w:tcW w:w="438" w:type="pct"/>
            <w:shd w:val="clear" w:color="auto" w:fill="auto"/>
            <w:vAlign w:val="center"/>
          </w:tcPr>
          <w:p w14:paraId="14B3EDCB" w14:textId="059717C1" w:rsidR="009E51C0" w:rsidRPr="00F0615D" w:rsidRDefault="009E51C0" w:rsidP="009E51C0">
            <w:pPr>
              <w:jc w:val="center"/>
              <w:rPr>
                <w:rFonts w:asciiTheme="minorHAnsi" w:hAnsiTheme="minorHAnsi" w:cstheme="minorHAnsi"/>
                <w:sz w:val="16"/>
                <w:szCs w:val="16"/>
                <w:highlight w:val="yellow"/>
                <w:lang w:val="es-MX"/>
              </w:rPr>
            </w:pPr>
            <w:r w:rsidRPr="00B12C14">
              <w:rPr>
                <w:rFonts w:asciiTheme="minorHAnsi" w:hAnsiTheme="minorHAnsi" w:cstheme="minorHAnsi"/>
                <w:color w:val="000000"/>
                <w:sz w:val="16"/>
                <w:szCs w:val="16"/>
                <w:lang w:val="en-US" w:eastAsia="en-US"/>
              </w:rPr>
              <w:t>3</w:t>
            </w:r>
          </w:p>
        </w:tc>
        <w:tc>
          <w:tcPr>
            <w:tcW w:w="1665" w:type="pct"/>
            <w:shd w:val="clear" w:color="auto" w:fill="auto"/>
            <w:vAlign w:val="center"/>
          </w:tcPr>
          <w:p w14:paraId="55B6311A" w14:textId="3D41FE01" w:rsidR="009E51C0" w:rsidRPr="00F0615D" w:rsidRDefault="009E51C0" w:rsidP="009E51C0">
            <w:pPr>
              <w:rPr>
                <w:rFonts w:asciiTheme="minorHAnsi" w:hAnsiTheme="minorHAnsi" w:cstheme="minorHAnsi"/>
                <w:color w:val="000000"/>
                <w:sz w:val="16"/>
                <w:szCs w:val="14"/>
                <w:highlight w:val="yellow"/>
                <w:lang w:val="es-MX"/>
              </w:rPr>
            </w:pPr>
            <w:r w:rsidRPr="00B12C14">
              <w:rPr>
                <w:rFonts w:asciiTheme="minorHAnsi" w:hAnsiTheme="minorHAnsi" w:cstheme="minorHAnsi"/>
                <w:color w:val="000000"/>
                <w:sz w:val="16"/>
                <w:szCs w:val="16"/>
                <w:lang w:eastAsia="en-US"/>
              </w:rPr>
              <w:t>CENTRIFUGA Y ROTORES</w:t>
            </w:r>
            <w:r w:rsidRPr="00B12C14">
              <w:rPr>
                <w:rFonts w:asciiTheme="minorHAnsi" w:hAnsiTheme="minorHAnsi" w:cstheme="minorHAnsi"/>
                <w:color w:val="000000"/>
                <w:sz w:val="16"/>
                <w:szCs w:val="16"/>
                <w:lang w:eastAsia="en-US"/>
              </w:rPr>
              <w:br/>
              <w:t xml:space="preserve"> (COTIZACIÓN 430G18)</w:t>
            </w:r>
            <w:r w:rsidRPr="00B12C14">
              <w:rPr>
                <w:rFonts w:asciiTheme="minorHAnsi" w:hAnsiTheme="minorHAnsi" w:cstheme="minorHAnsi"/>
                <w:color w:val="000000"/>
                <w:sz w:val="16"/>
                <w:szCs w:val="16"/>
                <w:lang w:eastAsia="en-US"/>
              </w:rPr>
              <w:br/>
              <w:t xml:space="preserve"> -VOLUMEN MÁXIMO 6 X 250 ML</w:t>
            </w:r>
            <w:r w:rsidRPr="00B12C14">
              <w:rPr>
                <w:rFonts w:asciiTheme="minorHAnsi" w:hAnsiTheme="minorHAnsi" w:cstheme="minorHAnsi"/>
                <w:color w:val="000000"/>
                <w:sz w:val="16"/>
                <w:szCs w:val="16"/>
                <w:lang w:eastAsia="en-US"/>
              </w:rPr>
              <w:br/>
              <w:t xml:space="preserve"> - RANGO DE VELOCIDAD MÁXIMA 16 000 RPM CON INCREMENTOS DE 10 RPM</w:t>
            </w:r>
            <w:r w:rsidRPr="00B12C14">
              <w:rPr>
                <w:rFonts w:asciiTheme="minorHAnsi" w:hAnsiTheme="minorHAnsi" w:cstheme="minorHAnsi"/>
                <w:color w:val="000000"/>
                <w:sz w:val="16"/>
                <w:szCs w:val="16"/>
                <w:lang w:eastAsia="en-US"/>
              </w:rPr>
              <w:br/>
              <w:t xml:space="preserve"> - FUERZA CENTRIFUGA MÁXI</w:t>
            </w:r>
            <w:r w:rsidRPr="00B12C14">
              <w:rPr>
                <w:rFonts w:asciiTheme="minorHAnsi" w:hAnsiTheme="minorHAnsi" w:cstheme="minorHAnsi"/>
                <w:color w:val="000000"/>
                <w:sz w:val="16"/>
                <w:szCs w:val="16"/>
                <w:lang w:val="en-US" w:eastAsia="en-US"/>
              </w:rPr>
              <w:t>ΜΑ</w:t>
            </w:r>
            <w:r w:rsidRPr="00B12C14">
              <w:rPr>
                <w:rFonts w:asciiTheme="minorHAnsi" w:hAnsiTheme="minorHAnsi" w:cstheme="minorHAnsi"/>
                <w:color w:val="000000"/>
                <w:sz w:val="16"/>
                <w:szCs w:val="16"/>
                <w:lang w:eastAsia="en-US"/>
              </w:rPr>
              <w:t xml:space="preserve"> 24,325 X G</w:t>
            </w:r>
            <w:r w:rsidRPr="00B12C14">
              <w:rPr>
                <w:rFonts w:asciiTheme="minorHAnsi" w:hAnsiTheme="minorHAnsi" w:cstheme="minorHAnsi"/>
                <w:color w:val="000000"/>
                <w:sz w:val="16"/>
                <w:szCs w:val="16"/>
                <w:lang w:eastAsia="en-US"/>
              </w:rPr>
              <w:br/>
              <w:t xml:space="preserve"> -RANGO DE TEMPERATURA DE -20 A+40°C</w:t>
            </w:r>
            <w:r w:rsidRPr="00B12C14">
              <w:rPr>
                <w:rFonts w:asciiTheme="minorHAnsi" w:hAnsiTheme="minorHAnsi" w:cstheme="minorHAnsi"/>
                <w:color w:val="000000"/>
                <w:sz w:val="16"/>
                <w:szCs w:val="16"/>
                <w:lang w:eastAsia="en-US"/>
              </w:rPr>
              <w:br/>
              <w:t xml:space="preserve"> - TIMER DE GG </w:t>
            </w:r>
            <w:r w:rsidRPr="00B12C14">
              <w:rPr>
                <w:rFonts w:asciiTheme="minorHAnsi" w:hAnsiTheme="minorHAnsi" w:cstheme="minorHAnsi"/>
                <w:color w:val="000000"/>
                <w:sz w:val="16"/>
                <w:szCs w:val="16"/>
                <w:lang w:val="en-US" w:eastAsia="en-US"/>
              </w:rPr>
              <w:t>Η</w:t>
            </w:r>
            <w:r w:rsidRPr="00B12C14">
              <w:rPr>
                <w:rFonts w:asciiTheme="minorHAnsi" w:hAnsiTheme="minorHAnsi" w:cstheme="minorHAnsi"/>
                <w:color w:val="000000"/>
                <w:sz w:val="16"/>
                <w:szCs w:val="16"/>
                <w:lang w:eastAsia="en-US"/>
              </w:rPr>
              <w:t xml:space="preserve"> 5G MIN/5G MIN</w:t>
            </w:r>
            <w:r w:rsidRPr="00B12C14">
              <w:rPr>
                <w:rFonts w:asciiTheme="minorHAnsi" w:hAnsiTheme="minorHAnsi" w:cstheme="minorHAnsi"/>
                <w:color w:val="000000"/>
                <w:sz w:val="16"/>
                <w:szCs w:val="16"/>
                <w:lang w:eastAsia="en-US"/>
              </w:rPr>
              <w:br/>
              <w:t xml:space="preserve"> 50 S EN INCREMENTOS DE 1 MIN /10 S</w:t>
            </w:r>
            <w:r w:rsidRPr="00B12C14">
              <w:rPr>
                <w:rFonts w:asciiTheme="minorHAnsi" w:hAnsiTheme="minorHAnsi" w:cstheme="minorHAnsi"/>
                <w:color w:val="000000"/>
                <w:sz w:val="16"/>
                <w:szCs w:val="16"/>
                <w:lang w:eastAsia="en-US"/>
              </w:rPr>
              <w:br/>
              <w:t xml:space="preserve"> - MOTOR DE INDUCCIÓN LIBRE DE MANTENIMIENTO</w:t>
            </w:r>
            <w:r w:rsidRPr="00B12C14">
              <w:rPr>
                <w:rFonts w:asciiTheme="minorHAnsi" w:hAnsiTheme="minorHAnsi" w:cstheme="minorHAnsi"/>
                <w:color w:val="000000"/>
                <w:sz w:val="16"/>
                <w:szCs w:val="16"/>
                <w:lang w:eastAsia="en-US"/>
              </w:rPr>
              <w:br/>
              <w:t xml:space="preserve"> -MICROPROCESADOR CON DISPLAY LCD GRANDE</w:t>
            </w:r>
            <w:r w:rsidRPr="00B12C14">
              <w:rPr>
                <w:rFonts w:asciiTheme="minorHAnsi" w:hAnsiTheme="minorHAnsi" w:cstheme="minorHAnsi"/>
                <w:color w:val="000000"/>
                <w:sz w:val="16"/>
                <w:szCs w:val="16"/>
                <w:lang w:eastAsia="en-US"/>
              </w:rPr>
              <w:br/>
              <w:t xml:space="preserve"> - BLOǪUEO DE LA PUERTA POR MOTOR</w:t>
            </w:r>
            <w:r w:rsidRPr="00B12C14">
              <w:rPr>
                <w:rFonts w:asciiTheme="minorHAnsi" w:hAnsiTheme="minorHAnsi" w:cstheme="minorHAnsi"/>
                <w:color w:val="000000"/>
                <w:sz w:val="16"/>
                <w:szCs w:val="16"/>
                <w:lang w:eastAsia="en-US"/>
              </w:rPr>
              <w:br/>
              <w:t xml:space="preserve"> -SISTEMA DE IDENTIFICACIÓN AUTOMÁTICO DEL ROTOR CON PROTECCIÓN DE SOBRETEMPERATURA</w:t>
            </w:r>
            <w:r w:rsidRPr="00B12C14">
              <w:rPr>
                <w:rFonts w:asciiTheme="minorHAnsi" w:hAnsiTheme="minorHAnsi" w:cstheme="minorHAnsi"/>
                <w:color w:val="000000"/>
                <w:sz w:val="16"/>
                <w:szCs w:val="16"/>
                <w:lang w:eastAsia="en-US"/>
              </w:rPr>
              <w:br/>
              <w:t xml:space="preserve"> - IDENTIFICACIÓN DE IMBALANCE ACTIVO CON APAGADO AUTOMÁTICO</w:t>
            </w:r>
            <w:r w:rsidRPr="00B12C14">
              <w:rPr>
                <w:rFonts w:asciiTheme="minorHAnsi" w:hAnsiTheme="minorHAnsi" w:cstheme="minorHAnsi"/>
                <w:color w:val="000000"/>
                <w:sz w:val="16"/>
                <w:szCs w:val="16"/>
                <w:lang w:eastAsia="en-US"/>
              </w:rPr>
              <w:br/>
              <w:t xml:space="preserve"> SISTEMA DE REFRIGERACIÓN LIBRE DE CFC</w:t>
            </w:r>
            <w:r w:rsidRPr="00B12C14">
              <w:rPr>
                <w:rFonts w:asciiTheme="minorHAnsi" w:hAnsiTheme="minorHAnsi" w:cstheme="minorHAnsi"/>
                <w:color w:val="000000"/>
                <w:sz w:val="16"/>
                <w:szCs w:val="16"/>
                <w:lang w:eastAsia="en-US"/>
              </w:rPr>
              <w:br/>
              <w:t xml:space="preserve"> -REǪUERIMIENTOS ELÉCTRICOS 120 V 60 HZ</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eastAsia="en-US"/>
              </w:rPr>
              <w:br/>
              <w:t xml:space="preserve">Centrífuga refrigerada de mesa modelo Z366K . Volumen máximo 6 x 250 ml. Rango de velocidad máxima 16 000 rpm con incrementos de 10 rpm. Fuerza centrífuga máxima 24,325 x g. Rango de temperatura de -20 a +40ªC. </w:t>
            </w:r>
            <w:proofErr w:type="spellStart"/>
            <w:r w:rsidRPr="00B12C14">
              <w:rPr>
                <w:rFonts w:asciiTheme="minorHAnsi" w:hAnsiTheme="minorHAnsi" w:cstheme="minorHAnsi"/>
                <w:color w:val="000000"/>
                <w:sz w:val="16"/>
                <w:szCs w:val="16"/>
                <w:lang w:eastAsia="en-US"/>
              </w:rPr>
              <w:t>Timer</w:t>
            </w:r>
            <w:proofErr w:type="spellEnd"/>
            <w:r w:rsidRPr="00B12C14">
              <w:rPr>
                <w:rFonts w:asciiTheme="minorHAnsi" w:hAnsiTheme="minorHAnsi" w:cstheme="minorHAnsi"/>
                <w:color w:val="000000"/>
                <w:sz w:val="16"/>
                <w:szCs w:val="16"/>
                <w:lang w:eastAsia="en-US"/>
              </w:rPr>
              <w:t xml:space="preserve"> de 99 h 59 min / 59 min 50 s en incrementos de 1 min / 10 s. Motor de inducción libre de mantenimiento. Control microprocesador con display LCD grande. Bloqueo de la puerta por motor. Sistema de identificación automático del rotor con protección de </w:t>
            </w:r>
            <w:proofErr w:type="spellStart"/>
            <w:r w:rsidRPr="00B12C14">
              <w:rPr>
                <w:rFonts w:asciiTheme="minorHAnsi" w:hAnsiTheme="minorHAnsi" w:cstheme="minorHAnsi"/>
                <w:color w:val="000000"/>
                <w:sz w:val="16"/>
                <w:szCs w:val="16"/>
                <w:lang w:eastAsia="en-US"/>
              </w:rPr>
              <w:t>sobretemperatura</w:t>
            </w:r>
            <w:proofErr w:type="spellEnd"/>
            <w:r w:rsidRPr="00B12C14">
              <w:rPr>
                <w:rFonts w:asciiTheme="minorHAnsi" w:hAnsiTheme="minorHAnsi" w:cstheme="minorHAnsi"/>
                <w:color w:val="000000"/>
                <w:sz w:val="16"/>
                <w:szCs w:val="16"/>
                <w:lang w:eastAsia="en-US"/>
              </w:rPr>
              <w:t xml:space="preserve">. Identificación de </w:t>
            </w:r>
            <w:proofErr w:type="spellStart"/>
            <w:r w:rsidRPr="00B12C14">
              <w:rPr>
                <w:rFonts w:asciiTheme="minorHAnsi" w:hAnsiTheme="minorHAnsi" w:cstheme="minorHAnsi"/>
                <w:color w:val="000000"/>
                <w:sz w:val="16"/>
                <w:szCs w:val="16"/>
                <w:lang w:eastAsia="en-US"/>
              </w:rPr>
              <w:t>imbalance</w:t>
            </w:r>
            <w:proofErr w:type="spellEnd"/>
            <w:r w:rsidRPr="00B12C14">
              <w:rPr>
                <w:rFonts w:asciiTheme="minorHAnsi" w:hAnsiTheme="minorHAnsi" w:cstheme="minorHAnsi"/>
                <w:color w:val="000000"/>
                <w:sz w:val="16"/>
                <w:szCs w:val="16"/>
                <w:lang w:eastAsia="en-US"/>
              </w:rPr>
              <w:t xml:space="preserve"> activo con apagado automático. Sistema de refrigeración libre de CFC. Con una gran variedad de opciones de rotores y adaptadores. Señal audible al final de cada corrida con sonidos opcionales. Nivel de ruido &lt;63 </w:t>
            </w:r>
            <w:proofErr w:type="spellStart"/>
            <w:r w:rsidRPr="00B12C14">
              <w:rPr>
                <w:rFonts w:asciiTheme="minorHAnsi" w:hAnsiTheme="minorHAnsi" w:cstheme="minorHAnsi"/>
                <w:color w:val="000000"/>
                <w:sz w:val="16"/>
                <w:szCs w:val="16"/>
                <w:lang w:eastAsia="en-US"/>
              </w:rPr>
              <w:t>dBA</w:t>
            </w:r>
            <w:proofErr w:type="spellEnd"/>
            <w:r w:rsidRPr="00B12C14">
              <w:rPr>
                <w:rFonts w:asciiTheme="minorHAnsi" w:hAnsiTheme="minorHAnsi" w:cstheme="minorHAnsi"/>
                <w:color w:val="000000"/>
                <w:sz w:val="16"/>
                <w:szCs w:val="16"/>
                <w:lang w:eastAsia="en-US"/>
              </w:rPr>
              <w:t xml:space="preserve"> (dependiendo del tipo del rotor). De fácil operación con una mano y con guantes. Se muestran los valores ajustados y los actuales. Se puede seleccionar la velocidad en RPM o fuerza G con incrementos de 10. Rampas de aceleración y desaceleración: 10/10- Programa de pre enfriamiento. Almacenamiento de 99 programas. Tecla para corridas cortas. Dimensiones: 72 cm de ancho x 36 cm de alto x 51 cm de fondo.</w:t>
            </w:r>
            <w:r w:rsidRPr="00B12C14">
              <w:rPr>
                <w:rFonts w:asciiTheme="minorHAnsi" w:hAnsiTheme="minorHAnsi" w:cstheme="minorHAnsi"/>
                <w:color w:val="000000"/>
                <w:sz w:val="16"/>
                <w:szCs w:val="16"/>
                <w:lang w:eastAsia="en-US"/>
              </w:rPr>
              <w:br/>
              <w:t>Requerimientos eléctricos 120 V 60 Hz. Fabricación Alemana Peso 77 k.</w:t>
            </w:r>
            <w:r w:rsidRPr="00B12C14">
              <w:rPr>
                <w:rFonts w:asciiTheme="minorHAnsi" w:hAnsiTheme="minorHAnsi" w:cstheme="minorHAnsi"/>
                <w:color w:val="000000"/>
                <w:sz w:val="16"/>
                <w:szCs w:val="16"/>
                <w:lang w:eastAsia="en-US"/>
              </w:rPr>
              <w:br/>
              <w:t>Incluye:</w:t>
            </w:r>
            <w:r w:rsidRPr="00B12C14">
              <w:rPr>
                <w:rFonts w:asciiTheme="minorHAnsi" w:hAnsiTheme="minorHAnsi" w:cstheme="minorHAnsi"/>
                <w:color w:val="000000"/>
                <w:sz w:val="16"/>
                <w:szCs w:val="16"/>
                <w:lang w:eastAsia="en-US"/>
              </w:rPr>
              <w:br/>
              <w:t xml:space="preserve">Rotor </w:t>
            </w:r>
            <w:proofErr w:type="spellStart"/>
            <w:r w:rsidRPr="00B12C14">
              <w:rPr>
                <w:rFonts w:asciiTheme="minorHAnsi" w:hAnsiTheme="minorHAnsi" w:cstheme="minorHAnsi"/>
                <w:color w:val="000000"/>
                <w:sz w:val="16"/>
                <w:szCs w:val="16"/>
                <w:lang w:eastAsia="en-US"/>
              </w:rPr>
              <w:t>Angle</w:t>
            </w:r>
            <w:proofErr w:type="spellEnd"/>
            <w:r w:rsidRPr="00B12C14">
              <w:rPr>
                <w:rFonts w:asciiTheme="minorHAnsi" w:hAnsiTheme="minorHAnsi" w:cstheme="minorHAnsi"/>
                <w:color w:val="000000"/>
                <w:sz w:val="16"/>
                <w:szCs w:val="16"/>
                <w:lang w:eastAsia="en-US"/>
              </w:rPr>
              <w:t xml:space="preserve"> 24x1.5/2.0ml ID BIOSEALS V1.</w:t>
            </w:r>
            <w:r w:rsidRPr="00B12C14">
              <w:rPr>
                <w:rFonts w:asciiTheme="minorHAnsi" w:hAnsiTheme="minorHAnsi" w:cstheme="minorHAnsi"/>
                <w:color w:val="000000"/>
                <w:sz w:val="16"/>
                <w:szCs w:val="16"/>
                <w:lang w:eastAsia="en-US"/>
              </w:rPr>
              <w:br/>
            </w:r>
            <w:r w:rsidRPr="00B12C14">
              <w:rPr>
                <w:rFonts w:asciiTheme="minorHAnsi" w:hAnsiTheme="minorHAnsi" w:cstheme="minorHAnsi"/>
                <w:color w:val="000000"/>
                <w:sz w:val="16"/>
                <w:szCs w:val="16"/>
                <w:lang w:val="en-US" w:eastAsia="en-US"/>
              </w:rPr>
              <w:t>Rotor Swing out 4x290ml ID. Rack 7x15ml D17mm FA 2/pk.</w:t>
            </w:r>
            <w:r w:rsidRPr="00B12C14">
              <w:rPr>
                <w:rFonts w:asciiTheme="minorHAnsi" w:hAnsiTheme="minorHAnsi" w:cstheme="minorHAnsi"/>
                <w:color w:val="000000"/>
                <w:sz w:val="16"/>
                <w:szCs w:val="16"/>
                <w:lang w:val="en-US" w:eastAsia="en-US"/>
              </w:rPr>
              <w:br/>
            </w:r>
            <w:r w:rsidRPr="00B12C14">
              <w:rPr>
                <w:rFonts w:asciiTheme="minorHAnsi" w:hAnsiTheme="minorHAnsi" w:cstheme="minorHAnsi"/>
                <w:color w:val="000000"/>
                <w:sz w:val="16"/>
                <w:szCs w:val="16"/>
                <w:lang w:eastAsia="en-US"/>
              </w:rPr>
              <w:t xml:space="preserve">Rotor </w:t>
            </w:r>
            <w:proofErr w:type="spellStart"/>
            <w:r w:rsidRPr="00B12C14">
              <w:rPr>
                <w:rFonts w:asciiTheme="minorHAnsi" w:hAnsiTheme="minorHAnsi" w:cstheme="minorHAnsi"/>
                <w:color w:val="000000"/>
                <w:sz w:val="16"/>
                <w:szCs w:val="16"/>
                <w:lang w:eastAsia="en-US"/>
              </w:rPr>
              <w:t>Angle</w:t>
            </w:r>
            <w:proofErr w:type="spellEnd"/>
            <w:r w:rsidRPr="00B12C14">
              <w:rPr>
                <w:rFonts w:asciiTheme="minorHAnsi" w:hAnsiTheme="minorHAnsi" w:cstheme="minorHAnsi"/>
                <w:color w:val="000000"/>
                <w:sz w:val="16"/>
                <w:szCs w:val="16"/>
                <w:lang w:eastAsia="en-US"/>
              </w:rPr>
              <w:t xml:space="preserve"> 30x15ml RB/FA ID.</w:t>
            </w:r>
            <w:r w:rsidRPr="00B12C14">
              <w:rPr>
                <w:rFonts w:asciiTheme="minorHAnsi" w:hAnsiTheme="minorHAnsi" w:cstheme="minorHAnsi"/>
                <w:color w:val="000000"/>
                <w:sz w:val="16"/>
                <w:szCs w:val="16"/>
                <w:lang w:eastAsia="en-US"/>
              </w:rPr>
              <w:br/>
              <w:t>Garantía 12 meses a partir de la fecha de facturación. No requiere certificaciones. No requiere instalación ni puesta en marcha, ni capacitación por el proveedor.</w:t>
            </w:r>
            <w:r w:rsidRPr="00B12C14">
              <w:rPr>
                <w:rFonts w:asciiTheme="minorHAnsi" w:hAnsiTheme="minorHAnsi" w:cstheme="minorHAnsi"/>
                <w:color w:val="000000"/>
                <w:sz w:val="16"/>
                <w:szCs w:val="16"/>
                <w:lang w:eastAsia="en-US"/>
              </w:rPr>
              <w:br/>
              <w:t>Se requiere cumplimiento de ISO 9001:2015 por la empresa que produce el equipo y de declaración de conformidad CE_FC5816 (UE 2011/65/UE (RoHS) 2014/30/UE (EMC) y 2014/35/UE (LVD)) del equipo.</w:t>
            </w:r>
          </w:p>
        </w:tc>
        <w:tc>
          <w:tcPr>
            <w:tcW w:w="790" w:type="pct"/>
            <w:shd w:val="clear" w:color="auto" w:fill="auto"/>
            <w:vAlign w:val="center"/>
          </w:tcPr>
          <w:p w14:paraId="4986A0AA" w14:textId="3101609B" w:rsidR="009E51C0" w:rsidRPr="00F0615D" w:rsidRDefault="009E51C0" w:rsidP="009E51C0">
            <w:pPr>
              <w:jc w:val="center"/>
              <w:rPr>
                <w:rFonts w:asciiTheme="minorHAnsi" w:hAnsiTheme="minorHAnsi" w:cstheme="minorHAnsi"/>
                <w:color w:val="000000"/>
                <w:sz w:val="16"/>
                <w:szCs w:val="16"/>
                <w:highlight w:val="yellow"/>
                <w:lang w:val="es-MX"/>
              </w:rPr>
            </w:pPr>
            <w:proofErr w:type="spellStart"/>
            <w:r w:rsidRPr="00B12C14">
              <w:rPr>
                <w:rFonts w:asciiTheme="minorHAnsi" w:hAnsiTheme="minorHAnsi" w:cstheme="minorHAnsi"/>
                <w:color w:val="000000"/>
                <w:sz w:val="16"/>
                <w:szCs w:val="16"/>
                <w:lang w:val="en-US" w:eastAsia="en-US"/>
              </w:rPr>
              <w:t>Equipo</w:t>
            </w:r>
            <w:proofErr w:type="spellEnd"/>
          </w:p>
        </w:tc>
        <w:tc>
          <w:tcPr>
            <w:tcW w:w="615" w:type="pct"/>
            <w:shd w:val="clear" w:color="auto" w:fill="auto"/>
            <w:vAlign w:val="center"/>
          </w:tcPr>
          <w:p w14:paraId="4CCE7B04" w14:textId="6E795A3A" w:rsidR="009E51C0" w:rsidRPr="00F0615D" w:rsidRDefault="009E51C0" w:rsidP="009E51C0">
            <w:pPr>
              <w:jc w:val="center"/>
              <w:rPr>
                <w:rFonts w:asciiTheme="minorHAnsi" w:hAnsiTheme="minorHAnsi" w:cstheme="minorHAnsi"/>
                <w:color w:val="000000"/>
                <w:sz w:val="16"/>
                <w:szCs w:val="16"/>
                <w:highlight w:val="yellow"/>
                <w:lang w:val="es-MX"/>
              </w:rPr>
            </w:pPr>
            <w:r w:rsidRPr="00B12C14">
              <w:rPr>
                <w:rFonts w:asciiTheme="minorHAnsi" w:hAnsiTheme="minorHAnsi" w:cstheme="minorHAnsi"/>
                <w:color w:val="000000"/>
                <w:sz w:val="16"/>
                <w:szCs w:val="16"/>
                <w:lang w:val="en-US" w:eastAsia="en-US"/>
              </w:rPr>
              <w:t>1</w:t>
            </w:r>
          </w:p>
        </w:tc>
        <w:tc>
          <w:tcPr>
            <w:tcW w:w="791" w:type="pct"/>
            <w:vAlign w:val="center"/>
          </w:tcPr>
          <w:p w14:paraId="28521974" w14:textId="77777777" w:rsidR="009E51C0" w:rsidRPr="00077CB6" w:rsidRDefault="009E51C0" w:rsidP="009E51C0">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701" w:type="pct"/>
            <w:vAlign w:val="center"/>
          </w:tcPr>
          <w:p w14:paraId="70A7382D" w14:textId="77777777" w:rsidR="009E51C0" w:rsidRPr="00077CB6" w:rsidRDefault="009E51C0" w:rsidP="009E51C0">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F31AA0" w:rsidRPr="00077CB6" w14:paraId="06BC8943" w14:textId="77777777" w:rsidTr="00A65E55">
        <w:trPr>
          <w:trHeight w:hRule="exact" w:val="272"/>
          <w:jc w:val="center"/>
        </w:trPr>
        <w:tc>
          <w:tcPr>
            <w:tcW w:w="438" w:type="pct"/>
            <w:shd w:val="clear" w:color="auto" w:fill="auto"/>
          </w:tcPr>
          <w:p w14:paraId="19BA5A5F" w14:textId="77777777" w:rsidR="00F31AA0" w:rsidRPr="00077CB6" w:rsidRDefault="00F31AA0" w:rsidP="00A65E55">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1665" w:type="pct"/>
            <w:vAlign w:val="center"/>
          </w:tcPr>
          <w:p w14:paraId="1D29ADFA" w14:textId="77777777" w:rsidR="00F31AA0" w:rsidRPr="00077CB6" w:rsidRDefault="00F31AA0" w:rsidP="00A65E55">
            <w:pPr>
              <w:rPr>
                <w:rFonts w:ascii="Calibri" w:hAnsi="Calibri" w:cs="Calibri"/>
                <w:sz w:val="16"/>
                <w:szCs w:val="15"/>
                <w:lang w:val="es-MX" w:eastAsia="es-MX"/>
              </w:rPr>
            </w:pPr>
            <w:r w:rsidRPr="00077CB6">
              <w:rPr>
                <w:rFonts w:ascii="Calibri" w:hAnsi="Calibri" w:cs="Calibri"/>
                <w:sz w:val="16"/>
                <w:szCs w:val="15"/>
                <w:lang w:val="es-MX" w:eastAsia="es-MX"/>
              </w:rPr>
              <w:t>….</w:t>
            </w:r>
          </w:p>
        </w:tc>
        <w:tc>
          <w:tcPr>
            <w:tcW w:w="790" w:type="pct"/>
          </w:tcPr>
          <w:p w14:paraId="630423E3" w14:textId="77777777" w:rsidR="00F31AA0" w:rsidRPr="00077CB6" w:rsidRDefault="00F31AA0" w:rsidP="00A65E55">
            <w:pPr>
              <w:jc w:val="center"/>
              <w:rPr>
                <w:rFonts w:asciiTheme="minorHAnsi" w:hAnsiTheme="minorHAnsi" w:cstheme="minorHAnsi"/>
                <w:sz w:val="16"/>
                <w:szCs w:val="16"/>
                <w:lang w:val="es-MX" w:eastAsia="es-MX"/>
              </w:rPr>
            </w:pPr>
          </w:p>
        </w:tc>
        <w:tc>
          <w:tcPr>
            <w:tcW w:w="615" w:type="pct"/>
          </w:tcPr>
          <w:p w14:paraId="30E1B407" w14:textId="77777777" w:rsidR="00F31AA0" w:rsidRPr="00077CB6" w:rsidRDefault="00F31AA0" w:rsidP="00A65E55">
            <w:pPr>
              <w:autoSpaceDE w:val="0"/>
              <w:autoSpaceDN w:val="0"/>
              <w:adjustRightInd w:val="0"/>
              <w:jc w:val="center"/>
              <w:rPr>
                <w:rFonts w:asciiTheme="minorHAnsi" w:hAnsiTheme="minorHAnsi" w:cstheme="minorHAnsi"/>
                <w:b/>
                <w:color w:val="000000"/>
                <w:sz w:val="16"/>
                <w:szCs w:val="16"/>
                <w:lang w:val="es-MX"/>
              </w:rPr>
            </w:pPr>
          </w:p>
        </w:tc>
        <w:tc>
          <w:tcPr>
            <w:tcW w:w="791" w:type="pct"/>
            <w:vAlign w:val="center"/>
          </w:tcPr>
          <w:p w14:paraId="5DC42DFC" w14:textId="77777777" w:rsidR="00F31AA0" w:rsidRPr="00077CB6" w:rsidRDefault="00F31AA0" w:rsidP="00A65E55">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4A24F44A" w14:textId="77777777" w:rsidR="00F31AA0" w:rsidRPr="00077CB6" w:rsidRDefault="00F31AA0" w:rsidP="00A65E55">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F31AA0" w:rsidRPr="00077CB6" w14:paraId="2667B9C8" w14:textId="77777777" w:rsidTr="00A65E55">
        <w:trPr>
          <w:trHeight w:hRule="exact" w:val="242"/>
          <w:jc w:val="center"/>
        </w:trPr>
        <w:tc>
          <w:tcPr>
            <w:tcW w:w="438" w:type="pct"/>
            <w:shd w:val="clear" w:color="auto" w:fill="auto"/>
          </w:tcPr>
          <w:p w14:paraId="09EA82AB" w14:textId="77777777" w:rsidR="00F31AA0" w:rsidRPr="00077CB6" w:rsidRDefault="00F31AA0" w:rsidP="00A65E55">
            <w:pPr>
              <w:jc w:val="center"/>
              <w:rPr>
                <w:rFonts w:asciiTheme="minorHAnsi" w:hAnsiTheme="minorHAnsi" w:cstheme="minorHAnsi"/>
                <w:sz w:val="16"/>
                <w:szCs w:val="16"/>
                <w:lang w:val="es-MX"/>
              </w:rPr>
            </w:pPr>
            <w:r>
              <w:rPr>
                <w:rFonts w:asciiTheme="minorHAnsi" w:hAnsiTheme="minorHAnsi" w:cstheme="minorHAnsi"/>
                <w:sz w:val="16"/>
                <w:szCs w:val="16"/>
                <w:lang w:val="es-MX"/>
              </w:rPr>
              <w:t>30</w:t>
            </w:r>
          </w:p>
        </w:tc>
        <w:tc>
          <w:tcPr>
            <w:tcW w:w="1665" w:type="pct"/>
          </w:tcPr>
          <w:p w14:paraId="04A39DDC" w14:textId="77777777" w:rsidR="00F31AA0" w:rsidRPr="00C00B3C" w:rsidRDefault="00F31AA0" w:rsidP="00A65E55">
            <w:pPr>
              <w:jc w:val="both"/>
              <w:rPr>
                <w:rFonts w:asciiTheme="minorHAnsi" w:hAnsiTheme="minorHAnsi" w:cstheme="minorHAnsi"/>
                <w:b/>
                <w:color w:val="000000"/>
                <w:sz w:val="16"/>
                <w:szCs w:val="16"/>
                <w:lang w:val="es-MX"/>
              </w:rPr>
            </w:pPr>
            <w:r w:rsidRPr="00442EBA">
              <w:rPr>
                <w:rFonts w:asciiTheme="minorHAnsi" w:hAnsiTheme="minorHAnsi" w:cstheme="minorHAnsi"/>
                <w:color w:val="000000"/>
                <w:sz w:val="16"/>
                <w:szCs w:val="16"/>
                <w:lang w:val="es-MX"/>
              </w:rPr>
              <w:t>Balanza Portátil de precisión (Balanza</w:t>
            </w:r>
            <w:r w:rsidRPr="00C00B3C">
              <w:rPr>
                <w:rFonts w:asciiTheme="minorHAnsi" w:hAnsiTheme="minorHAnsi" w:cstheme="minorHAnsi"/>
                <w:b/>
                <w:color w:val="000000"/>
                <w:sz w:val="16"/>
                <w:szCs w:val="16"/>
                <w:lang w:val="es-MX"/>
              </w:rPr>
              <w:t xml:space="preserve"> Portátil Serie CX (1.0 g) CX5200, marca OHAUS), con las siguientes características:</w:t>
            </w:r>
          </w:p>
          <w:p w14:paraId="13EBBC31" w14:textId="77777777" w:rsidR="00F31AA0" w:rsidRPr="00C00B3C" w:rsidRDefault="00F31AA0" w:rsidP="00A65E55">
            <w:pPr>
              <w:jc w:val="both"/>
              <w:rPr>
                <w:rFonts w:asciiTheme="minorHAnsi" w:hAnsiTheme="minorHAnsi" w:cstheme="minorHAnsi"/>
                <w:b/>
                <w:color w:val="000000"/>
                <w:sz w:val="16"/>
                <w:szCs w:val="16"/>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5"/>
              <w:gridCol w:w="3807"/>
            </w:tblGrid>
            <w:tr w:rsidR="00F31AA0" w:rsidRPr="00C00B3C" w14:paraId="2DCA06AE" w14:textId="77777777" w:rsidTr="00A65E55">
              <w:trPr>
                <w:trHeight w:val="70"/>
              </w:trPr>
              <w:tc>
                <w:tcPr>
                  <w:tcW w:w="2605" w:type="dxa"/>
                  <w:shd w:val="clear" w:color="auto" w:fill="auto"/>
                  <w:vAlign w:val="center"/>
                  <w:hideMark/>
                </w:tcPr>
                <w:p w14:paraId="559F7147"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máxima</w:t>
                  </w:r>
                </w:p>
              </w:tc>
              <w:tc>
                <w:tcPr>
                  <w:tcW w:w="3807" w:type="dxa"/>
                  <w:shd w:val="clear" w:color="auto" w:fill="auto"/>
                  <w:vAlign w:val="center"/>
                  <w:hideMark/>
                </w:tcPr>
                <w:p w14:paraId="60C98396"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5200 g</w:t>
                  </w:r>
                </w:p>
              </w:tc>
            </w:tr>
            <w:tr w:rsidR="00F31AA0" w:rsidRPr="00C00B3C" w14:paraId="21D69646" w14:textId="77777777" w:rsidTr="00A65E55">
              <w:trPr>
                <w:trHeight w:val="70"/>
              </w:trPr>
              <w:tc>
                <w:tcPr>
                  <w:tcW w:w="2605" w:type="dxa"/>
                  <w:shd w:val="clear" w:color="auto" w:fill="auto"/>
                  <w:vAlign w:val="center"/>
                  <w:hideMark/>
                </w:tcPr>
                <w:p w14:paraId="3A6F1E59"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Lectura mínima</w:t>
                  </w:r>
                </w:p>
              </w:tc>
              <w:tc>
                <w:tcPr>
                  <w:tcW w:w="3807" w:type="dxa"/>
                  <w:shd w:val="clear" w:color="auto" w:fill="auto"/>
                  <w:vAlign w:val="center"/>
                  <w:hideMark/>
                </w:tcPr>
                <w:p w14:paraId="53EC0DB4"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 g</w:t>
                  </w:r>
                </w:p>
              </w:tc>
            </w:tr>
            <w:tr w:rsidR="00F31AA0" w:rsidRPr="00C00B3C" w14:paraId="2F7F0BED" w14:textId="77777777" w:rsidTr="00A65E55">
              <w:trPr>
                <w:trHeight w:val="70"/>
              </w:trPr>
              <w:tc>
                <w:tcPr>
                  <w:tcW w:w="2605" w:type="dxa"/>
                  <w:shd w:val="clear" w:color="auto" w:fill="auto"/>
                  <w:vAlign w:val="center"/>
                  <w:hideMark/>
                </w:tcPr>
                <w:p w14:paraId="404FB3C7"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Tamaño del plato</w:t>
                  </w:r>
                </w:p>
              </w:tc>
              <w:tc>
                <w:tcPr>
                  <w:tcW w:w="3807" w:type="dxa"/>
                  <w:shd w:val="clear" w:color="auto" w:fill="auto"/>
                  <w:vAlign w:val="center"/>
                  <w:hideMark/>
                </w:tcPr>
                <w:p w14:paraId="4CB0A38C"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142 mm x 128 mm</w:t>
                  </w:r>
                </w:p>
              </w:tc>
            </w:tr>
            <w:tr w:rsidR="00F31AA0" w:rsidRPr="00C00B3C" w14:paraId="173A3EB5" w14:textId="77777777" w:rsidTr="00A65E55">
              <w:trPr>
                <w:trHeight w:val="70"/>
              </w:trPr>
              <w:tc>
                <w:tcPr>
                  <w:tcW w:w="2605" w:type="dxa"/>
                  <w:shd w:val="clear" w:color="auto" w:fill="auto"/>
                  <w:vAlign w:val="center"/>
                  <w:hideMark/>
                </w:tcPr>
                <w:p w14:paraId="37F94350"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Duración de la batería</w:t>
                  </w:r>
                </w:p>
              </w:tc>
              <w:tc>
                <w:tcPr>
                  <w:tcW w:w="3807" w:type="dxa"/>
                  <w:shd w:val="clear" w:color="auto" w:fill="auto"/>
                  <w:vAlign w:val="center"/>
                  <w:hideMark/>
                </w:tcPr>
                <w:p w14:paraId="70982116"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1000 horas con pilas desechables</w:t>
                  </w:r>
                </w:p>
              </w:tc>
            </w:tr>
            <w:tr w:rsidR="00F31AA0" w:rsidRPr="00C00B3C" w14:paraId="20404715" w14:textId="77777777" w:rsidTr="00A65E55">
              <w:trPr>
                <w:trHeight w:val="70"/>
              </w:trPr>
              <w:tc>
                <w:tcPr>
                  <w:tcW w:w="2605" w:type="dxa"/>
                  <w:shd w:val="clear" w:color="auto" w:fill="auto"/>
                  <w:vAlign w:val="center"/>
                  <w:hideMark/>
                </w:tcPr>
                <w:p w14:paraId="30846705"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Comunicación</w:t>
                  </w:r>
                </w:p>
              </w:tc>
              <w:tc>
                <w:tcPr>
                  <w:tcW w:w="3807" w:type="dxa"/>
                  <w:shd w:val="clear" w:color="auto" w:fill="auto"/>
                  <w:vAlign w:val="center"/>
                  <w:hideMark/>
                </w:tcPr>
                <w:p w14:paraId="6270E64F"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31AA0" w:rsidRPr="00C00B3C" w14:paraId="2403FB6A" w14:textId="77777777" w:rsidTr="00A65E55">
              <w:trPr>
                <w:trHeight w:val="70"/>
              </w:trPr>
              <w:tc>
                <w:tcPr>
                  <w:tcW w:w="2605" w:type="dxa"/>
                  <w:shd w:val="clear" w:color="auto" w:fill="auto"/>
                  <w:vAlign w:val="center"/>
                  <w:hideMark/>
                </w:tcPr>
                <w:p w14:paraId="5CF3B70F"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Modelo de pantalla auxiliar</w:t>
                  </w:r>
                </w:p>
              </w:tc>
              <w:tc>
                <w:tcPr>
                  <w:tcW w:w="3807" w:type="dxa"/>
                  <w:shd w:val="clear" w:color="auto" w:fill="auto"/>
                  <w:vAlign w:val="center"/>
                  <w:hideMark/>
                </w:tcPr>
                <w:p w14:paraId="0CC2B0C4"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31AA0" w:rsidRPr="0093785A" w14:paraId="49D8D554" w14:textId="77777777" w:rsidTr="00A65E55">
              <w:trPr>
                <w:trHeight w:val="70"/>
              </w:trPr>
              <w:tc>
                <w:tcPr>
                  <w:tcW w:w="2605" w:type="dxa"/>
                  <w:shd w:val="clear" w:color="auto" w:fill="auto"/>
                  <w:vAlign w:val="center"/>
                  <w:hideMark/>
                </w:tcPr>
                <w:p w14:paraId="47D0CB6D"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Dimensiones</w:t>
                  </w:r>
                </w:p>
              </w:tc>
              <w:tc>
                <w:tcPr>
                  <w:tcW w:w="3807" w:type="dxa"/>
                  <w:shd w:val="clear" w:color="auto" w:fill="auto"/>
                  <w:vAlign w:val="center"/>
                  <w:hideMark/>
                </w:tcPr>
                <w:p w14:paraId="3018FE19" w14:textId="77777777" w:rsidR="00F31AA0" w:rsidRPr="00C00B3C" w:rsidRDefault="00F31AA0" w:rsidP="00A65E55">
                  <w:pPr>
                    <w:widowControl/>
                    <w:rPr>
                      <w:rFonts w:asciiTheme="minorHAnsi" w:hAnsiTheme="minorHAnsi" w:cstheme="minorHAnsi"/>
                      <w:color w:val="000000"/>
                      <w:sz w:val="16"/>
                      <w:szCs w:val="16"/>
                      <w:lang w:val="en-US" w:eastAsia="es-MX"/>
                    </w:rPr>
                  </w:pPr>
                  <w:r w:rsidRPr="00C00B3C">
                    <w:rPr>
                      <w:rFonts w:asciiTheme="minorHAnsi" w:hAnsiTheme="minorHAnsi" w:cstheme="minorHAnsi"/>
                      <w:color w:val="000000"/>
                      <w:sz w:val="16"/>
                      <w:szCs w:val="16"/>
                      <w:lang w:val="en-US" w:eastAsia="es-MX"/>
                    </w:rPr>
                    <w:t>201 mm x 41 mm x 135 mm (</w:t>
                  </w:r>
                  <w:proofErr w:type="spellStart"/>
                  <w:r w:rsidRPr="00C00B3C">
                    <w:rPr>
                      <w:rFonts w:asciiTheme="minorHAnsi" w:hAnsiTheme="minorHAnsi" w:cstheme="minorHAnsi"/>
                      <w:color w:val="000000"/>
                      <w:sz w:val="16"/>
                      <w:szCs w:val="16"/>
                      <w:lang w:val="en-US" w:eastAsia="es-MX"/>
                    </w:rPr>
                    <w:t>LxAxA</w:t>
                  </w:r>
                  <w:proofErr w:type="spellEnd"/>
                  <w:r w:rsidRPr="00C00B3C">
                    <w:rPr>
                      <w:rFonts w:asciiTheme="minorHAnsi" w:hAnsiTheme="minorHAnsi" w:cstheme="minorHAnsi"/>
                      <w:color w:val="000000"/>
                      <w:sz w:val="16"/>
                      <w:szCs w:val="16"/>
                      <w:lang w:val="en-US" w:eastAsia="es-MX"/>
                    </w:rPr>
                    <w:t>)</w:t>
                  </w:r>
                </w:p>
              </w:tc>
            </w:tr>
            <w:tr w:rsidR="00F31AA0" w:rsidRPr="00C00B3C" w14:paraId="5BEDDC41" w14:textId="77777777" w:rsidTr="00A65E55">
              <w:trPr>
                <w:trHeight w:val="150"/>
              </w:trPr>
              <w:tc>
                <w:tcPr>
                  <w:tcW w:w="2605" w:type="dxa"/>
                  <w:shd w:val="clear" w:color="auto" w:fill="auto"/>
                  <w:vAlign w:val="center"/>
                  <w:hideMark/>
                </w:tcPr>
                <w:p w14:paraId="1E7CE5F6"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w:t>
                  </w:r>
                </w:p>
              </w:tc>
              <w:tc>
                <w:tcPr>
                  <w:tcW w:w="3807" w:type="dxa"/>
                  <w:shd w:val="clear" w:color="auto" w:fill="auto"/>
                  <w:vAlign w:val="center"/>
                  <w:hideMark/>
                </w:tcPr>
                <w:p w14:paraId="388EDE2B"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Pantalla LCD con luz de fondo blanca</w:t>
                  </w:r>
                </w:p>
              </w:tc>
            </w:tr>
            <w:tr w:rsidR="00F31AA0" w:rsidRPr="00C00B3C" w14:paraId="6D5C7985" w14:textId="77777777" w:rsidTr="00A65E55">
              <w:trPr>
                <w:trHeight w:val="70"/>
              </w:trPr>
              <w:tc>
                <w:tcPr>
                  <w:tcW w:w="2605" w:type="dxa"/>
                  <w:shd w:val="clear" w:color="auto" w:fill="auto"/>
                  <w:vAlign w:val="center"/>
                  <w:hideMark/>
                </w:tcPr>
                <w:p w14:paraId="4F279223"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Funda de protección</w:t>
                  </w:r>
                </w:p>
              </w:tc>
              <w:tc>
                <w:tcPr>
                  <w:tcW w:w="3807" w:type="dxa"/>
                  <w:shd w:val="clear" w:color="auto" w:fill="auto"/>
                  <w:vAlign w:val="center"/>
                  <w:hideMark/>
                </w:tcPr>
                <w:p w14:paraId="3C1E3177"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w:t>
                  </w:r>
                </w:p>
              </w:tc>
            </w:tr>
            <w:tr w:rsidR="00F31AA0" w:rsidRPr="00C00B3C" w14:paraId="649D110E" w14:textId="77777777" w:rsidTr="00A65E55">
              <w:trPr>
                <w:trHeight w:val="70"/>
              </w:trPr>
              <w:tc>
                <w:tcPr>
                  <w:tcW w:w="2605" w:type="dxa"/>
                  <w:shd w:val="clear" w:color="auto" w:fill="auto"/>
                  <w:vAlign w:val="center"/>
                  <w:hideMark/>
                </w:tcPr>
                <w:p w14:paraId="0FAED49C"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Autorizada para comercio</w:t>
                  </w:r>
                </w:p>
              </w:tc>
              <w:tc>
                <w:tcPr>
                  <w:tcW w:w="3807" w:type="dxa"/>
                  <w:shd w:val="clear" w:color="auto" w:fill="auto"/>
                  <w:vAlign w:val="center"/>
                  <w:hideMark/>
                </w:tcPr>
                <w:p w14:paraId="411F30B9"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No Aplica</w:t>
                  </w:r>
                </w:p>
              </w:tc>
            </w:tr>
            <w:tr w:rsidR="00F31AA0" w:rsidRPr="00C00B3C" w14:paraId="734240C0" w14:textId="77777777" w:rsidTr="00A65E55">
              <w:trPr>
                <w:trHeight w:val="70"/>
              </w:trPr>
              <w:tc>
                <w:tcPr>
                  <w:tcW w:w="2605" w:type="dxa"/>
                  <w:shd w:val="clear" w:color="auto" w:fill="auto"/>
                  <w:vAlign w:val="center"/>
                  <w:hideMark/>
                </w:tcPr>
                <w:p w14:paraId="78A43CD8"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Peso neto</w:t>
                  </w:r>
                </w:p>
              </w:tc>
              <w:tc>
                <w:tcPr>
                  <w:tcW w:w="3807" w:type="dxa"/>
                  <w:shd w:val="clear" w:color="auto" w:fill="auto"/>
                  <w:vAlign w:val="center"/>
                  <w:hideMark/>
                </w:tcPr>
                <w:p w14:paraId="4FBF26D9"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0,5 kg</w:t>
                  </w:r>
                </w:p>
              </w:tc>
            </w:tr>
            <w:tr w:rsidR="00F31AA0" w:rsidRPr="00C00B3C" w14:paraId="1F0C310B" w14:textId="77777777" w:rsidTr="00A65E55">
              <w:trPr>
                <w:trHeight w:val="70"/>
              </w:trPr>
              <w:tc>
                <w:tcPr>
                  <w:tcW w:w="2605" w:type="dxa"/>
                  <w:shd w:val="clear" w:color="auto" w:fill="auto"/>
                  <w:vAlign w:val="center"/>
                  <w:hideMark/>
                </w:tcPr>
                <w:p w14:paraId="4FBAF17F"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Material del plato</w:t>
                  </w:r>
                </w:p>
              </w:tc>
              <w:tc>
                <w:tcPr>
                  <w:tcW w:w="3807" w:type="dxa"/>
                  <w:shd w:val="clear" w:color="auto" w:fill="auto"/>
                  <w:vAlign w:val="center"/>
                  <w:hideMark/>
                </w:tcPr>
                <w:p w14:paraId="51CF76C4"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Acero Inoxidable</w:t>
                  </w:r>
                </w:p>
              </w:tc>
            </w:tr>
            <w:tr w:rsidR="00F31AA0" w:rsidRPr="00C00B3C" w14:paraId="5DEBFD2C" w14:textId="77777777" w:rsidTr="00A65E55">
              <w:trPr>
                <w:trHeight w:val="47"/>
              </w:trPr>
              <w:tc>
                <w:tcPr>
                  <w:tcW w:w="2605" w:type="dxa"/>
                  <w:shd w:val="clear" w:color="auto" w:fill="auto"/>
                  <w:vAlign w:val="center"/>
                  <w:hideMark/>
                </w:tcPr>
                <w:p w14:paraId="31C245CB"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Alimentación</w:t>
                  </w:r>
                </w:p>
              </w:tc>
              <w:tc>
                <w:tcPr>
                  <w:tcW w:w="3807" w:type="dxa"/>
                  <w:shd w:val="clear" w:color="auto" w:fill="auto"/>
                  <w:vAlign w:val="center"/>
                  <w:hideMark/>
                </w:tcPr>
                <w:p w14:paraId="04FC4B93"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Adaptador de CA (no incluido); 3 baterías AA (LR6) (incluidas)</w:t>
                  </w:r>
                </w:p>
              </w:tc>
            </w:tr>
            <w:tr w:rsidR="00F31AA0" w:rsidRPr="00C00B3C" w14:paraId="1891ADEB" w14:textId="77777777" w:rsidTr="00A65E55">
              <w:trPr>
                <w:trHeight w:val="171"/>
              </w:trPr>
              <w:tc>
                <w:tcPr>
                  <w:tcW w:w="2605" w:type="dxa"/>
                  <w:shd w:val="clear" w:color="auto" w:fill="auto"/>
                  <w:vAlign w:val="center"/>
                  <w:hideMark/>
                </w:tcPr>
                <w:p w14:paraId="415C78B8"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Tiempo de estabilización</w:t>
                  </w:r>
                </w:p>
              </w:tc>
              <w:tc>
                <w:tcPr>
                  <w:tcW w:w="3807" w:type="dxa"/>
                  <w:shd w:val="clear" w:color="auto" w:fill="auto"/>
                  <w:vAlign w:val="center"/>
                  <w:hideMark/>
                </w:tcPr>
                <w:p w14:paraId="13900EBA"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1,5 s</w:t>
                  </w:r>
                </w:p>
              </w:tc>
            </w:tr>
            <w:tr w:rsidR="00F31AA0" w:rsidRPr="00C00B3C" w14:paraId="585B4603" w14:textId="77777777" w:rsidTr="00A65E55">
              <w:trPr>
                <w:trHeight w:val="70"/>
              </w:trPr>
              <w:tc>
                <w:tcPr>
                  <w:tcW w:w="2605" w:type="dxa"/>
                  <w:shd w:val="clear" w:color="auto" w:fill="auto"/>
                  <w:vAlign w:val="center"/>
                  <w:hideMark/>
                </w:tcPr>
                <w:p w14:paraId="27C9DAA0"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Rango de tara</w:t>
                  </w:r>
                </w:p>
              </w:tc>
              <w:tc>
                <w:tcPr>
                  <w:tcW w:w="3807" w:type="dxa"/>
                  <w:shd w:val="clear" w:color="auto" w:fill="auto"/>
                  <w:vAlign w:val="center"/>
                  <w:hideMark/>
                </w:tcPr>
                <w:p w14:paraId="05D50631"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Capacidad total por sustracción</w:t>
                  </w:r>
                </w:p>
              </w:tc>
            </w:tr>
            <w:tr w:rsidR="00F31AA0" w:rsidRPr="00C00B3C" w14:paraId="0EE71476" w14:textId="77777777" w:rsidTr="00A65E55">
              <w:trPr>
                <w:trHeight w:val="70"/>
              </w:trPr>
              <w:tc>
                <w:tcPr>
                  <w:tcW w:w="2605" w:type="dxa"/>
                  <w:shd w:val="clear" w:color="auto" w:fill="auto"/>
                  <w:vAlign w:val="center"/>
                  <w:hideMark/>
                </w:tcPr>
                <w:p w14:paraId="4099D47B"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Estuche de transporte</w:t>
                  </w:r>
                </w:p>
              </w:tc>
              <w:tc>
                <w:tcPr>
                  <w:tcW w:w="3807" w:type="dxa"/>
                  <w:shd w:val="clear" w:color="auto" w:fill="auto"/>
                  <w:vAlign w:val="center"/>
                  <w:hideMark/>
                </w:tcPr>
                <w:p w14:paraId="68794208"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Disponible como accesorio</w:t>
                  </w:r>
                </w:p>
              </w:tc>
            </w:tr>
            <w:tr w:rsidR="00F31AA0" w:rsidRPr="00C00B3C" w14:paraId="7CEFEA6F" w14:textId="77777777" w:rsidTr="00A65E55">
              <w:trPr>
                <w:trHeight w:val="225"/>
              </w:trPr>
              <w:tc>
                <w:tcPr>
                  <w:tcW w:w="2605" w:type="dxa"/>
                  <w:shd w:val="clear" w:color="auto" w:fill="auto"/>
                  <w:vAlign w:val="center"/>
                  <w:hideMark/>
                </w:tcPr>
                <w:p w14:paraId="5208A764"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Unidades de medida</w:t>
                  </w:r>
                </w:p>
              </w:tc>
              <w:tc>
                <w:tcPr>
                  <w:tcW w:w="3807" w:type="dxa"/>
                  <w:shd w:val="clear" w:color="auto" w:fill="auto"/>
                  <w:vAlign w:val="center"/>
                  <w:hideMark/>
                </w:tcPr>
                <w:p w14:paraId="310A8DD5"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Newton; Gramo; Onza; Libra: onza</w:t>
                  </w:r>
                </w:p>
              </w:tc>
            </w:tr>
            <w:tr w:rsidR="00F31AA0" w:rsidRPr="00C00B3C" w14:paraId="06F3FCE9" w14:textId="77777777" w:rsidTr="00A65E55">
              <w:trPr>
                <w:trHeight w:val="70"/>
              </w:trPr>
              <w:tc>
                <w:tcPr>
                  <w:tcW w:w="2605" w:type="dxa"/>
                  <w:shd w:val="clear" w:color="auto" w:fill="auto"/>
                  <w:vAlign w:val="center"/>
                  <w:hideMark/>
                </w:tcPr>
                <w:p w14:paraId="1B019E29"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Entorno de trabajo</w:t>
                  </w:r>
                </w:p>
              </w:tc>
              <w:tc>
                <w:tcPr>
                  <w:tcW w:w="3807" w:type="dxa"/>
                  <w:shd w:val="clear" w:color="auto" w:fill="auto"/>
                  <w:vAlign w:val="center"/>
                  <w:hideMark/>
                </w:tcPr>
                <w:p w14:paraId="281D4BDC" w14:textId="77777777" w:rsidR="00F31AA0" w:rsidRPr="00C00B3C" w:rsidRDefault="00F31AA0" w:rsidP="00A65E55">
                  <w:pPr>
                    <w:widowControl/>
                    <w:rPr>
                      <w:rFonts w:asciiTheme="minorHAnsi" w:hAnsiTheme="minorHAnsi" w:cstheme="minorHAnsi"/>
                      <w:color w:val="000000"/>
                      <w:sz w:val="16"/>
                      <w:szCs w:val="16"/>
                      <w:lang w:val="es-MX" w:eastAsia="es-MX"/>
                    </w:rPr>
                  </w:pPr>
                  <w:r w:rsidRPr="00C00B3C">
                    <w:rPr>
                      <w:rFonts w:asciiTheme="minorHAnsi" w:hAnsiTheme="minorHAnsi" w:cstheme="minorHAnsi"/>
                      <w:color w:val="000000"/>
                      <w:sz w:val="16"/>
                      <w:szCs w:val="16"/>
                      <w:lang w:val="es-MX" w:eastAsia="es-MX"/>
                    </w:rPr>
                    <w:t>18 °C – 25 °C, 80 % de HR, sin condensación</w:t>
                  </w:r>
                </w:p>
              </w:tc>
            </w:tr>
          </w:tbl>
          <w:p w14:paraId="593A1CC8" w14:textId="77777777" w:rsidR="00F31AA0" w:rsidRPr="00BD4430" w:rsidRDefault="00F31AA0" w:rsidP="00A65E55">
            <w:pPr>
              <w:jc w:val="both"/>
              <w:rPr>
                <w:rFonts w:asciiTheme="minorHAnsi" w:hAnsiTheme="minorHAnsi" w:cstheme="minorHAnsi"/>
                <w:b/>
                <w:color w:val="000000"/>
                <w:sz w:val="16"/>
                <w:szCs w:val="16"/>
                <w:lang w:val="es-MX"/>
              </w:rPr>
            </w:pPr>
          </w:p>
          <w:p w14:paraId="256F0FF5" w14:textId="77777777" w:rsidR="00F31AA0" w:rsidRPr="00077CB6" w:rsidRDefault="00F31AA0" w:rsidP="00A65E55">
            <w:pPr>
              <w:autoSpaceDE w:val="0"/>
              <w:autoSpaceDN w:val="0"/>
              <w:adjustRightInd w:val="0"/>
              <w:jc w:val="both"/>
              <w:rPr>
                <w:rFonts w:asciiTheme="minorHAnsi" w:hAnsiTheme="minorHAnsi" w:cstheme="minorHAnsi"/>
                <w:sz w:val="16"/>
                <w:szCs w:val="16"/>
                <w:lang w:val="es-MX"/>
              </w:rPr>
            </w:pPr>
          </w:p>
        </w:tc>
        <w:tc>
          <w:tcPr>
            <w:tcW w:w="790" w:type="pct"/>
          </w:tcPr>
          <w:p w14:paraId="30C3E1AD" w14:textId="77777777" w:rsidR="00F31AA0" w:rsidRPr="00077CB6" w:rsidRDefault="00F31AA0" w:rsidP="00A65E55">
            <w:pPr>
              <w:jc w:val="center"/>
              <w:rPr>
                <w:rFonts w:ascii="Calibri" w:hAnsi="Calibri" w:cs="Calibri"/>
                <w:sz w:val="16"/>
                <w:szCs w:val="18"/>
                <w:lang w:val="es-MX"/>
              </w:rPr>
            </w:pPr>
            <w:r w:rsidRPr="00C00B3C">
              <w:rPr>
                <w:rFonts w:asciiTheme="minorHAnsi" w:hAnsiTheme="minorHAnsi" w:cstheme="minorHAnsi"/>
                <w:sz w:val="16"/>
                <w:szCs w:val="16"/>
                <w:lang w:val="es-MX"/>
              </w:rPr>
              <w:t>Pieza</w:t>
            </w:r>
          </w:p>
        </w:tc>
        <w:tc>
          <w:tcPr>
            <w:tcW w:w="615" w:type="pct"/>
          </w:tcPr>
          <w:p w14:paraId="65B5821C" w14:textId="77777777" w:rsidR="00F31AA0" w:rsidRPr="00077CB6" w:rsidRDefault="00F31AA0" w:rsidP="00A65E55">
            <w:pPr>
              <w:autoSpaceDE w:val="0"/>
              <w:autoSpaceDN w:val="0"/>
              <w:adjustRightInd w:val="0"/>
              <w:jc w:val="center"/>
              <w:rPr>
                <w:rFonts w:ascii="Calibri" w:hAnsi="Calibri" w:cs="Calibri"/>
                <w:sz w:val="16"/>
                <w:szCs w:val="18"/>
                <w:lang w:val="es-MX"/>
              </w:rPr>
            </w:pPr>
            <w:r w:rsidRPr="00C00B3C">
              <w:rPr>
                <w:rFonts w:asciiTheme="minorHAnsi" w:hAnsiTheme="minorHAnsi" w:cstheme="minorHAnsi"/>
                <w:sz w:val="16"/>
                <w:szCs w:val="16"/>
                <w:lang w:val="es-MX"/>
              </w:rPr>
              <w:t>1</w:t>
            </w:r>
          </w:p>
        </w:tc>
        <w:tc>
          <w:tcPr>
            <w:tcW w:w="791" w:type="pct"/>
            <w:vAlign w:val="center"/>
          </w:tcPr>
          <w:p w14:paraId="7F4D6B52" w14:textId="77777777" w:rsidR="00F31AA0" w:rsidRPr="00077CB6" w:rsidRDefault="00F31AA0" w:rsidP="00A65E55">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581B325B" w14:textId="77777777" w:rsidR="00F31AA0" w:rsidRPr="00077CB6" w:rsidRDefault="00F31AA0" w:rsidP="00A65E55">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F31AA0" w:rsidRPr="00077CB6" w14:paraId="3000E844" w14:textId="77777777" w:rsidTr="00A65E55">
        <w:trPr>
          <w:trHeight w:hRule="exact" w:val="286"/>
          <w:jc w:val="center"/>
        </w:trPr>
        <w:tc>
          <w:tcPr>
            <w:tcW w:w="438" w:type="pct"/>
            <w:shd w:val="clear" w:color="auto" w:fill="auto"/>
          </w:tcPr>
          <w:p w14:paraId="744EF6A2" w14:textId="77777777" w:rsidR="00F31AA0" w:rsidRPr="00077CB6" w:rsidRDefault="00F31AA0" w:rsidP="00A65E55">
            <w:pPr>
              <w:jc w:val="center"/>
              <w:rPr>
                <w:rFonts w:asciiTheme="minorHAnsi" w:hAnsiTheme="minorHAnsi" w:cstheme="minorHAnsi"/>
                <w:sz w:val="16"/>
                <w:szCs w:val="16"/>
                <w:lang w:val="es-MX"/>
              </w:rPr>
            </w:pPr>
          </w:p>
        </w:tc>
        <w:tc>
          <w:tcPr>
            <w:tcW w:w="1665" w:type="pct"/>
          </w:tcPr>
          <w:p w14:paraId="1458A1E9" w14:textId="77777777" w:rsidR="00F31AA0" w:rsidRPr="00077CB6" w:rsidRDefault="00F31AA0" w:rsidP="00A65E55">
            <w:pPr>
              <w:rPr>
                <w:rFonts w:asciiTheme="minorHAnsi" w:hAnsiTheme="minorHAnsi" w:cstheme="minorHAnsi"/>
                <w:sz w:val="16"/>
                <w:szCs w:val="15"/>
                <w:lang w:val="es-MX" w:eastAsia="es-MX"/>
              </w:rPr>
            </w:pPr>
          </w:p>
        </w:tc>
        <w:tc>
          <w:tcPr>
            <w:tcW w:w="790" w:type="pct"/>
          </w:tcPr>
          <w:p w14:paraId="27482144" w14:textId="77777777" w:rsidR="00F31AA0" w:rsidRPr="00077CB6" w:rsidRDefault="00F31AA0" w:rsidP="00A65E55">
            <w:pPr>
              <w:jc w:val="center"/>
              <w:rPr>
                <w:rFonts w:asciiTheme="minorHAnsi" w:hAnsiTheme="minorHAnsi" w:cstheme="minorHAnsi"/>
                <w:sz w:val="16"/>
                <w:szCs w:val="16"/>
                <w:lang w:val="es-MX" w:eastAsia="es-MX"/>
              </w:rPr>
            </w:pPr>
          </w:p>
        </w:tc>
        <w:tc>
          <w:tcPr>
            <w:tcW w:w="615" w:type="pct"/>
          </w:tcPr>
          <w:p w14:paraId="1530FB55" w14:textId="77777777" w:rsidR="00F31AA0" w:rsidRPr="00077CB6" w:rsidRDefault="00F31AA0" w:rsidP="00A65E55">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Subtotal</w:t>
            </w:r>
          </w:p>
        </w:tc>
        <w:tc>
          <w:tcPr>
            <w:tcW w:w="791" w:type="pct"/>
            <w:vAlign w:val="center"/>
          </w:tcPr>
          <w:p w14:paraId="1326A640" w14:textId="77777777" w:rsidR="00F31AA0" w:rsidRPr="00077CB6" w:rsidRDefault="00F31AA0" w:rsidP="00A65E55">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4CC4ABD5" w14:textId="77777777" w:rsidR="00F31AA0" w:rsidRPr="00077CB6" w:rsidRDefault="00F31AA0" w:rsidP="00A65E55">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F31AA0" w:rsidRPr="00077CB6" w14:paraId="79BEA7D8" w14:textId="77777777" w:rsidTr="00A65E55">
        <w:trPr>
          <w:trHeight w:hRule="exact" w:val="290"/>
          <w:jc w:val="center"/>
        </w:trPr>
        <w:tc>
          <w:tcPr>
            <w:tcW w:w="438" w:type="pct"/>
            <w:shd w:val="clear" w:color="auto" w:fill="auto"/>
          </w:tcPr>
          <w:p w14:paraId="2DDB4309" w14:textId="77777777" w:rsidR="00F31AA0" w:rsidRPr="00077CB6" w:rsidRDefault="00F31AA0" w:rsidP="00A65E55">
            <w:pPr>
              <w:jc w:val="center"/>
              <w:rPr>
                <w:rFonts w:asciiTheme="minorHAnsi" w:hAnsiTheme="minorHAnsi" w:cstheme="minorHAnsi"/>
                <w:sz w:val="16"/>
                <w:szCs w:val="16"/>
                <w:lang w:val="es-MX"/>
              </w:rPr>
            </w:pPr>
          </w:p>
        </w:tc>
        <w:tc>
          <w:tcPr>
            <w:tcW w:w="1665" w:type="pct"/>
          </w:tcPr>
          <w:p w14:paraId="4FA76AF0" w14:textId="77777777" w:rsidR="00F31AA0" w:rsidRPr="00077CB6" w:rsidRDefault="00F31AA0" w:rsidP="00A65E55">
            <w:pPr>
              <w:rPr>
                <w:rFonts w:asciiTheme="minorHAnsi" w:hAnsiTheme="minorHAnsi" w:cstheme="minorHAnsi"/>
                <w:sz w:val="16"/>
                <w:szCs w:val="16"/>
                <w:lang w:val="es-MX" w:eastAsia="es-MX"/>
              </w:rPr>
            </w:pPr>
          </w:p>
        </w:tc>
        <w:tc>
          <w:tcPr>
            <w:tcW w:w="790" w:type="pct"/>
          </w:tcPr>
          <w:p w14:paraId="64BE5BA4" w14:textId="77777777" w:rsidR="00F31AA0" w:rsidRPr="00077CB6" w:rsidRDefault="00F31AA0" w:rsidP="00A65E55">
            <w:pPr>
              <w:jc w:val="center"/>
              <w:rPr>
                <w:rFonts w:asciiTheme="minorHAnsi" w:hAnsiTheme="minorHAnsi" w:cstheme="minorHAnsi"/>
                <w:sz w:val="16"/>
                <w:szCs w:val="16"/>
                <w:lang w:val="es-MX" w:eastAsia="es-MX"/>
              </w:rPr>
            </w:pPr>
          </w:p>
        </w:tc>
        <w:tc>
          <w:tcPr>
            <w:tcW w:w="615" w:type="pct"/>
          </w:tcPr>
          <w:p w14:paraId="75CE9657" w14:textId="77777777" w:rsidR="00F31AA0" w:rsidRPr="00077CB6" w:rsidRDefault="00F31AA0" w:rsidP="00A65E55">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IVA</w:t>
            </w:r>
          </w:p>
        </w:tc>
        <w:tc>
          <w:tcPr>
            <w:tcW w:w="791" w:type="pct"/>
            <w:vAlign w:val="center"/>
          </w:tcPr>
          <w:p w14:paraId="116A79CD" w14:textId="77777777" w:rsidR="00F31AA0" w:rsidRPr="00077CB6" w:rsidRDefault="00F31AA0" w:rsidP="00A65E55">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3CCF5A0E" w14:textId="77777777" w:rsidR="00F31AA0" w:rsidRPr="00077CB6" w:rsidRDefault="00F31AA0" w:rsidP="00A65E55">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F31AA0" w:rsidRPr="00077CB6" w14:paraId="4EC8327F" w14:textId="77777777" w:rsidTr="00A65E55">
        <w:trPr>
          <w:trHeight w:hRule="exact" w:val="280"/>
          <w:jc w:val="center"/>
        </w:trPr>
        <w:tc>
          <w:tcPr>
            <w:tcW w:w="438" w:type="pct"/>
            <w:shd w:val="clear" w:color="auto" w:fill="auto"/>
          </w:tcPr>
          <w:p w14:paraId="223A04BA" w14:textId="77777777" w:rsidR="00F31AA0" w:rsidRPr="00077CB6" w:rsidRDefault="00F31AA0" w:rsidP="00A65E55">
            <w:pPr>
              <w:jc w:val="center"/>
              <w:rPr>
                <w:rFonts w:asciiTheme="minorHAnsi" w:hAnsiTheme="minorHAnsi" w:cstheme="minorHAnsi"/>
                <w:sz w:val="16"/>
                <w:szCs w:val="16"/>
                <w:lang w:val="es-MX"/>
              </w:rPr>
            </w:pPr>
          </w:p>
        </w:tc>
        <w:tc>
          <w:tcPr>
            <w:tcW w:w="1665" w:type="pct"/>
          </w:tcPr>
          <w:p w14:paraId="26D425C5" w14:textId="77777777" w:rsidR="00F31AA0" w:rsidRPr="00077CB6" w:rsidRDefault="00F31AA0" w:rsidP="00A65E55">
            <w:pPr>
              <w:rPr>
                <w:rFonts w:asciiTheme="minorHAnsi" w:hAnsiTheme="minorHAnsi" w:cstheme="minorHAnsi"/>
                <w:sz w:val="16"/>
                <w:szCs w:val="16"/>
                <w:lang w:val="es-MX" w:eastAsia="es-MX"/>
              </w:rPr>
            </w:pPr>
          </w:p>
        </w:tc>
        <w:tc>
          <w:tcPr>
            <w:tcW w:w="790" w:type="pct"/>
          </w:tcPr>
          <w:p w14:paraId="33B9B402" w14:textId="77777777" w:rsidR="00F31AA0" w:rsidRPr="00077CB6" w:rsidRDefault="00F31AA0" w:rsidP="00A65E55">
            <w:pPr>
              <w:jc w:val="center"/>
              <w:rPr>
                <w:rFonts w:asciiTheme="minorHAnsi" w:hAnsiTheme="minorHAnsi" w:cstheme="minorHAnsi"/>
                <w:sz w:val="16"/>
                <w:szCs w:val="16"/>
                <w:lang w:val="es-MX" w:eastAsia="es-MX"/>
              </w:rPr>
            </w:pPr>
          </w:p>
        </w:tc>
        <w:tc>
          <w:tcPr>
            <w:tcW w:w="615" w:type="pct"/>
          </w:tcPr>
          <w:p w14:paraId="763B8877" w14:textId="77777777" w:rsidR="00F31AA0" w:rsidRPr="00077CB6" w:rsidRDefault="00F31AA0" w:rsidP="00A65E55">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 xml:space="preserve">Total </w:t>
            </w:r>
          </w:p>
        </w:tc>
        <w:tc>
          <w:tcPr>
            <w:tcW w:w="791" w:type="pct"/>
            <w:vAlign w:val="center"/>
          </w:tcPr>
          <w:p w14:paraId="64EF31F8" w14:textId="77777777" w:rsidR="00F31AA0" w:rsidRPr="00077CB6" w:rsidRDefault="00F31AA0" w:rsidP="00A65E55">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701" w:type="pct"/>
            <w:vAlign w:val="center"/>
          </w:tcPr>
          <w:p w14:paraId="475CD0EF" w14:textId="77777777" w:rsidR="00F31AA0" w:rsidRPr="00077CB6" w:rsidRDefault="00F31AA0" w:rsidP="00A65E55">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bl>
    <w:p w14:paraId="71460B86" w14:textId="77777777" w:rsidR="00F31AA0" w:rsidRPr="00077CB6" w:rsidRDefault="00F31AA0" w:rsidP="00F31AA0">
      <w:pPr>
        <w:tabs>
          <w:tab w:val="left" w:pos="6804"/>
        </w:tabs>
        <w:ind w:left="1134" w:right="617" w:hanging="1134"/>
        <w:jc w:val="right"/>
        <w:rPr>
          <w:rFonts w:asciiTheme="minorHAnsi" w:hAnsiTheme="minorHAnsi" w:cstheme="minorHAnsi"/>
          <w:b/>
          <w:sz w:val="14"/>
          <w:szCs w:val="18"/>
          <w:lang w:val="es-MX"/>
        </w:rPr>
      </w:pPr>
    </w:p>
    <w:p w14:paraId="27350845" w14:textId="77777777" w:rsidR="00F31AA0" w:rsidRPr="00077CB6" w:rsidRDefault="00F31AA0" w:rsidP="00F31AA0">
      <w:pPr>
        <w:tabs>
          <w:tab w:val="left" w:pos="6804"/>
        </w:tabs>
        <w:ind w:left="1134" w:right="617" w:hanging="1134"/>
        <w:jc w:val="right"/>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 con letra 00/100 M.N.)</w:t>
      </w:r>
    </w:p>
    <w:p w14:paraId="388B0AD2" w14:textId="77777777" w:rsidR="00F31AA0" w:rsidRPr="00077CB6" w:rsidRDefault="00F31AA0" w:rsidP="00F31AA0">
      <w:pPr>
        <w:tabs>
          <w:tab w:val="left" w:pos="6804"/>
        </w:tabs>
        <w:ind w:left="1134" w:right="617" w:hanging="1134"/>
        <w:jc w:val="both"/>
        <w:rPr>
          <w:rFonts w:asciiTheme="minorHAnsi" w:hAnsiTheme="minorHAnsi" w:cstheme="minorHAnsi"/>
          <w:b/>
          <w:sz w:val="14"/>
          <w:szCs w:val="18"/>
          <w:lang w:val="es-MX"/>
        </w:rPr>
      </w:pPr>
    </w:p>
    <w:p w14:paraId="492AE644" w14:textId="77777777" w:rsidR="00F31AA0" w:rsidRPr="00077CB6" w:rsidRDefault="00F31AA0" w:rsidP="00F31AA0">
      <w:pPr>
        <w:tabs>
          <w:tab w:val="left" w:pos="6804"/>
        </w:tabs>
        <w:ind w:left="1134" w:right="617" w:hanging="1134"/>
        <w:jc w:val="right"/>
        <w:rPr>
          <w:rFonts w:asciiTheme="minorHAnsi" w:hAnsiTheme="minorHAnsi" w:cstheme="minorHAnsi"/>
          <w:b/>
          <w:sz w:val="14"/>
          <w:szCs w:val="18"/>
          <w:lang w:val="es-MX"/>
        </w:rPr>
      </w:pPr>
    </w:p>
    <w:p w14:paraId="0DD09F97" w14:textId="77777777" w:rsidR="00F31AA0" w:rsidRPr="00077CB6" w:rsidRDefault="00F31AA0" w:rsidP="00F31AA0">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(Nombre y firma del participante o su representante legal)</w:t>
      </w:r>
    </w:p>
    <w:p w14:paraId="17871204" w14:textId="77777777" w:rsidR="00F31AA0" w:rsidRDefault="00F31AA0" w:rsidP="00F31AA0">
      <w:pPr>
        <w:pStyle w:val="Textoindependiente"/>
        <w:ind w:right="708"/>
        <w:jc w:val="center"/>
        <w:rPr>
          <w:rFonts w:asciiTheme="minorHAnsi" w:hAnsiTheme="minorHAnsi" w:cstheme="minorHAnsi"/>
          <w:sz w:val="18"/>
          <w:szCs w:val="18"/>
          <w:lang w:val="es-MX"/>
        </w:rPr>
      </w:pPr>
    </w:p>
    <w:p w14:paraId="7BCDD715" w14:textId="77777777" w:rsidR="00640681" w:rsidRPr="00F31AA0" w:rsidRDefault="00640681" w:rsidP="00640681">
      <w:pPr>
        <w:ind w:right="617"/>
        <w:jc w:val="center"/>
        <w:rPr>
          <w:rFonts w:asciiTheme="minorHAnsi" w:hAnsiTheme="minorHAnsi" w:cstheme="minorHAnsi"/>
          <w:b/>
          <w:sz w:val="18"/>
          <w:szCs w:val="18"/>
          <w:lang w:val="es-MX"/>
        </w:rPr>
      </w:pPr>
    </w:p>
    <w:p w14:paraId="0B688C65" w14:textId="77777777" w:rsidR="00116593" w:rsidRPr="00640681" w:rsidRDefault="00116593" w:rsidP="00116593">
      <w:pPr>
        <w:pStyle w:val="Textoindependiente"/>
        <w:ind w:right="708"/>
        <w:jc w:val="center"/>
        <w:rPr>
          <w:rFonts w:asciiTheme="minorHAnsi" w:hAnsiTheme="minorHAnsi" w:cstheme="minorHAnsi"/>
          <w:sz w:val="18"/>
          <w:szCs w:val="18"/>
        </w:rPr>
      </w:pPr>
    </w:p>
    <w:p w14:paraId="44DEA731" w14:textId="77777777" w:rsidR="00116593" w:rsidRDefault="00116593" w:rsidP="00116593">
      <w:pPr>
        <w:pStyle w:val="Textoindependiente"/>
        <w:ind w:right="708"/>
        <w:jc w:val="center"/>
        <w:rPr>
          <w:rFonts w:asciiTheme="minorHAnsi" w:hAnsiTheme="minorHAnsi" w:cstheme="minorHAnsi"/>
          <w:sz w:val="18"/>
          <w:szCs w:val="18"/>
          <w:lang w:val="es-MX"/>
        </w:rPr>
      </w:pPr>
    </w:p>
    <w:p w14:paraId="4A0AE80D" w14:textId="77777777" w:rsidR="007A0CFC" w:rsidRPr="00116593" w:rsidRDefault="007A0CFC" w:rsidP="00164A29">
      <w:pPr>
        <w:pStyle w:val="Textoindependiente"/>
        <w:rPr>
          <w:rFonts w:asciiTheme="minorHAnsi" w:hAnsiTheme="minorHAnsi" w:cstheme="minorHAnsi"/>
          <w:sz w:val="18"/>
          <w:szCs w:val="18"/>
          <w:lang w:val="es-MX"/>
        </w:rPr>
      </w:pPr>
    </w:p>
    <w:p w14:paraId="1F752160" w14:textId="77777777" w:rsidR="007A0CFC" w:rsidRPr="00866A9B" w:rsidRDefault="007A0CFC" w:rsidP="00164A29">
      <w:pPr>
        <w:pStyle w:val="Textoindependiente"/>
        <w:rPr>
          <w:rFonts w:asciiTheme="minorHAnsi" w:hAnsiTheme="minorHAnsi" w:cstheme="minorHAnsi"/>
          <w:sz w:val="18"/>
          <w:szCs w:val="18"/>
        </w:rPr>
      </w:pPr>
    </w:p>
    <w:p w14:paraId="6B8E33DE" w14:textId="77777777" w:rsidR="007A0CFC" w:rsidRPr="00866A9B" w:rsidRDefault="007A0CFC" w:rsidP="00164A29">
      <w:pPr>
        <w:pStyle w:val="Textoindependiente"/>
        <w:rPr>
          <w:rFonts w:asciiTheme="minorHAnsi" w:hAnsiTheme="minorHAnsi" w:cstheme="minorHAnsi"/>
          <w:sz w:val="18"/>
          <w:szCs w:val="18"/>
        </w:rPr>
      </w:pPr>
    </w:p>
    <w:p w14:paraId="171A3BB5" w14:textId="77777777" w:rsidR="00E51EAA" w:rsidRPr="00866A9B" w:rsidRDefault="00E51EAA" w:rsidP="00164A29">
      <w:pPr>
        <w:pStyle w:val="Textoindependiente"/>
        <w:rPr>
          <w:rFonts w:asciiTheme="minorHAnsi" w:hAnsiTheme="minorHAnsi" w:cstheme="minorHAnsi"/>
          <w:sz w:val="18"/>
          <w:szCs w:val="18"/>
        </w:rPr>
      </w:pPr>
    </w:p>
    <w:p w14:paraId="209355F0" w14:textId="77777777" w:rsidR="00D84942" w:rsidRPr="00D50FD6" w:rsidRDefault="00D84942" w:rsidP="00164A29">
      <w:pPr>
        <w:pStyle w:val="Textoindependiente"/>
        <w:rPr>
          <w:rFonts w:asciiTheme="minorHAnsi" w:hAnsiTheme="minorHAnsi" w:cstheme="minorHAnsi"/>
          <w:sz w:val="18"/>
          <w:szCs w:val="18"/>
        </w:rPr>
      </w:pPr>
    </w:p>
    <w:p w14:paraId="4F54922E" w14:textId="77777777" w:rsidR="00D84942" w:rsidRDefault="00D84942" w:rsidP="00164A29">
      <w:pPr>
        <w:pStyle w:val="Textoindependiente"/>
        <w:jc w:val="center"/>
        <w:rPr>
          <w:rFonts w:asciiTheme="minorHAnsi" w:hAnsiTheme="minorHAnsi" w:cstheme="minorHAnsi"/>
          <w:sz w:val="18"/>
          <w:szCs w:val="18"/>
        </w:rPr>
      </w:pPr>
    </w:p>
    <w:p w14:paraId="7A78DF2D" w14:textId="77777777" w:rsidR="00D84942" w:rsidRDefault="00D84942" w:rsidP="00164A29">
      <w:pPr>
        <w:pStyle w:val="Textoindependiente"/>
        <w:jc w:val="center"/>
        <w:rPr>
          <w:rFonts w:asciiTheme="minorHAnsi" w:hAnsiTheme="minorHAnsi" w:cstheme="minorHAnsi"/>
          <w:sz w:val="18"/>
          <w:szCs w:val="18"/>
        </w:rPr>
      </w:pPr>
    </w:p>
    <w:p w14:paraId="0A16B3D7" w14:textId="77777777" w:rsidR="00D84942" w:rsidRDefault="00D84942" w:rsidP="00164A29">
      <w:pPr>
        <w:pStyle w:val="Textoindependiente"/>
        <w:jc w:val="center"/>
        <w:rPr>
          <w:rFonts w:asciiTheme="minorHAnsi" w:hAnsiTheme="minorHAnsi" w:cstheme="minorHAnsi"/>
          <w:sz w:val="18"/>
          <w:szCs w:val="18"/>
        </w:rPr>
      </w:pPr>
    </w:p>
    <w:p w14:paraId="23FE0790" w14:textId="77777777" w:rsidR="00D84942" w:rsidRDefault="00D84942" w:rsidP="00164A29">
      <w:pPr>
        <w:pStyle w:val="Textoindependiente"/>
        <w:jc w:val="center"/>
        <w:rPr>
          <w:rFonts w:asciiTheme="minorHAnsi" w:hAnsiTheme="minorHAnsi" w:cstheme="minorHAnsi"/>
          <w:sz w:val="18"/>
          <w:szCs w:val="18"/>
        </w:rPr>
      </w:pPr>
    </w:p>
    <w:p w14:paraId="6374EB96" w14:textId="77777777" w:rsidR="00D84942" w:rsidRDefault="00D84942" w:rsidP="00164A29">
      <w:pPr>
        <w:pStyle w:val="Textoindependiente"/>
        <w:jc w:val="center"/>
        <w:rPr>
          <w:rFonts w:asciiTheme="minorHAnsi" w:hAnsiTheme="minorHAnsi" w:cstheme="minorHAnsi"/>
          <w:sz w:val="18"/>
          <w:szCs w:val="18"/>
        </w:rPr>
      </w:pPr>
    </w:p>
    <w:p w14:paraId="177ED640" w14:textId="77777777" w:rsidR="00D84942" w:rsidRDefault="00D84942" w:rsidP="00164A29">
      <w:pPr>
        <w:pStyle w:val="Textoindependiente"/>
        <w:jc w:val="center"/>
        <w:rPr>
          <w:rFonts w:asciiTheme="minorHAnsi" w:hAnsiTheme="minorHAnsi" w:cstheme="minorHAnsi"/>
          <w:sz w:val="18"/>
          <w:szCs w:val="18"/>
        </w:rPr>
      </w:pPr>
    </w:p>
    <w:p w14:paraId="77EE1948" w14:textId="77777777" w:rsidR="00D84942" w:rsidRDefault="00D84942" w:rsidP="00164A29">
      <w:pPr>
        <w:pStyle w:val="Textoindependiente"/>
        <w:jc w:val="center"/>
        <w:rPr>
          <w:rFonts w:asciiTheme="minorHAnsi" w:hAnsiTheme="minorHAnsi" w:cstheme="minorHAnsi"/>
          <w:sz w:val="18"/>
          <w:szCs w:val="18"/>
        </w:rPr>
      </w:pPr>
    </w:p>
    <w:p w14:paraId="044CDCAA" w14:textId="73BB0ECC" w:rsidR="00D84942" w:rsidRDefault="00D84942" w:rsidP="00164A29">
      <w:pPr>
        <w:pStyle w:val="Textoindependiente"/>
        <w:jc w:val="center"/>
        <w:rPr>
          <w:rFonts w:asciiTheme="minorHAnsi" w:hAnsiTheme="minorHAnsi" w:cstheme="minorHAnsi"/>
          <w:sz w:val="18"/>
          <w:szCs w:val="18"/>
        </w:rPr>
      </w:pPr>
    </w:p>
    <w:p w14:paraId="6A33943B" w14:textId="493F75F1" w:rsidR="0034219A" w:rsidRDefault="0034219A" w:rsidP="00164A29">
      <w:pPr>
        <w:pStyle w:val="Textoindependiente"/>
        <w:jc w:val="center"/>
        <w:rPr>
          <w:rFonts w:asciiTheme="minorHAnsi" w:hAnsiTheme="minorHAnsi" w:cstheme="minorHAnsi"/>
          <w:sz w:val="18"/>
          <w:szCs w:val="18"/>
        </w:rPr>
      </w:pPr>
    </w:p>
    <w:p w14:paraId="229C6C8E" w14:textId="28CED2F4" w:rsidR="0034219A" w:rsidRDefault="0034219A" w:rsidP="00164A29">
      <w:pPr>
        <w:pStyle w:val="Textoindependiente"/>
        <w:jc w:val="center"/>
        <w:rPr>
          <w:rFonts w:asciiTheme="minorHAnsi" w:hAnsiTheme="minorHAnsi" w:cstheme="minorHAnsi"/>
          <w:sz w:val="18"/>
          <w:szCs w:val="18"/>
        </w:rPr>
      </w:pPr>
    </w:p>
    <w:p w14:paraId="217F941D" w14:textId="5E8AF8B9" w:rsidR="00640681" w:rsidRDefault="00640681" w:rsidP="00164A29">
      <w:pPr>
        <w:pStyle w:val="Textoindependiente"/>
        <w:jc w:val="center"/>
        <w:rPr>
          <w:rFonts w:asciiTheme="minorHAnsi" w:hAnsiTheme="minorHAnsi" w:cstheme="minorHAnsi"/>
          <w:sz w:val="18"/>
          <w:szCs w:val="18"/>
        </w:rPr>
      </w:pPr>
    </w:p>
    <w:p w14:paraId="1474AE7F" w14:textId="4D0D3020" w:rsidR="00640681" w:rsidRDefault="00640681" w:rsidP="00164A29">
      <w:pPr>
        <w:pStyle w:val="Textoindependiente"/>
        <w:jc w:val="center"/>
        <w:rPr>
          <w:rFonts w:asciiTheme="minorHAnsi" w:hAnsiTheme="minorHAnsi" w:cstheme="minorHAnsi"/>
          <w:sz w:val="18"/>
          <w:szCs w:val="18"/>
        </w:rPr>
      </w:pPr>
    </w:p>
    <w:p w14:paraId="0DFC2979" w14:textId="11143BD7" w:rsidR="00640681" w:rsidRDefault="00640681" w:rsidP="00164A29">
      <w:pPr>
        <w:pStyle w:val="Textoindependiente"/>
        <w:jc w:val="center"/>
        <w:rPr>
          <w:rFonts w:asciiTheme="minorHAnsi" w:hAnsiTheme="minorHAnsi" w:cstheme="minorHAnsi"/>
          <w:sz w:val="18"/>
          <w:szCs w:val="18"/>
        </w:rPr>
      </w:pPr>
    </w:p>
    <w:p w14:paraId="50486C6A" w14:textId="6BD5E980" w:rsidR="00F31AA0" w:rsidRDefault="00F31AA0" w:rsidP="00164A29">
      <w:pPr>
        <w:pStyle w:val="Textoindependiente"/>
        <w:jc w:val="center"/>
        <w:rPr>
          <w:rFonts w:asciiTheme="minorHAnsi" w:hAnsiTheme="minorHAnsi" w:cstheme="minorHAnsi"/>
          <w:sz w:val="18"/>
          <w:szCs w:val="18"/>
        </w:rPr>
      </w:pPr>
    </w:p>
    <w:p w14:paraId="086BD3C8" w14:textId="6D7D1235" w:rsidR="00F31AA0" w:rsidRDefault="00F31AA0" w:rsidP="00164A29">
      <w:pPr>
        <w:pStyle w:val="Textoindependiente"/>
        <w:jc w:val="center"/>
        <w:rPr>
          <w:rFonts w:asciiTheme="minorHAnsi" w:hAnsiTheme="minorHAnsi" w:cstheme="minorHAnsi"/>
          <w:sz w:val="18"/>
          <w:szCs w:val="18"/>
        </w:rPr>
      </w:pPr>
    </w:p>
    <w:p w14:paraId="723061FA" w14:textId="73192186" w:rsidR="00F31AA0" w:rsidRDefault="00F31AA0" w:rsidP="00164A29">
      <w:pPr>
        <w:pStyle w:val="Textoindependiente"/>
        <w:jc w:val="center"/>
        <w:rPr>
          <w:rFonts w:asciiTheme="minorHAnsi" w:hAnsiTheme="minorHAnsi" w:cstheme="minorHAnsi"/>
          <w:sz w:val="18"/>
          <w:szCs w:val="18"/>
        </w:rPr>
      </w:pPr>
    </w:p>
    <w:p w14:paraId="2627FA95" w14:textId="6D70DE4D" w:rsidR="00F31AA0" w:rsidRDefault="00F31AA0" w:rsidP="00164A29">
      <w:pPr>
        <w:pStyle w:val="Textoindependiente"/>
        <w:jc w:val="center"/>
        <w:rPr>
          <w:rFonts w:asciiTheme="minorHAnsi" w:hAnsiTheme="minorHAnsi" w:cstheme="minorHAnsi"/>
          <w:sz w:val="18"/>
          <w:szCs w:val="18"/>
        </w:rPr>
      </w:pPr>
    </w:p>
    <w:p w14:paraId="1E0D179A" w14:textId="5D1C0143" w:rsidR="00F31AA0" w:rsidRDefault="00F31AA0" w:rsidP="00164A29">
      <w:pPr>
        <w:pStyle w:val="Textoindependiente"/>
        <w:jc w:val="center"/>
        <w:rPr>
          <w:rFonts w:asciiTheme="minorHAnsi" w:hAnsiTheme="minorHAnsi" w:cstheme="minorHAnsi"/>
          <w:sz w:val="18"/>
          <w:szCs w:val="18"/>
        </w:rPr>
      </w:pPr>
    </w:p>
    <w:p w14:paraId="166957F6" w14:textId="071C102B" w:rsidR="00F31AA0" w:rsidRDefault="00F31AA0" w:rsidP="00164A29">
      <w:pPr>
        <w:pStyle w:val="Textoindependiente"/>
        <w:jc w:val="center"/>
        <w:rPr>
          <w:rFonts w:asciiTheme="minorHAnsi" w:hAnsiTheme="minorHAnsi" w:cstheme="minorHAnsi"/>
          <w:sz w:val="18"/>
          <w:szCs w:val="18"/>
        </w:rPr>
      </w:pPr>
    </w:p>
    <w:p w14:paraId="5AA4F492" w14:textId="77777777" w:rsidR="00F31AA0" w:rsidRDefault="00F31AA0" w:rsidP="00164A29">
      <w:pPr>
        <w:pStyle w:val="Textoindependiente"/>
        <w:jc w:val="center"/>
        <w:rPr>
          <w:rFonts w:asciiTheme="minorHAnsi" w:hAnsiTheme="minorHAnsi" w:cstheme="minorHAnsi"/>
          <w:sz w:val="18"/>
          <w:szCs w:val="18"/>
        </w:rPr>
      </w:pPr>
    </w:p>
    <w:p w14:paraId="3B0286FE" w14:textId="34B83B3F" w:rsidR="00640681" w:rsidRDefault="00640681" w:rsidP="00164A29">
      <w:pPr>
        <w:pStyle w:val="Textoindependiente"/>
        <w:jc w:val="center"/>
        <w:rPr>
          <w:rFonts w:asciiTheme="minorHAnsi" w:hAnsiTheme="minorHAnsi" w:cstheme="minorHAnsi"/>
          <w:sz w:val="18"/>
          <w:szCs w:val="18"/>
        </w:rPr>
      </w:pPr>
    </w:p>
    <w:p w14:paraId="1AC5AE6A" w14:textId="69704BE9" w:rsidR="00640681" w:rsidRDefault="00640681" w:rsidP="00164A29">
      <w:pPr>
        <w:pStyle w:val="Textoindependiente"/>
        <w:jc w:val="center"/>
        <w:rPr>
          <w:rFonts w:asciiTheme="minorHAnsi" w:hAnsiTheme="minorHAnsi" w:cstheme="minorHAnsi"/>
          <w:sz w:val="18"/>
          <w:szCs w:val="18"/>
        </w:rPr>
      </w:pPr>
    </w:p>
    <w:p w14:paraId="4B183A6B" w14:textId="77777777" w:rsidR="00640681" w:rsidRDefault="00640681" w:rsidP="00164A29">
      <w:pPr>
        <w:pStyle w:val="Textoindependiente"/>
        <w:jc w:val="center"/>
        <w:rPr>
          <w:rFonts w:asciiTheme="minorHAnsi" w:hAnsiTheme="minorHAnsi" w:cstheme="minorHAnsi"/>
          <w:sz w:val="18"/>
          <w:szCs w:val="18"/>
        </w:rPr>
      </w:pPr>
    </w:p>
    <w:p w14:paraId="6999DC28" w14:textId="7A2A7D5C" w:rsidR="007A0CFC" w:rsidRPr="00640681" w:rsidRDefault="007A0CFC" w:rsidP="00164A29">
      <w:pPr>
        <w:pStyle w:val="Textoindependiente"/>
        <w:jc w:val="center"/>
        <w:rPr>
          <w:rFonts w:asciiTheme="minorHAnsi" w:hAnsiTheme="minorHAnsi" w:cstheme="minorHAnsi"/>
          <w:b/>
          <w:sz w:val="18"/>
          <w:szCs w:val="18"/>
        </w:rPr>
      </w:pPr>
      <w:r w:rsidRPr="00640681">
        <w:rPr>
          <w:rFonts w:asciiTheme="minorHAnsi" w:hAnsiTheme="minorHAnsi" w:cstheme="minorHAnsi"/>
          <w:b/>
          <w:sz w:val="18"/>
          <w:szCs w:val="18"/>
        </w:rPr>
        <w:lastRenderedPageBreak/>
        <w:t>Anexo “5”</w:t>
      </w:r>
    </w:p>
    <w:p w14:paraId="4E9FEC3B" w14:textId="77777777" w:rsidR="007A0CFC" w:rsidRPr="00866A9B" w:rsidRDefault="007A0CFC" w:rsidP="00164A29">
      <w:pPr>
        <w:pStyle w:val="Textoindependiente"/>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164A29">
      <w:pPr>
        <w:pStyle w:val="Textoindependiente3"/>
        <w:rPr>
          <w:rFonts w:asciiTheme="minorHAnsi" w:hAnsiTheme="minorHAnsi" w:cstheme="minorHAnsi"/>
          <w:sz w:val="18"/>
          <w:szCs w:val="18"/>
        </w:rPr>
      </w:pPr>
    </w:p>
    <w:p w14:paraId="0D74EC4D" w14:textId="77777777" w:rsidR="007A0CFC" w:rsidRPr="00866A9B" w:rsidRDefault="007A0CFC" w:rsidP="00164A29">
      <w:pPr>
        <w:pStyle w:val="Textoindependiente3"/>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164A29">
      <w:pPr>
        <w:pStyle w:val="Default"/>
        <w:rPr>
          <w:rFonts w:asciiTheme="minorHAnsi" w:hAnsiTheme="minorHAnsi" w:cstheme="minorHAnsi"/>
          <w:sz w:val="14"/>
          <w:szCs w:val="14"/>
        </w:rPr>
      </w:pPr>
    </w:p>
    <w:p w14:paraId="2974B7B3" w14:textId="77777777" w:rsidR="007A0CFC" w:rsidRPr="00866A9B" w:rsidRDefault="007A0CFC" w:rsidP="00164A29">
      <w:pPr>
        <w:pStyle w:val="Default"/>
        <w:tabs>
          <w:tab w:val="left" w:pos="9356"/>
        </w:tabs>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164A29">
      <w:pPr>
        <w:pStyle w:val="Default"/>
        <w:tabs>
          <w:tab w:val="left" w:pos="9356"/>
        </w:tabs>
        <w:jc w:val="both"/>
        <w:rPr>
          <w:rFonts w:asciiTheme="minorHAnsi" w:hAnsiTheme="minorHAnsi" w:cstheme="minorHAnsi"/>
          <w:color w:val="FF0000"/>
          <w:sz w:val="14"/>
          <w:szCs w:val="14"/>
        </w:rPr>
      </w:pPr>
    </w:p>
    <w:p w14:paraId="18BC14F1" w14:textId="77777777" w:rsidR="007A0CFC" w:rsidRPr="00866A9B" w:rsidRDefault="007A0CFC" w:rsidP="00164A29">
      <w:pPr>
        <w:pStyle w:val="Default"/>
        <w:tabs>
          <w:tab w:val="left" w:pos="9356"/>
        </w:tabs>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164A29">
      <w:pPr>
        <w:pStyle w:val="Default"/>
        <w:tabs>
          <w:tab w:val="left" w:pos="9356"/>
        </w:tabs>
        <w:jc w:val="both"/>
        <w:rPr>
          <w:rFonts w:asciiTheme="minorHAnsi" w:hAnsiTheme="minorHAnsi" w:cstheme="minorHAnsi"/>
          <w:sz w:val="14"/>
          <w:szCs w:val="14"/>
        </w:rPr>
      </w:pPr>
    </w:p>
    <w:p w14:paraId="6D95BB55" w14:textId="73F339AF" w:rsidR="007A0CFC" w:rsidRDefault="007A0CFC" w:rsidP="00164A29">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F8F5BE" w14:textId="7446EC44" w:rsidR="00640681" w:rsidRDefault="00640681" w:rsidP="00164A29">
      <w:pPr>
        <w:jc w:val="both"/>
        <w:rPr>
          <w:rFonts w:asciiTheme="minorHAnsi" w:hAnsiTheme="minorHAnsi" w:cstheme="minorHAnsi"/>
          <w:color w:val="000000"/>
          <w:sz w:val="14"/>
          <w:szCs w:val="14"/>
          <w:lang w:val="es-MX" w:eastAsia="es-MX"/>
        </w:rPr>
      </w:pPr>
    </w:p>
    <w:p w14:paraId="5FE2EE7A" w14:textId="7969DEE1" w:rsidR="00640681" w:rsidRDefault="00640681" w:rsidP="00164A29">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40681" w:rsidRPr="00D7112B" w14:paraId="2069868E" w14:textId="77777777" w:rsidTr="00246FA7">
        <w:trPr>
          <w:jc w:val="center"/>
        </w:trPr>
        <w:tc>
          <w:tcPr>
            <w:tcW w:w="4248" w:type="dxa"/>
            <w:shd w:val="clear" w:color="auto" w:fill="D9D9D9"/>
          </w:tcPr>
          <w:p w14:paraId="43C37621" w14:textId="77777777" w:rsidR="00640681" w:rsidRPr="00D7112B" w:rsidRDefault="00640681" w:rsidP="00246FA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C97A389" w14:textId="77777777" w:rsidR="00640681" w:rsidRPr="00D7112B" w:rsidRDefault="00640681" w:rsidP="00246FA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40681" w:rsidRPr="00D7112B" w14:paraId="5CAA89FF" w14:textId="77777777" w:rsidTr="00246FA7">
        <w:trPr>
          <w:jc w:val="center"/>
        </w:trPr>
        <w:tc>
          <w:tcPr>
            <w:tcW w:w="4248" w:type="dxa"/>
            <w:shd w:val="clear" w:color="auto" w:fill="auto"/>
          </w:tcPr>
          <w:p w14:paraId="5705EA21" w14:textId="77777777" w:rsidR="00640681" w:rsidRPr="00792A74" w:rsidRDefault="00640681" w:rsidP="00246FA7">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12 meses</w:t>
            </w:r>
          </w:p>
        </w:tc>
        <w:tc>
          <w:tcPr>
            <w:tcW w:w="4103" w:type="dxa"/>
            <w:shd w:val="clear" w:color="auto" w:fill="auto"/>
          </w:tcPr>
          <w:p w14:paraId="18F3D120" w14:textId="1006F55C" w:rsidR="00640681" w:rsidRPr="000F5F63" w:rsidRDefault="004D3374" w:rsidP="00246FA7">
            <w:pPr>
              <w:jc w:val="center"/>
              <w:rPr>
                <w:rFonts w:ascii="Calibri" w:eastAsia="Calibri" w:hAnsi="Calibri" w:cs="Calibri"/>
                <w:color w:val="000000"/>
                <w:sz w:val="16"/>
                <w:szCs w:val="16"/>
              </w:rPr>
            </w:pPr>
            <w:r w:rsidRPr="007321E9">
              <w:rPr>
                <w:rFonts w:asciiTheme="minorHAnsi" w:eastAsia="Calibri" w:hAnsiTheme="minorHAnsi" w:cstheme="minorHAnsi"/>
                <w:color w:val="000000"/>
                <w:sz w:val="14"/>
                <w:szCs w:val="16"/>
                <w:lang w:val="es-MX"/>
              </w:rPr>
              <w:t xml:space="preserve">3, </w:t>
            </w:r>
            <w:r>
              <w:rPr>
                <w:rFonts w:asciiTheme="minorHAnsi" w:eastAsia="Calibri" w:hAnsiTheme="minorHAnsi" w:cstheme="minorHAnsi"/>
                <w:color w:val="000000"/>
                <w:sz w:val="14"/>
                <w:szCs w:val="16"/>
                <w:lang w:val="es-MX"/>
              </w:rPr>
              <w:t>5</w:t>
            </w:r>
            <w:r w:rsidRPr="007321E9">
              <w:rPr>
                <w:rFonts w:asciiTheme="minorHAnsi" w:eastAsia="Calibri" w:hAnsiTheme="minorHAnsi" w:cstheme="minorHAnsi"/>
                <w:color w:val="000000"/>
                <w:sz w:val="14"/>
                <w:szCs w:val="16"/>
                <w:lang w:val="es-MX"/>
              </w:rPr>
              <w:t>, 9 subpartidas (9.1, 9.2, 9.3, 9.4, 9.5, 9.6 y 9.7), 13, 15 subpartidas (</w:t>
            </w:r>
            <w:r>
              <w:rPr>
                <w:rFonts w:asciiTheme="minorHAnsi" w:eastAsia="Calibri" w:hAnsiTheme="minorHAnsi" w:cstheme="minorHAnsi"/>
                <w:color w:val="000000"/>
                <w:sz w:val="14"/>
                <w:szCs w:val="16"/>
                <w:lang w:val="es-MX"/>
              </w:rPr>
              <w:t>15.2</w:t>
            </w:r>
            <w:r w:rsidRPr="007321E9">
              <w:rPr>
                <w:rFonts w:asciiTheme="minorHAnsi" w:eastAsia="Calibri" w:hAnsiTheme="minorHAnsi" w:cstheme="minorHAnsi"/>
                <w:color w:val="000000"/>
                <w:sz w:val="14"/>
                <w:szCs w:val="16"/>
                <w:lang w:val="es-MX"/>
              </w:rPr>
              <w:t xml:space="preserve">, 15.8, 15.21, 15.22, 15.24, 15.26, 15.27, 15.28, 15.29, 15.30, 15.31, 15.32, 15.35, 15.36, 15.38, 15.39, 15.40, 15.41 y 15.42), 17, </w:t>
            </w:r>
            <w:r>
              <w:rPr>
                <w:rFonts w:asciiTheme="minorHAnsi" w:eastAsia="Calibri" w:hAnsiTheme="minorHAnsi" w:cstheme="minorHAnsi"/>
                <w:color w:val="000000"/>
                <w:sz w:val="14"/>
                <w:szCs w:val="16"/>
                <w:lang w:val="es-MX"/>
              </w:rPr>
              <w:t>22, 27, 28</w:t>
            </w:r>
            <w:r w:rsidRPr="007321E9">
              <w:rPr>
                <w:rFonts w:asciiTheme="minorHAnsi" w:eastAsia="Calibri" w:hAnsiTheme="minorHAnsi" w:cstheme="minorHAnsi"/>
                <w:color w:val="000000"/>
                <w:sz w:val="14"/>
                <w:szCs w:val="16"/>
                <w:lang w:val="es-MX"/>
              </w:rPr>
              <w:t xml:space="preserve"> y 30.</w:t>
            </w:r>
          </w:p>
        </w:tc>
      </w:tr>
    </w:tbl>
    <w:p w14:paraId="6D984A02" w14:textId="77777777" w:rsidR="00640681" w:rsidRDefault="00640681" w:rsidP="00164A29">
      <w:pPr>
        <w:jc w:val="both"/>
        <w:rPr>
          <w:rFonts w:asciiTheme="minorHAnsi" w:hAnsiTheme="minorHAnsi" w:cstheme="minorHAnsi"/>
          <w:color w:val="000000"/>
          <w:sz w:val="14"/>
          <w:szCs w:val="14"/>
          <w:lang w:val="es-MX" w:eastAsia="es-MX"/>
        </w:rPr>
      </w:pPr>
    </w:p>
    <w:p w14:paraId="7E299032" w14:textId="77777777" w:rsidR="007A0CFC" w:rsidRPr="00866A9B" w:rsidRDefault="007A0CFC" w:rsidP="00164A29">
      <w:pPr>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164A29">
      <w:pPr>
        <w:pStyle w:val="Textoindependiente"/>
        <w:rPr>
          <w:rFonts w:asciiTheme="minorHAnsi" w:hAnsiTheme="minorHAnsi" w:cstheme="minorHAnsi"/>
          <w:bCs/>
          <w:iCs/>
          <w:sz w:val="16"/>
          <w:szCs w:val="16"/>
        </w:rPr>
      </w:pPr>
    </w:p>
    <w:p w14:paraId="2A103F73" w14:textId="77777777" w:rsidR="007A0CFC" w:rsidRPr="00866A9B" w:rsidRDefault="007A0CFC" w:rsidP="00164A29">
      <w:pPr>
        <w:pStyle w:val="Default"/>
        <w:tabs>
          <w:tab w:val="left" w:pos="9356"/>
        </w:tabs>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164A29">
      <w:pPr>
        <w:tabs>
          <w:tab w:val="left" w:pos="284"/>
          <w:tab w:val="left" w:pos="9356"/>
        </w:tabs>
        <w:jc w:val="both"/>
        <w:rPr>
          <w:rFonts w:asciiTheme="minorHAnsi" w:hAnsiTheme="minorHAnsi" w:cstheme="minorHAnsi"/>
          <w:b/>
          <w:color w:val="000000"/>
          <w:sz w:val="16"/>
          <w:szCs w:val="16"/>
          <w:lang w:val="es-MX"/>
        </w:rPr>
      </w:pPr>
    </w:p>
    <w:p w14:paraId="6F585AE4" w14:textId="77777777" w:rsidR="007A0CFC" w:rsidRPr="00866A9B" w:rsidRDefault="007A0CFC" w:rsidP="00164A29">
      <w:pPr>
        <w:tabs>
          <w:tab w:val="left" w:pos="9356"/>
          <w:tab w:val="left" w:pos="10260"/>
        </w:tabs>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164A29">
      <w:pPr>
        <w:jc w:val="center"/>
        <w:rPr>
          <w:rFonts w:asciiTheme="minorHAnsi" w:hAnsiTheme="minorHAnsi" w:cstheme="minorHAnsi"/>
          <w:b/>
          <w:sz w:val="16"/>
          <w:szCs w:val="16"/>
        </w:rPr>
      </w:pPr>
    </w:p>
    <w:p w14:paraId="46EABE85" w14:textId="77777777" w:rsidR="007A0CFC" w:rsidRPr="00866A9B" w:rsidRDefault="007A0CFC" w:rsidP="00164A29">
      <w:pPr>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164A29">
      <w:pPr>
        <w:jc w:val="center"/>
        <w:rPr>
          <w:rFonts w:asciiTheme="minorHAnsi" w:hAnsiTheme="minorHAnsi" w:cstheme="minorHAnsi"/>
          <w:sz w:val="16"/>
          <w:szCs w:val="16"/>
        </w:rPr>
      </w:pPr>
    </w:p>
    <w:p w14:paraId="05E16327" w14:textId="09E23264" w:rsidR="00870EF5" w:rsidRDefault="00870EF5" w:rsidP="00164A29">
      <w:pPr>
        <w:pStyle w:val="Sangra3detindependiente"/>
        <w:autoSpaceDE w:val="0"/>
        <w:autoSpaceDN w:val="0"/>
        <w:ind w:left="0"/>
        <w:rPr>
          <w:rFonts w:asciiTheme="minorHAnsi" w:hAnsiTheme="minorHAnsi" w:cstheme="minorHAnsi"/>
          <w:sz w:val="18"/>
          <w:szCs w:val="18"/>
        </w:rPr>
      </w:pPr>
    </w:p>
    <w:p w14:paraId="45B3ED0F" w14:textId="4B586682" w:rsidR="00F31AA0" w:rsidRDefault="00F31AA0" w:rsidP="00164A29">
      <w:pPr>
        <w:pStyle w:val="Sangra3detindependiente"/>
        <w:autoSpaceDE w:val="0"/>
        <w:autoSpaceDN w:val="0"/>
        <w:ind w:left="0"/>
        <w:rPr>
          <w:rFonts w:asciiTheme="minorHAnsi" w:hAnsiTheme="minorHAnsi" w:cstheme="minorHAnsi"/>
          <w:sz w:val="18"/>
          <w:szCs w:val="18"/>
        </w:rPr>
      </w:pPr>
    </w:p>
    <w:p w14:paraId="196167B7" w14:textId="79CC36A6" w:rsidR="00F31AA0" w:rsidRDefault="00F31AA0" w:rsidP="00164A29">
      <w:pPr>
        <w:pStyle w:val="Sangra3detindependiente"/>
        <w:autoSpaceDE w:val="0"/>
        <w:autoSpaceDN w:val="0"/>
        <w:ind w:left="0"/>
        <w:rPr>
          <w:rFonts w:asciiTheme="minorHAnsi" w:hAnsiTheme="minorHAnsi" w:cstheme="minorHAnsi"/>
          <w:sz w:val="18"/>
          <w:szCs w:val="18"/>
        </w:rPr>
      </w:pPr>
    </w:p>
    <w:p w14:paraId="2A597BA9" w14:textId="193D12DF" w:rsidR="00F31AA0" w:rsidRDefault="00F31AA0" w:rsidP="00164A29">
      <w:pPr>
        <w:pStyle w:val="Sangra3detindependiente"/>
        <w:autoSpaceDE w:val="0"/>
        <w:autoSpaceDN w:val="0"/>
        <w:ind w:left="0"/>
        <w:rPr>
          <w:rFonts w:asciiTheme="minorHAnsi" w:hAnsiTheme="minorHAnsi" w:cstheme="minorHAnsi"/>
          <w:sz w:val="18"/>
          <w:szCs w:val="18"/>
        </w:rPr>
      </w:pPr>
    </w:p>
    <w:p w14:paraId="5709B513" w14:textId="77777777" w:rsidR="00F31AA0" w:rsidRDefault="00F31AA0" w:rsidP="00164A29">
      <w:pPr>
        <w:pStyle w:val="Sangra3detindependiente"/>
        <w:autoSpaceDE w:val="0"/>
        <w:autoSpaceDN w:val="0"/>
        <w:ind w:left="0"/>
        <w:rPr>
          <w:rFonts w:asciiTheme="minorHAnsi" w:hAnsiTheme="minorHAnsi" w:cstheme="minorHAnsi"/>
          <w:sz w:val="18"/>
          <w:szCs w:val="18"/>
        </w:rPr>
      </w:pPr>
    </w:p>
    <w:p w14:paraId="4B6372EE" w14:textId="3E9A34EA" w:rsidR="003B7AF5" w:rsidRDefault="003B7AF5" w:rsidP="00164A29">
      <w:pPr>
        <w:pStyle w:val="Sangra3detindependiente"/>
        <w:autoSpaceDE w:val="0"/>
        <w:autoSpaceDN w:val="0"/>
        <w:ind w:left="0"/>
        <w:rPr>
          <w:rFonts w:asciiTheme="minorHAnsi" w:hAnsiTheme="minorHAnsi" w:cstheme="minorHAnsi"/>
          <w:sz w:val="18"/>
          <w:szCs w:val="18"/>
        </w:rPr>
      </w:pPr>
    </w:p>
    <w:p w14:paraId="182E8589" w14:textId="77777777" w:rsidR="00F31AA0" w:rsidRPr="00077CB6" w:rsidRDefault="00F31AA0" w:rsidP="00F31AA0">
      <w:pPr>
        <w:pStyle w:val="Sangra3detindependiente"/>
        <w:autoSpaceDE w:val="0"/>
        <w:autoSpaceDN w:val="0"/>
        <w:ind w:left="72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“6”</w:t>
      </w:r>
    </w:p>
    <w:p w14:paraId="4BC585A7" w14:textId="77777777" w:rsidR="00F31AA0" w:rsidRPr="00077CB6" w:rsidRDefault="00F31AA0" w:rsidP="00F31AA0">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                                     Respaldo del Fabricante</w:t>
      </w:r>
    </w:p>
    <w:p w14:paraId="73A529F0" w14:textId="77777777" w:rsidR="00F31AA0" w:rsidRPr="00077CB6" w:rsidRDefault="00F31AA0" w:rsidP="00F31AA0">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u w:val="single"/>
          <w:lang w:val="es-MX" w:eastAsia="en-US"/>
        </w:rPr>
        <w:t>EJEMPLOS</w:t>
      </w:r>
      <w:r w:rsidRPr="00077CB6">
        <w:rPr>
          <w:rFonts w:ascii="Calibri" w:hAnsi="Calibri" w:cs="Arial"/>
          <w:b/>
          <w:bCs/>
          <w:i/>
          <w:color w:val="632423"/>
          <w:sz w:val="16"/>
          <w:szCs w:val="14"/>
          <w:lang w:val="es-MX" w:eastAsia="en-US"/>
        </w:rPr>
        <w:t>:</w:t>
      </w:r>
    </w:p>
    <w:p w14:paraId="2246C6F6"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p>
    <w:p w14:paraId="104B9F11" w14:textId="77777777" w:rsidR="00F31AA0" w:rsidRPr="00077CB6" w:rsidRDefault="00F31AA0" w:rsidP="00F31AA0">
      <w:pPr>
        <w:tabs>
          <w:tab w:val="left" w:pos="9356"/>
        </w:tabs>
        <w:autoSpaceDE w:val="0"/>
        <w:autoSpaceDN w:val="0"/>
        <w:adjustRightInd w:val="0"/>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 xml:space="preserve">EJEMPLO 1 y 2 (Para Fabricantes o Subsidiarias del fabricante de la marca ofertada que participen en la Licitación) </w:t>
      </w:r>
    </w:p>
    <w:p w14:paraId="4021FE88" w14:textId="77777777" w:rsidR="00F31AA0" w:rsidRPr="00077CB6" w:rsidRDefault="00F31AA0" w:rsidP="00F31AA0">
      <w:pPr>
        <w:tabs>
          <w:tab w:val="left" w:pos="284"/>
          <w:tab w:val="left" w:pos="9356"/>
        </w:tabs>
        <w:ind w:right="283"/>
        <w:jc w:val="both"/>
        <w:rPr>
          <w:rFonts w:ascii="Calibri" w:hAnsi="Calibri" w:cs="Arial"/>
          <w:b/>
          <w:sz w:val="14"/>
          <w:szCs w:val="14"/>
          <w:lang w:val="es-MX"/>
        </w:rPr>
      </w:pPr>
    </w:p>
    <w:p w14:paraId="732E7973"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58F62D02" w14:textId="77777777" w:rsidR="00F31AA0" w:rsidRPr="00077CB6" w:rsidRDefault="00F31AA0" w:rsidP="00F31AA0">
      <w:pPr>
        <w:tabs>
          <w:tab w:val="left" w:pos="284"/>
          <w:tab w:val="left" w:pos="9356"/>
        </w:tabs>
        <w:ind w:right="283"/>
        <w:jc w:val="both"/>
        <w:rPr>
          <w:rFonts w:asciiTheme="minorHAnsi" w:hAnsiTheme="minorHAnsi" w:cstheme="minorHAnsi"/>
          <w:b/>
          <w:sz w:val="14"/>
          <w:szCs w:val="14"/>
          <w:lang w:val="es-MX"/>
        </w:rPr>
      </w:pPr>
      <w:r w:rsidRPr="00077CB6">
        <w:rPr>
          <w:rFonts w:asciiTheme="minorHAnsi" w:hAnsiTheme="minorHAnsi" w:cstheme="minorHAnsi"/>
          <w:b/>
          <w:color w:val="000000"/>
          <w:sz w:val="14"/>
          <w:szCs w:val="14"/>
          <w:lang w:val="es-MX"/>
        </w:rPr>
        <w:t>P R E S E N T E.</w:t>
      </w:r>
    </w:p>
    <w:p w14:paraId="772985DB" w14:textId="77777777" w:rsidR="00F31AA0" w:rsidRPr="00077CB6" w:rsidRDefault="00F31AA0" w:rsidP="00F31AA0">
      <w:pPr>
        <w:tabs>
          <w:tab w:val="left" w:pos="284"/>
          <w:tab w:val="left" w:pos="9356"/>
        </w:tabs>
        <w:ind w:right="283"/>
        <w:jc w:val="both"/>
        <w:rPr>
          <w:rFonts w:ascii="Calibri" w:hAnsi="Calibri" w:cs="Arial"/>
          <w:b/>
          <w:color w:val="000000"/>
          <w:sz w:val="14"/>
          <w:szCs w:val="14"/>
          <w:lang w:val="es-MX"/>
        </w:rPr>
      </w:pPr>
    </w:p>
    <w:p w14:paraId="0F01247D" w14:textId="77777777" w:rsidR="00F31AA0" w:rsidRPr="00077CB6" w:rsidRDefault="00F31AA0" w:rsidP="00F31AA0">
      <w:pPr>
        <w:tabs>
          <w:tab w:val="left" w:pos="9356"/>
        </w:tabs>
        <w:autoSpaceDE w:val="0"/>
        <w:autoSpaceDN w:val="0"/>
        <w:adjustRightInd w:val="0"/>
        <w:ind w:right="283"/>
        <w:jc w:val="both"/>
        <w:rPr>
          <w:rFonts w:ascii="Calibri" w:hAnsi="Calibri" w:cs="Arial"/>
          <w:sz w:val="14"/>
          <w:szCs w:val="14"/>
          <w:lang w:val="es-MX" w:eastAsia="en-US"/>
        </w:rPr>
      </w:pPr>
      <w:r w:rsidRPr="00077CB6">
        <w:rPr>
          <w:rFonts w:ascii="Calibri" w:hAnsi="Calibri" w:cs="Arial"/>
          <w:bCs/>
          <w:color w:val="000000"/>
          <w:sz w:val="14"/>
          <w:szCs w:val="14"/>
          <w:lang w:val="es-MX" w:eastAsia="en-US"/>
        </w:rPr>
        <w:t xml:space="preserve">Declaro bajo protesta de decir verdad </w:t>
      </w:r>
      <w:r w:rsidRPr="00077CB6">
        <w:rPr>
          <w:rFonts w:ascii="Calibri" w:hAnsi="Calibri" w:cs="Arial"/>
          <w:color w:val="000000"/>
          <w:sz w:val="14"/>
          <w:szCs w:val="14"/>
          <w:lang w:val="es-MX" w:eastAsia="en-US"/>
        </w:rPr>
        <w:t xml:space="preserve">y por medio de </w:t>
      </w:r>
      <w:r w:rsidRPr="00077CB6">
        <w:rPr>
          <w:rFonts w:ascii="Calibri" w:hAnsi="Calibri" w:cs="Arial"/>
          <w:color w:val="632423"/>
          <w:sz w:val="14"/>
          <w:szCs w:val="14"/>
          <w:u w:val="single"/>
          <w:lang w:val="es-MX" w:eastAsia="en-US"/>
        </w:rPr>
        <w:t>(nombre Fabricante o subsidiaria)</w:t>
      </w:r>
      <w:r w:rsidRPr="00077CB6">
        <w:rPr>
          <w:rFonts w:ascii="Calibri" w:hAnsi="Calibri" w:cs="Arial"/>
          <w:color w:val="000000"/>
          <w:sz w:val="14"/>
          <w:szCs w:val="14"/>
          <w:lang w:val="es-MX" w:eastAsia="en-US"/>
        </w:rPr>
        <w:t xml:space="preserve"> que somos </w:t>
      </w:r>
      <w:r w:rsidRPr="00077CB6">
        <w:rPr>
          <w:rFonts w:ascii="Calibri" w:hAnsi="Calibri" w:cs="Arial"/>
          <w:color w:val="632423"/>
          <w:sz w:val="14"/>
          <w:szCs w:val="14"/>
          <w:lang w:val="es-MX" w:eastAsia="en-US"/>
        </w:rPr>
        <w:t xml:space="preserve">(fabricantes o subsidiaria del fabricante) </w:t>
      </w:r>
      <w:r w:rsidRPr="00077CB6">
        <w:rPr>
          <w:rFonts w:ascii="Calibri" w:hAnsi="Calibri" w:cs="Arial"/>
          <w:color w:val="000000"/>
          <w:sz w:val="14"/>
          <w:szCs w:val="14"/>
          <w:lang w:val="es-MX" w:eastAsia="en-US"/>
        </w:rPr>
        <w:t>d</w:t>
      </w:r>
      <w:r w:rsidRPr="00077CB6">
        <w:rPr>
          <w:rFonts w:ascii="Calibri" w:hAnsi="Calibri" w:cs="Arial"/>
          <w:color w:val="632423"/>
          <w:sz w:val="14"/>
          <w:szCs w:val="14"/>
          <w:lang w:val="es-MX" w:eastAsia="en-US"/>
        </w:rPr>
        <w:t xml:space="preserve">e la </w:t>
      </w:r>
      <w:r w:rsidRPr="00077CB6">
        <w:rPr>
          <w:rFonts w:ascii="Calibri" w:hAnsi="Calibri" w:cs="Arial"/>
          <w:sz w:val="14"/>
          <w:szCs w:val="14"/>
          <w:lang w:val="es-MX" w:eastAsia="en-US"/>
        </w:rPr>
        <w:t>Marca</w:t>
      </w:r>
      <w:r w:rsidRPr="00077CB6">
        <w:rPr>
          <w:rFonts w:ascii="Calibri" w:hAnsi="Calibri" w:cs="Arial"/>
          <w:color w:val="632423"/>
          <w:sz w:val="14"/>
          <w:szCs w:val="14"/>
          <w:lang w:val="es-MX" w:eastAsia="en-US"/>
        </w:rPr>
        <w:t xml:space="preserve">(Nombre de la marca)  </w:t>
      </w:r>
      <w:r w:rsidRPr="00077CB6">
        <w:rPr>
          <w:rFonts w:ascii="Calibri" w:hAnsi="Calibri" w:cs="Arial"/>
          <w:sz w:val="14"/>
          <w:szCs w:val="14"/>
          <w:lang w:val="es-MX" w:eastAsia="en-US"/>
        </w:rPr>
        <w:t xml:space="preserve">mismos que corresponden a las partida </w:t>
      </w:r>
      <w:r w:rsidRPr="00077CB6">
        <w:rPr>
          <w:rFonts w:ascii="Calibri" w:hAnsi="Calibri" w:cs="Arial"/>
          <w:color w:val="632423"/>
          <w:sz w:val="14"/>
          <w:szCs w:val="14"/>
          <w:lang w:val="es-MX" w:eastAsia="en-US"/>
        </w:rPr>
        <w:t>(No. de la partida ofertada y nombre del bien)</w:t>
      </w:r>
      <w:r w:rsidRPr="00077CB6">
        <w:rPr>
          <w:rFonts w:ascii="Calibri" w:hAnsi="Calibri" w:cs="Arial"/>
          <w:color w:val="000000"/>
          <w:sz w:val="14"/>
          <w:szCs w:val="14"/>
          <w:lang w:val="es-MX"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9E181B0" w14:textId="77777777" w:rsidR="00F31AA0" w:rsidRPr="00077CB6" w:rsidRDefault="00F31AA0" w:rsidP="00F31AA0">
      <w:pPr>
        <w:tabs>
          <w:tab w:val="left" w:pos="9356"/>
        </w:tabs>
        <w:autoSpaceDE w:val="0"/>
        <w:autoSpaceDN w:val="0"/>
        <w:adjustRightInd w:val="0"/>
        <w:ind w:right="283"/>
        <w:jc w:val="both"/>
        <w:rPr>
          <w:rFonts w:ascii="Calibri" w:hAnsi="Calibri" w:cs="Arial"/>
          <w:sz w:val="14"/>
          <w:szCs w:val="14"/>
          <w:lang w:val="es-MX" w:eastAsia="en-US"/>
        </w:rPr>
      </w:pPr>
    </w:p>
    <w:p w14:paraId="1B391235"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 o subsidiaria)</w:t>
      </w:r>
    </w:p>
    <w:p w14:paraId="777C49DA" w14:textId="77777777" w:rsidR="00F31AA0" w:rsidRPr="00077CB6" w:rsidRDefault="00F31AA0" w:rsidP="00F31AA0">
      <w:pPr>
        <w:tabs>
          <w:tab w:val="left" w:pos="284"/>
          <w:tab w:val="left" w:pos="9356"/>
        </w:tabs>
        <w:ind w:right="283"/>
        <w:jc w:val="center"/>
        <w:rPr>
          <w:rFonts w:asciiTheme="minorHAnsi" w:hAnsiTheme="minorHAnsi" w:cstheme="minorHAnsi"/>
          <w:b/>
          <w:i/>
          <w:color w:val="632423"/>
          <w:sz w:val="16"/>
          <w:szCs w:val="16"/>
          <w:lang w:val="es-MX"/>
        </w:rPr>
      </w:pPr>
      <w:r w:rsidRPr="00077CB6">
        <w:rPr>
          <w:rFonts w:asciiTheme="minorHAnsi" w:hAnsiTheme="minorHAnsi" w:cstheme="minorHAnsi"/>
          <w:b/>
          <w:i/>
          <w:color w:val="632423"/>
          <w:sz w:val="16"/>
          <w:szCs w:val="16"/>
          <w:lang w:val="es-MX"/>
        </w:rPr>
        <w:t xml:space="preserve">(Incluir teléfono, </w:t>
      </w:r>
      <w:r w:rsidRPr="00077CB6">
        <w:rPr>
          <w:rFonts w:asciiTheme="minorHAnsi" w:hAnsiTheme="minorHAnsi" w:cstheme="minorHAnsi"/>
          <w:b/>
          <w:i/>
          <w:color w:val="632423"/>
          <w:sz w:val="16"/>
          <w:szCs w:val="16"/>
          <w:u w:val="single"/>
          <w:lang w:val="es-MX"/>
        </w:rPr>
        <w:t>correo electrónico</w:t>
      </w:r>
      <w:r w:rsidRPr="00077CB6">
        <w:rPr>
          <w:rFonts w:asciiTheme="minorHAnsi" w:hAnsiTheme="minorHAnsi" w:cstheme="minorHAnsi"/>
          <w:b/>
          <w:i/>
          <w:color w:val="632423"/>
          <w:sz w:val="16"/>
          <w:szCs w:val="16"/>
          <w:lang w:val="es-MX"/>
        </w:rPr>
        <w:t xml:space="preserve"> y domicilio para contactar a quien suscribe)</w:t>
      </w:r>
    </w:p>
    <w:p w14:paraId="762A1EC9" w14:textId="77777777" w:rsidR="00F31AA0" w:rsidRPr="00077CB6" w:rsidRDefault="00F31AA0" w:rsidP="00F31AA0">
      <w:pPr>
        <w:pStyle w:val="Default"/>
        <w:tabs>
          <w:tab w:val="left" w:pos="9356"/>
        </w:tabs>
        <w:ind w:right="283"/>
        <w:jc w:val="both"/>
        <w:rPr>
          <w:rFonts w:ascii="Calibri" w:hAnsi="Calibri"/>
          <w:sz w:val="18"/>
          <w:szCs w:val="14"/>
        </w:rPr>
      </w:pPr>
      <w:r w:rsidRPr="00077CB6">
        <w:rPr>
          <w:rFonts w:ascii="Calibri" w:hAnsi="Calibri"/>
          <w:sz w:val="18"/>
          <w:szCs w:val="14"/>
        </w:rPr>
        <w:t>-----------------------------------------------------------------------------------------------------------------------------------------------------------</w:t>
      </w:r>
    </w:p>
    <w:p w14:paraId="48EC091E" w14:textId="77777777" w:rsidR="00F31AA0" w:rsidRPr="00077CB6" w:rsidRDefault="00F31AA0" w:rsidP="00F31AA0">
      <w:pPr>
        <w:pStyle w:val="Default"/>
        <w:tabs>
          <w:tab w:val="left" w:pos="9356"/>
        </w:tabs>
        <w:ind w:right="283"/>
        <w:jc w:val="both"/>
        <w:rPr>
          <w:rFonts w:ascii="Calibri" w:hAnsi="Calibri"/>
          <w:b/>
          <w:bCs/>
          <w:i/>
          <w:color w:val="632423"/>
          <w:sz w:val="16"/>
          <w:szCs w:val="14"/>
        </w:rPr>
      </w:pPr>
    </w:p>
    <w:p w14:paraId="2226A6BB" w14:textId="77777777" w:rsidR="00F31AA0" w:rsidRPr="00077CB6" w:rsidRDefault="00F31AA0" w:rsidP="00F31AA0">
      <w:pPr>
        <w:pStyle w:val="Default"/>
        <w:tabs>
          <w:tab w:val="left" w:pos="9356"/>
        </w:tabs>
        <w:ind w:right="283"/>
        <w:jc w:val="both"/>
        <w:rPr>
          <w:rFonts w:asciiTheme="minorHAnsi" w:hAnsiTheme="minorHAnsi"/>
          <w:b/>
          <w:bCs/>
          <w:i/>
          <w:color w:val="632423"/>
          <w:sz w:val="16"/>
          <w:szCs w:val="14"/>
        </w:rPr>
      </w:pPr>
      <w:r w:rsidRPr="00077CB6">
        <w:rPr>
          <w:rFonts w:ascii="Calibri" w:hAnsi="Calibri"/>
          <w:b/>
          <w:bCs/>
          <w:i/>
          <w:color w:val="632423"/>
          <w:sz w:val="16"/>
          <w:szCs w:val="14"/>
        </w:rPr>
        <w:t xml:space="preserve">EJEMPLO 3 </w:t>
      </w:r>
      <w:r w:rsidRPr="00077CB6">
        <w:rPr>
          <w:rFonts w:asciiTheme="minorHAnsi" w:hAnsiTheme="minorHAnsi"/>
          <w:b/>
          <w:bCs/>
          <w:i/>
          <w:color w:val="632423"/>
          <w:sz w:val="16"/>
          <w:szCs w:val="14"/>
        </w:rPr>
        <w:t xml:space="preserve">(Carta del Fabricante para Distribuidores Autorizados que participan en la Licitación) </w:t>
      </w:r>
    </w:p>
    <w:p w14:paraId="3FD71DD0" w14:textId="77777777" w:rsidR="00F31AA0" w:rsidRPr="00077CB6" w:rsidRDefault="00F31AA0" w:rsidP="00F31AA0">
      <w:pPr>
        <w:tabs>
          <w:tab w:val="left" w:pos="284"/>
        </w:tabs>
        <w:jc w:val="both"/>
        <w:rPr>
          <w:rFonts w:asciiTheme="minorHAnsi" w:hAnsiTheme="minorHAnsi" w:cstheme="minorHAnsi"/>
          <w:b/>
          <w:color w:val="000000"/>
          <w:sz w:val="18"/>
          <w:szCs w:val="18"/>
          <w:lang w:val="es-MX"/>
        </w:rPr>
      </w:pPr>
    </w:p>
    <w:p w14:paraId="3A9F9226"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16B690A0"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74D71546" w14:textId="77777777" w:rsidR="00F31AA0" w:rsidRPr="00077CB6" w:rsidRDefault="00F31AA0" w:rsidP="00F31AA0">
      <w:pPr>
        <w:pStyle w:val="Default"/>
        <w:tabs>
          <w:tab w:val="left" w:pos="9356"/>
        </w:tabs>
        <w:ind w:right="283"/>
        <w:jc w:val="both"/>
        <w:rPr>
          <w:rFonts w:asciiTheme="minorHAnsi" w:hAnsiTheme="minorHAnsi" w:cstheme="minorHAnsi"/>
          <w:b/>
          <w:sz w:val="16"/>
          <w:szCs w:val="14"/>
        </w:rPr>
      </w:pPr>
    </w:p>
    <w:p w14:paraId="7A5825BF" w14:textId="77777777" w:rsidR="00F31AA0" w:rsidRPr="00077CB6" w:rsidRDefault="00F31AA0" w:rsidP="00F31AA0">
      <w:pPr>
        <w:pStyle w:val="Default"/>
        <w:tabs>
          <w:tab w:val="left" w:pos="9356"/>
        </w:tabs>
        <w:ind w:right="283"/>
        <w:jc w:val="both"/>
        <w:rPr>
          <w:rFonts w:asciiTheme="minorHAnsi" w:hAnsiTheme="minorHAnsi"/>
          <w:sz w:val="14"/>
          <w:szCs w:val="14"/>
        </w:rPr>
      </w:pPr>
      <w:r w:rsidRPr="00077CB6">
        <w:rPr>
          <w:rFonts w:asciiTheme="minorHAnsi" w:hAnsiTheme="minorHAnsi"/>
          <w:bCs/>
          <w:sz w:val="14"/>
          <w:szCs w:val="14"/>
        </w:rPr>
        <w:t xml:space="preserve">Declaro bajo protesta de decir verdad </w:t>
      </w:r>
      <w:r w:rsidRPr="00077CB6">
        <w:rPr>
          <w:rFonts w:asciiTheme="minorHAnsi" w:hAnsiTheme="minorHAnsi"/>
          <w:sz w:val="14"/>
          <w:szCs w:val="14"/>
        </w:rPr>
        <w:t xml:space="preserve">y por medio de </w:t>
      </w:r>
      <w:r w:rsidRPr="00077CB6">
        <w:rPr>
          <w:rFonts w:asciiTheme="minorHAnsi" w:hAnsiTheme="minorHAnsi"/>
          <w:color w:val="632423"/>
          <w:sz w:val="14"/>
          <w:szCs w:val="14"/>
          <w:u w:val="single"/>
        </w:rPr>
        <w:t>(Nombre del fabricante)</w:t>
      </w:r>
      <w:r w:rsidRPr="00077CB6">
        <w:rPr>
          <w:rFonts w:asciiTheme="minorHAnsi" w:hAnsiTheme="minorHAnsi"/>
          <w:sz w:val="14"/>
          <w:szCs w:val="14"/>
        </w:rPr>
        <w:t xml:space="preserve"> que la empresa (</w:t>
      </w:r>
      <w:r w:rsidRPr="00077CB6">
        <w:rPr>
          <w:rFonts w:asciiTheme="minorHAnsi" w:hAnsiTheme="minorHAnsi"/>
          <w:color w:val="632423"/>
          <w:sz w:val="14"/>
          <w:szCs w:val="14"/>
        </w:rPr>
        <w:t xml:space="preserve">nombre del licitante que participa) </w:t>
      </w:r>
      <w:r w:rsidRPr="00077CB6">
        <w:rPr>
          <w:rFonts w:asciiTheme="minorHAnsi" w:hAnsiTheme="minorHAnsi"/>
          <w:b/>
          <w:color w:val="auto"/>
          <w:sz w:val="14"/>
          <w:szCs w:val="14"/>
        </w:rPr>
        <w:t>es Distribuidor Autorizado</w:t>
      </w:r>
      <w:r w:rsidRPr="00077CB6">
        <w:rPr>
          <w:rFonts w:asciiTheme="minorHAnsi" w:hAnsiTheme="minorHAnsi"/>
          <w:color w:val="auto"/>
          <w:sz w:val="14"/>
          <w:szCs w:val="14"/>
        </w:rPr>
        <w:t xml:space="preserve"> de la marca </w:t>
      </w:r>
      <w:r w:rsidRPr="00077CB6">
        <w:rPr>
          <w:rFonts w:asciiTheme="minorHAnsi" w:hAnsiTheme="minorHAnsi"/>
          <w:color w:val="632423"/>
          <w:sz w:val="14"/>
          <w:szCs w:val="14"/>
          <w:u w:val="single"/>
        </w:rPr>
        <w:t>(Nombre de la marca)</w:t>
      </w:r>
      <w:r w:rsidRPr="00077CB6">
        <w:rPr>
          <w:rFonts w:asciiTheme="minorHAnsi" w:hAnsiTheme="minorHAnsi"/>
          <w:color w:val="632423" w:themeColor="accent2" w:themeShade="80"/>
          <w:sz w:val="14"/>
          <w:szCs w:val="14"/>
        </w:rPr>
        <w:t xml:space="preserve"> </w:t>
      </w:r>
      <w:r w:rsidRPr="00077CB6">
        <w:rPr>
          <w:rFonts w:asciiTheme="minorHAnsi" w:hAnsiTheme="minorHAnsi"/>
          <w:color w:val="auto"/>
          <w:sz w:val="14"/>
          <w:szCs w:val="14"/>
        </w:rPr>
        <w:t xml:space="preserve">en específico la para </w:t>
      </w:r>
      <w:r w:rsidRPr="00077CB6">
        <w:rPr>
          <w:rFonts w:asciiTheme="minorHAnsi" w:hAnsiTheme="minorHAnsi"/>
          <w:color w:val="632423"/>
          <w:sz w:val="14"/>
          <w:szCs w:val="14"/>
        </w:rPr>
        <w:t>(No. de partida y nombre)</w:t>
      </w:r>
      <w:r w:rsidRPr="00077CB6">
        <w:rPr>
          <w:rFonts w:asciiTheme="minorHAnsi" w:hAnsiTheme="minorHAnsi"/>
          <w:sz w:val="14"/>
          <w:szCs w:val="14"/>
        </w:rPr>
        <w:t xml:space="preserve"> ofertados en este proceso de Licitación. Por lo que </w:t>
      </w:r>
      <w:r w:rsidRPr="00077CB6">
        <w:rPr>
          <w:rFonts w:asciiTheme="minorHAnsi" w:hAnsiTheme="minorHAnsi"/>
          <w:b/>
          <w:sz w:val="14"/>
          <w:szCs w:val="14"/>
        </w:rPr>
        <w:t>avalamos y respaldamos</w:t>
      </w:r>
      <w:r w:rsidRPr="00077CB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22AD1264"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w:t>
      </w:r>
    </w:p>
    <w:p w14:paraId="64A73F7F" w14:textId="77777777" w:rsidR="00F31AA0" w:rsidRPr="00077CB6" w:rsidRDefault="00F31AA0" w:rsidP="00F31AA0">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7F3BDBAD" w14:textId="77777777" w:rsidR="00F31AA0" w:rsidRPr="00077CB6" w:rsidRDefault="00F31AA0" w:rsidP="00F31AA0">
      <w:pPr>
        <w:tabs>
          <w:tab w:val="left" w:pos="284"/>
        </w:tabs>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w:t>
      </w:r>
    </w:p>
    <w:p w14:paraId="3667754F" w14:textId="77777777" w:rsidR="00F31AA0" w:rsidRPr="00077CB6" w:rsidRDefault="00F31AA0" w:rsidP="00F31AA0">
      <w:pPr>
        <w:tabs>
          <w:tab w:val="left" w:pos="284"/>
        </w:tabs>
        <w:jc w:val="both"/>
        <w:rPr>
          <w:rFonts w:asciiTheme="minorHAnsi" w:hAnsiTheme="minorHAnsi" w:cstheme="minorHAnsi"/>
          <w:b/>
          <w:color w:val="000000"/>
          <w:sz w:val="18"/>
          <w:szCs w:val="18"/>
          <w:lang w:val="es-MX"/>
        </w:rPr>
      </w:pPr>
    </w:p>
    <w:p w14:paraId="3A0C1C1C" w14:textId="77777777" w:rsidR="00F31AA0" w:rsidRPr="00077CB6" w:rsidRDefault="00F31AA0" w:rsidP="00F31AA0">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EJEMPLO 4</w:t>
      </w:r>
      <w:r w:rsidRPr="00077CB6">
        <w:rPr>
          <w:rFonts w:ascii="Calibri" w:hAnsi="Calibri" w:cs="Arial"/>
          <w:bCs/>
          <w:i/>
          <w:color w:val="632423"/>
          <w:sz w:val="14"/>
          <w:szCs w:val="14"/>
          <w:lang w:val="es-MX" w:eastAsia="en-US"/>
        </w:rPr>
        <w:t xml:space="preserve"> </w:t>
      </w:r>
      <w:r w:rsidRPr="00077CB6">
        <w:rPr>
          <w:rFonts w:ascii="Calibri" w:hAnsi="Calibri" w:cs="Arial"/>
          <w:b/>
          <w:bCs/>
          <w:i/>
          <w:color w:val="632423"/>
          <w:sz w:val="16"/>
          <w:szCs w:val="14"/>
          <w:lang w:val="es-MX" w:eastAsia="en-US"/>
        </w:rPr>
        <w:t xml:space="preserve">(Empresas que tienen carta de respaldo del Distribuidor Autorizado o mayorista) * Para las partidas autorizadas. </w:t>
      </w:r>
    </w:p>
    <w:p w14:paraId="7D9F31CA" w14:textId="77777777" w:rsidR="00F31AA0" w:rsidRPr="00077CB6" w:rsidRDefault="00F31AA0" w:rsidP="00F31AA0">
      <w:pPr>
        <w:tabs>
          <w:tab w:val="left" w:pos="9356"/>
        </w:tabs>
        <w:autoSpaceDE w:val="0"/>
        <w:autoSpaceDN w:val="0"/>
        <w:adjustRightInd w:val="0"/>
        <w:ind w:right="283"/>
        <w:jc w:val="both"/>
        <w:rPr>
          <w:rFonts w:ascii="Calibri" w:hAnsi="Calibri" w:cs="Arial"/>
          <w:color w:val="000000"/>
          <w:sz w:val="14"/>
          <w:szCs w:val="14"/>
          <w:lang w:val="es-MX" w:eastAsia="en-US"/>
        </w:rPr>
      </w:pPr>
    </w:p>
    <w:p w14:paraId="5F46077F"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1C9A6962" w14:textId="77777777" w:rsidR="00F31AA0" w:rsidRPr="00077CB6" w:rsidRDefault="00F31AA0" w:rsidP="00F31AA0">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6AC98AB3" w14:textId="77777777" w:rsidR="00F31AA0" w:rsidRPr="00077CB6" w:rsidRDefault="00F31AA0" w:rsidP="00F31AA0">
      <w:pPr>
        <w:tabs>
          <w:tab w:val="left" w:pos="9356"/>
        </w:tabs>
        <w:autoSpaceDE w:val="0"/>
        <w:autoSpaceDN w:val="0"/>
        <w:adjustRightInd w:val="0"/>
        <w:ind w:right="283"/>
        <w:jc w:val="both"/>
        <w:rPr>
          <w:rFonts w:ascii="Calibri" w:hAnsi="Calibri" w:cs="Arial"/>
          <w:sz w:val="14"/>
          <w:szCs w:val="14"/>
          <w:lang w:val="es-MX" w:eastAsia="en-US"/>
        </w:rPr>
      </w:pPr>
    </w:p>
    <w:p w14:paraId="50DAD469" w14:textId="77777777" w:rsidR="00F31AA0" w:rsidRPr="00077CB6" w:rsidRDefault="00F31AA0" w:rsidP="00F31AA0">
      <w:pPr>
        <w:tabs>
          <w:tab w:val="left" w:pos="9356"/>
        </w:tabs>
        <w:autoSpaceDE w:val="0"/>
        <w:autoSpaceDN w:val="0"/>
        <w:adjustRightInd w:val="0"/>
        <w:ind w:right="283"/>
        <w:jc w:val="both"/>
        <w:rPr>
          <w:rFonts w:ascii="Calibri" w:hAnsi="Calibri" w:cs="Arial"/>
          <w:color w:val="000000"/>
          <w:sz w:val="14"/>
          <w:szCs w:val="14"/>
          <w:lang w:val="es-MX" w:eastAsia="en-US"/>
        </w:rPr>
      </w:pPr>
      <w:r w:rsidRPr="00077CB6">
        <w:rPr>
          <w:rFonts w:ascii="Calibri" w:hAnsi="Calibri" w:cs="Arial"/>
          <w:color w:val="000000"/>
          <w:sz w:val="14"/>
          <w:szCs w:val="14"/>
          <w:lang w:val="es-MX" w:eastAsia="en-US"/>
        </w:rPr>
        <w:t xml:space="preserve">Declaro bajo protesta de decir verdad y por medio de </w:t>
      </w:r>
      <w:r w:rsidRPr="00077CB6">
        <w:rPr>
          <w:rFonts w:ascii="Calibri" w:hAnsi="Calibri" w:cs="Arial"/>
          <w:color w:val="632423"/>
          <w:sz w:val="14"/>
          <w:szCs w:val="14"/>
          <w:u w:val="single"/>
          <w:lang w:val="es-MX" w:eastAsia="en-US"/>
        </w:rPr>
        <w:t>(Nombre del Distribuidor Autorizado)</w:t>
      </w:r>
      <w:r w:rsidRPr="00077CB6">
        <w:rPr>
          <w:rFonts w:ascii="Calibri" w:hAnsi="Calibri" w:cs="Arial"/>
          <w:color w:val="000000"/>
          <w:sz w:val="14"/>
          <w:szCs w:val="14"/>
          <w:lang w:val="es-MX" w:eastAsia="en-US"/>
        </w:rPr>
        <w:t xml:space="preserve"> que la empresa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es mi Distribuidor de la marca </w:t>
      </w:r>
      <w:r w:rsidRPr="00077CB6">
        <w:rPr>
          <w:rFonts w:ascii="Calibri" w:hAnsi="Calibri" w:cs="Arial"/>
          <w:color w:val="632423"/>
          <w:sz w:val="14"/>
          <w:szCs w:val="14"/>
          <w:u w:val="single"/>
          <w:lang w:val="es-MX" w:eastAsia="en-US"/>
        </w:rPr>
        <w:t>(Nombre de la marca)</w:t>
      </w:r>
      <w:r w:rsidRPr="00077CB6">
        <w:rPr>
          <w:rFonts w:ascii="Calibri" w:hAnsi="Calibri" w:cs="Arial"/>
          <w:color w:val="000000"/>
          <w:sz w:val="14"/>
          <w:szCs w:val="14"/>
          <w:lang w:val="es-MX" w:eastAsia="en-US"/>
        </w:rPr>
        <w:t xml:space="preserve"> en específico para la </w:t>
      </w:r>
      <w:r w:rsidRPr="00077CB6">
        <w:rPr>
          <w:rFonts w:ascii="Calibri" w:hAnsi="Calibri" w:cs="Arial"/>
          <w:color w:val="632423"/>
          <w:sz w:val="14"/>
          <w:szCs w:val="14"/>
          <w:u w:val="single"/>
          <w:lang w:val="es-MX" w:eastAsia="en-US"/>
        </w:rPr>
        <w:t>(No. de partida y nombre)</w:t>
      </w:r>
      <w:r w:rsidRPr="00077CB6">
        <w:rPr>
          <w:rFonts w:ascii="Calibri" w:hAnsi="Calibri" w:cs="Arial"/>
          <w:color w:val="000000"/>
          <w:sz w:val="14"/>
          <w:szCs w:val="14"/>
          <w:lang w:val="es-MX" w:eastAsia="en-US"/>
        </w:rPr>
        <w:t xml:space="preserve">, del cual soy Distribuidor Autorizado directamente por el Fabricante </w:t>
      </w:r>
      <w:r w:rsidRPr="00077CB6">
        <w:rPr>
          <w:rFonts w:ascii="Calibri" w:hAnsi="Calibri" w:cs="Arial"/>
          <w:color w:val="632423"/>
          <w:sz w:val="14"/>
          <w:szCs w:val="14"/>
          <w:u w:val="single"/>
          <w:lang w:val="es-MX" w:eastAsia="en-US"/>
        </w:rPr>
        <w:t>(Nombre del Fabricante)</w:t>
      </w:r>
      <w:r w:rsidRPr="00077CB6">
        <w:rPr>
          <w:rFonts w:ascii="Calibri" w:hAnsi="Calibri" w:cs="Arial"/>
          <w:color w:val="000000"/>
          <w:sz w:val="14"/>
          <w:szCs w:val="14"/>
          <w:lang w:val="es-MX" w:eastAsia="en-US"/>
        </w:rPr>
        <w:t xml:space="preserve">, que corresponden a las partidas que se ofertan en este proceso de Licitación, información que puede ser corroborada en cualquier momento vía documental. En este orden de ideas </w:t>
      </w:r>
      <w:r w:rsidRPr="00077CB6">
        <w:rPr>
          <w:rFonts w:ascii="Calibri" w:hAnsi="Calibri" w:cs="Arial"/>
          <w:b/>
          <w:color w:val="000000"/>
          <w:sz w:val="14"/>
          <w:szCs w:val="14"/>
          <w:lang w:val="es-MX" w:eastAsia="en-US"/>
        </w:rPr>
        <w:t>avalamos y respaldamos</w:t>
      </w:r>
      <w:r w:rsidRPr="00077CB6">
        <w:rPr>
          <w:rFonts w:ascii="Calibri" w:hAnsi="Calibri" w:cs="Arial"/>
          <w:color w:val="000000"/>
          <w:sz w:val="14"/>
          <w:szCs w:val="14"/>
          <w:lang w:val="es-MX" w:eastAsia="en-US"/>
        </w:rPr>
        <w:t xml:space="preserve"> la propuesta presentada por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para cumplir las obligaciones contraídas de acuerdo a los términos y condiciones establecidos en estas bases.</w:t>
      </w:r>
    </w:p>
    <w:p w14:paraId="7613A2D2"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p>
    <w:p w14:paraId="6A5A5AF5"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Distribuidor o Mayorista)</w:t>
      </w:r>
    </w:p>
    <w:p w14:paraId="27604ED5" w14:textId="77777777" w:rsidR="00F31AA0" w:rsidRPr="00077CB6" w:rsidRDefault="00F31AA0" w:rsidP="00F31AA0">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34BD1573"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p>
    <w:p w14:paraId="54ECAEF9"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p>
    <w:p w14:paraId="17016A44" w14:textId="77777777" w:rsidR="00F31AA0" w:rsidRPr="00077CB6" w:rsidRDefault="00F31AA0" w:rsidP="00F31AA0">
      <w:pPr>
        <w:pStyle w:val="Default"/>
        <w:tabs>
          <w:tab w:val="left" w:pos="9356"/>
        </w:tabs>
        <w:ind w:right="283"/>
        <w:jc w:val="center"/>
        <w:rPr>
          <w:rFonts w:asciiTheme="minorHAnsi" w:hAnsiTheme="minorHAnsi" w:cstheme="minorHAnsi"/>
          <w:b/>
          <w:sz w:val="16"/>
          <w:szCs w:val="14"/>
        </w:rPr>
      </w:pPr>
    </w:p>
    <w:p w14:paraId="2C566415" w14:textId="77777777" w:rsidR="00F31AA0" w:rsidRPr="00077CB6" w:rsidRDefault="00F31AA0" w:rsidP="00F31AA0">
      <w:pPr>
        <w:pStyle w:val="Default"/>
        <w:tabs>
          <w:tab w:val="left" w:pos="9356"/>
        </w:tabs>
        <w:ind w:right="283"/>
        <w:jc w:val="center"/>
        <w:rPr>
          <w:rFonts w:asciiTheme="minorHAnsi" w:hAnsiTheme="minorHAnsi" w:cstheme="minorHAnsi"/>
          <w:b/>
          <w:sz w:val="18"/>
          <w:szCs w:val="14"/>
        </w:rPr>
      </w:pPr>
      <w:r w:rsidRPr="00077CB6">
        <w:rPr>
          <w:rFonts w:asciiTheme="minorHAnsi" w:hAnsiTheme="minorHAnsi" w:cstheme="minorHAnsi"/>
          <w:b/>
          <w:sz w:val="18"/>
          <w:szCs w:val="14"/>
        </w:rPr>
        <w:t>-----------------------------------------------------------------------------------------------------------------------------------------------------------</w:t>
      </w:r>
    </w:p>
    <w:p w14:paraId="094A4802" w14:textId="77777777" w:rsidR="00F31AA0" w:rsidRPr="00077CB6" w:rsidRDefault="00F31AA0" w:rsidP="00F31AA0">
      <w:pPr>
        <w:autoSpaceDE w:val="0"/>
        <w:autoSpaceDN w:val="0"/>
        <w:adjustRightInd w:val="0"/>
        <w:jc w:val="center"/>
        <w:rPr>
          <w:rFonts w:asciiTheme="minorHAnsi" w:hAnsiTheme="minorHAnsi" w:cs="Arial"/>
          <w:i/>
          <w:color w:val="632423"/>
          <w:sz w:val="14"/>
          <w:szCs w:val="14"/>
          <w:lang w:val="es-MX" w:eastAsia="es-MX"/>
        </w:rPr>
      </w:pPr>
      <w:r w:rsidRPr="00077CB6">
        <w:rPr>
          <w:rFonts w:ascii="Calibri" w:hAnsi="Calibri" w:cs="Arial"/>
          <w:b/>
          <w:bCs/>
          <w:sz w:val="14"/>
          <w:szCs w:val="14"/>
          <w:lang w:val="es-MX"/>
        </w:rPr>
        <w:t>(Nombre y firma de la persona física o representante legal de la persona física o moral o representante común de la agrupación de personas)</w:t>
      </w:r>
    </w:p>
    <w:p w14:paraId="01B9280E" w14:textId="77777777" w:rsidR="00F31AA0" w:rsidRPr="00077CB6" w:rsidRDefault="00F31AA0" w:rsidP="00F31AA0">
      <w:pPr>
        <w:tabs>
          <w:tab w:val="left" w:pos="9356"/>
        </w:tabs>
        <w:autoSpaceDE w:val="0"/>
        <w:autoSpaceDN w:val="0"/>
        <w:adjustRightInd w:val="0"/>
        <w:ind w:right="283"/>
        <w:jc w:val="both"/>
        <w:rPr>
          <w:rFonts w:ascii="Calibri" w:hAnsi="Calibri" w:cs="Arial"/>
          <w:color w:val="000000"/>
          <w:sz w:val="14"/>
          <w:szCs w:val="14"/>
          <w:lang w:val="es-MX" w:eastAsia="en-US"/>
        </w:rPr>
      </w:pPr>
    </w:p>
    <w:p w14:paraId="374264D2" w14:textId="77777777" w:rsidR="00F31AA0" w:rsidRPr="00077CB6" w:rsidRDefault="00F31AA0" w:rsidP="00F31AA0">
      <w:pPr>
        <w:tabs>
          <w:tab w:val="left" w:pos="284"/>
          <w:tab w:val="left" w:pos="9356"/>
        </w:tabs>
        <w:ind w:right="283"/>
        <w:jc w:val="both"/>
        <w:rPr>
          <w:rFonts w:asciiTheme="minorHAnsi" w:hAnsiTheme="minorHAnsi" w:cstheme="minorHAnsi"/>
          <w:b/>
          <w:color w:val="000000"/>
          <w:sz w:val="18"/>
          <w:szCs w:val="18"/>
          <w:lang w:val="es-MX"/>
        </w:rPr>
      </w:pPr>
      <w:r w:rsidRPr="00077CB6">
        <w:rPr>
          <w:rFonts w:ascii="Calibri" w:hAnsi="Calibri" w:cs="Arial"/>
          <w:b/>
          <w:i/>
          <w:color w:val="632423"/>
          <w:sz w:val="14"/>
          <w:szCs w:val="14"/>
          <w:lang w:val="es-MX"/>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0922ADED" w14:textId="77777777" w:rsidR="00F31AA0" w:rsidRPr="00077CB6" w:rsidRDefault="00F31AA0" w:rsidP="00F31AA0">
      <w:pPr>
        <w:pStyle w:val="Textoindependiente"/>
        <w:ind w:right="1179"/>
        <w:jc w:val="center"/>
        <w:rPr>
          <w:rFonts w:asciiTheme="minorHAnsi" w:hAnsiTheme="minorHAnsi" w:cstheme="minorHAnsi"/>
          <w:sz w:val="18"/>
          <w:szCs w:val="18"/>
          <w:lang w:val="es-MX"/>
        </w:rPr>
      </w:pPr>
    </w:p>
    <w:p w14:paraId="296DBB9F" w14:textId="33D7856C" w:rsidR="00116593" w:rsidRDefault="00116593" w:rsidP="00164A29">
      <w:pPr>
        <w:pStyle w:val="Textoindependiente"/>
        <w:jc w:val="center"/>
        <w:rPr>
          <w:rFonts w:asciiTheme="minorHAnsi" w:hAnsiTheme="minorHAnsi" w:cstheme="minorHAnsi"/>
          <w:sz w:val="18"/>
          <w:szCs w:val="18"/>
        </w:rPr>
      </w:pPr>
    </w:p>
    <w:p w14:paraId="6E2660E4" w14:textId="71F21BE9" w:rsidR="00F31AA0" w:rsidRDefault="00F31AA0" w:rsidP="00164A29">
      <w:pPr>
        <w:pStyle w:val="Textoindependiente"/>
        <w:jc w:val="center"/>
        <w:rPr>
          <w:rFonts w:asciiTheme="minorHAnsi" w:hAnsiTheme="minorHAnsi" w:cstheme="minorHAnsi"/>
          <w:sz w:val="18"/>
          <w:szCs w:val="18"/>
        </w:rPr>
      </w:pPr>
    </w:p>
    <w:p w14:paraId="7025B520" w14:textId="66B15D0B" w:rsidR="00F31AA0" w:rsidRDefault="00F31AA0" w:rsidP="00164A29">
      <w:pPr>
        <w:pStyle w:val="Textoindependiente"/>
        <w:jc w:val="center"/>
        <w:rPr>
          <w:rFonts w:asciiTheme="minorHAnsi" w:hAnsiTheme="minorHAnsi" w:cstheme="minorHAnsi"/>
          <w:sz w:val="18"/>
          <w:szCs w:val="18"/>
        </w:rPr>
      </w:pPr>
    </w:p>
    <w:p w14:paraId="3D4B5B91" w14:textId="6EFBF03C" w:rsidR="00F31AA0" w:rsidRDefault="00F31AA0" w:rsidP="00164A29">
      <w:pPr>
        <w:pStyle w:val="Textoindependiente"/>
        <w:jc w:val="center"/>
        <w:rPr>
          <w:rFonts w:asciiTheme="minorHAnsi" w:hAnsiTheme="minorHAnsi" w:cstheme="minorHAnsi"/>
          <w:sz w:val="18"/>
          <w:szCs w:val="18"/>
        </w:rPr>
      </w:pPr>
    </w:p>
    <w:p w14:paraId="523C169F" w14:textId="1556E20E" w:rsidR="00F31AA0" w:rsidRDefault="00F31AA0" w:rsidP="00164A29">
      <w:pPr>
        <w:pStyle w:val="Textoindependiente"/>
        <w:jc w:val="center"/>
        <w:rPr>
          <w:rFonts w:asciiTheme="minorHAnsi" w:hAnsiTheme="minorHAnsi" w:cstheme="minorHAnsi"/>
          <w:sz w:val="18"/>
          <w:szCs w:val="18"/>
        </w:rPr>
      </w:pPr>
    </w:p>
    <w:p w14:paraId="412B007D" w14:textId="10794EA3" w:rsidR="00F31AA0" w:rsidRDefault="00F31AA0" w:rsidP="00164A29">
      <w:pPr>
        <w:pStyle w:val="Textoindependiente"/>
        <w:jc w:val="center"/>
        <w:rPr>
          <w:rFonts w:asciiTheme="minorHAnsi" w:hAnsiTheme="minorHAnsi" w:cstheme="minorHAnsi"/>
          <w:sz w:val="18"/>
          <w:szCs w:val="18"/>
        </w:rPr>
      </w:pPr>
    </w:p>
    <w:p w14:paraId="18CA7E7C" w14:textId="5A5E4347" w:rsidR="00F31AA0" w:rsidRDefault="00F31AA0" w:rsidP="00164A29">
      <w:pPr>
        <w:pStyle w:val="Textoindependiente"/>
        <w:jc w:val="center"/>
        <w:rPr>
          <w:rFonts w:asciiTheme="minorHAnsi" w:hAnsiTheme="minorHAnsi" w:cstheme="minorHAnsi"/>
          <w:sz w:val="18"/>
          <w:szCs w:val="18"/>
        </w:rPr>
      </w:pPr>
    </w:p>
    <w:p w14:paraId="6D47EBA2" w14:textId="7908E479" w:rsidR="00F31AA0" w:rsidRDefault="00F31AA0" w:rsidP="00164A29">
      <w:pPr>
        <w:pStyle w:val="Textoindependiente"/>
        <w:jc w:val="center"/>
        <w:rPr>
          <w:rFonts w:asciiTheme="minorHAnsi" w:hAnsiTheme="minorHAnsi" w:cstheme="minorHAnsi"/>
          <w:sz w:val="18"/>
          <w:szCs w:val="18"/>
        </w:rPr>
      </w:pPr>
    </w:p>
    <w:p w14:paraId="6531F8EE" w14:textId="3BFDDFDF" w:rsidR="00F31AA0" w:rsidRDefault="00F31AA0" w:rsidP="00164A29">
      <w:pPr>
        <w:pStyle w:val="Textoindependiente"/>
        <w:jc w:val="center"/>
        <w:rPr>
          <w:rFonts w:asciiTheme="minorHAnsi" w:hAnsiTheme="minorHAnsi" w:cstheme="minorHAnsi"/>
          <w:sz w:val="18"/>
          <w:szCs w:val="18"/>
        </w:rPr>
      </w:pPr>
    </w:p>
    <w:p w14:paraId="158252B8" w14:textId="07951DF0" w:rsidR="00F31AA0" w:rsidRDefault="00F31AA0" w:rsidP="00164A29">
      <w:pPr>
        <w:pStyle w:val="Textoindependiente"/>
        <w:jc w:val="center"/>
        <w:rPr>
          <w:rFonts w:asciiTheme="minorHAnsi" w:hAnsiTheme="minorHAnsi" w:cstheme="minorHAnsi"/>
          <w:sz w:val="18"/>
          <w:szCs w:val="18"/>
        </w:rPr>
      </w:pPr>
    </w:p>
    <w:p w14:paraId="7EAA2460" w14:textId="5D746F20" w:rsidR="00F31AA0" w:rsidRDefault="00F31AA0" w:rsidP="00164A29">
      <w:pPr>
        <w:pStyle w:val="Textoindependiente"/>
        <w:jc w:val="center"/>
        <w:rPr>
          <w:rFonts w:asciiTheme="minorHAnsi" w:hAnsiTheme="minorHAnsi" w:cstheme="minorHAnsi"/>
          <w:sz w:val="18"/>
          <w:szCs w:val="18"/>
        </w:rPr>
      </w:pPr>
    </w:p>
    <w:p w14:paraId="56D80E91" w14:textId="77777777" w:rsidR="00F31AA0" w:rsidRDefault="00F31AA0" w:rsidP="00164A29">
      <w:pPr>
        <w:pStyle w:val="Textoindependiente"/>
        <w:jc w:val="center"/>
        <w:rPr>
          <w:rFonts w:asciiTheme="minorHAnsi" w:hAnsiTheme="minorHAnsi" w:cstheme="minorHAnsi"/>
          <w:sz w:val="18"/>
          <w:szCs w:val="18"/>
        </w:rPr>
      </w:pPr>
    </w:p>
    <w:p w14:paraId="54EC3A38" w14:textId="59CFE649" w:rsidR="00116593" w:rsidRDefault="00116593" w:rsidP="00164A29">
      <w:pPr>
        <w:pStyle w:val="Textoindependiente"/>
        <w:jc w:val="center"/>
        <w:rPr>
          <w:rFonts w:asciiTheme="minorHAnsi" w:hAnsiTheme="minorHAnsi" w:cstheme="minorHAnsi"/>
          <w:sz w:val="18"/>
          <w:szCs w:val="18"/>
        </w:rPr>
      </w:pPr>
    </w:p>
    <w:p w14:paraId="17C2700A" w14:textId="78A61620" w:rsidR="00116593" w:rsidRDefault="00116593" w:rsidP="00164A29">
      <w:pPr>
        <w:pStyle w:val="Textoindependiente"/>
        <w:jc w:val="center"/>
        <w:rPr>
          <w:rFonts w:asciiTheme="minorHAnsi" w:hAnsiTheme="minorHAnsi" w:cstheme="minorHAnsi"/>
          <w:sz w:val="18"/>
          <w:szCs w:val="18"/>
        </w:rPr>
      </w:pPr>
    </w:p>
    <w:p w14:paraId="16ABC7BB" w14:textId="209B88E5" w:rsidR="00116593" w:rsidRDefault="00116593"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w:t>
      </w:r>
      <w:proofErr w:type="spellStart"/>
      <w:r w:rsidRPr="006E01AF">
        <w:rPr>
          <w:rFonts w:asciiTheme="minorHAnsi" w:hAnsiTheme="minorHAnsi" w:cstheme="minorHAnsi"/>
          <w:color w:val="000000"/>
          <w:sz w:val="16"/>
          <w:szCs w:val="16"/>
        </w:rPr>
        <w:t>N°</w:t>
      </w:r>
      <w:proofErr w:type="spellEnd"/>
      <w:r w:rsidRPr="006E01AF">
        <w:rPr>
          <w:rFonts w:asciiTheme="minorHAnsi" w:hAnsiTheme="minorHAnsi" w:cstheme="minorHAnsi"/>
          <w:color w:val="000000"/>
          <w:sz w:val="16"/>
          <w:szCs w:val="16"/>
        </w:rPr>
        <w:t xml:space="preserve">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w:t>
      </w:r>
      <w:proofErr w:type="spellStart"/>
      <w:r w:rsidRPr="004F6B37">
        <w:rPr>
          <w:rFonts w:asciiTheme="minorHAnsi" w:hAnsiTheme="minorHAnsi" w:cstheme="minorHAnsi"/>
          <w:b/>
          <w:sz w:val="16"/>
          <w:szCs w:val="16"/>
        </w:rPr>
        <w:t>xx</w:t>
      </w:r>
      <w:proofErr w:type="spellEnd"/>
      <w:r w:rsidRPr="004F6B37">
        <w:rPr>
          <w:rFonts w:asciiTheme="minorHAnsi" w:hAnsiTheme="minorHAnsi" w:cstheme="minorHAnsi"/>
          <w:b/>
          <w:sz w:val="16"/>
          <w:szCs w:val="16"/>
        </w:rPr>
        <w:t>)</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 xml:space="preserve">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 xml:space="preserve">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w:t>
      </w:r>
      <w:proofErr w:type="spellStart"/>
      <w:r w:rsidRPr="004F6B37">
        <w:rPr>
          <w:rFonts w:asciiTheme="minorHAnsi" w:hAnsiTheme="minorHAnsi" w:cstheme="minorHAnsi"/>
          <w:sz w:val="16"/>
          <w:szCs w:val="16"/>
        </w:rPr>
        <w:t>N°</w:t>
      </w:r>
      <w:proofErr w:type="spellEnd"/>
      <w:r w:rsidRPr="004F6B37">
        <w:rPr>
          <w:rFonts w:asciiTheme="minorHAnsi" w:hAnsiTheme="minorHAnsi" w:cstheme="minorHAnsi"/>
          <w:sz w:val="16"/>
          <w:szCs w:val="16"/>
        </w:rPr>
        <w:t>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4F6B37">
        <w:rPr>
          <w:rFonts w:asciiTheme="minorHAnsi" w:hAnsiTheme="minorHAnsi" w:cstheme="minorHAnsi"/>
          <w:sz w:val="16"/>
          <w:szCs w:val="16"/>
        </w:rPr>
        <w:t>Ags</w:t>
      </w:r>
      <w:proofErr w:type="spellEnd"/>
      <w:r w:rsidRPr="004F6B37">
        <w:rPr>
          <w:rFonts w:asciiTheme="minorHAnsi" w:hAnsiTheme="minorHAnsi" w:cstheme="minorHAnsi"/>
          <w:sz w:val="16"/>
          <w:szCs w:val="16"/>
        </w:rPr>
        <w:t>.,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6"/>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24C7642C" w14:textId="001E94DA" w:rsidR="003B7AF5" w:rsidRDefault="003B7AF5" w:rsidP="00164A29">
      <w:pPr>
        <w:jc w:val="both"/>
        <w:rPr>
          <w:rFonts w:asciiTheme="minorHAnsi" w:hAnsiTheme="minorHAnsi" w:cstheme="minorHAnsi"/>
          <w:sz w:val="16"/>
          <w:szCs w:val="16"/>
          <w:lang w:val="es-MX"/>
        </w:rPr>
      </w:pPr>
    </w:p>
    <w:p w14:paraId="7A390254" w14:textId="1618141B" w:rsidR="003B7AF5" w:rsidRDefault="003B7AF5" w:rsidP="00164A29">
      <w:pPr>
        <w:jc w:val="both"/>
        <w:rPr>
          <w:rFonts w:asciiTheme="minorHAnsi" w:hAnsiTheme="minorHAnsi" w:cstheme="minorHAnsi"/>
          <w:sz w:val="16"/>
          <w:szCs w:val="16"/>
          <w:lang w:val="es-MX"/>
        </w:rPr>
      </w:pPr>
    </w:p>
    <w:p w14:paraId="34C81CC3" w14:textId="77777777" w:rsidR="003B7AF5" w:rsidRDefault="003B7AF5" w:rsidP="00164A29">
      <w:pPr>
        <w:jc w:val="both"/>
        <w:rPr>
          <w:rFonts w:asciiTheme="minorHAnsi" w:hAnsiTheme="minorHAnsi" w:cstheme="minorHAnsi"/>
          <w:sz w:val="16"/>
          <w:szCs w:val="16"/>
          <w:lang w:val="es-MX"/>
        </w:rPr>
      </w:pPr>
    </w:p>
    <w:p w14:paraId="10D4C060" w14:textId="4576B128" w:rsidR="00B33B89" w:rsidRDefault="00B33B89" w:rsidP="00164A29">
      <w:pPr>
        <w:jc w:val="both"/>
        <w:rPr>
          <w:rFonts w:asciiTheme="minorHAnsi" w:hAnsiTheme="minorHAnsi" w:cstheme="minorHAnsi"/>
          <w:sz w:val="16"/>
          <w:szCs w:val="16"/>
          <w:lang w:val="es-MX"/>
        </w:rPr>
      </w:pPr>
    </w:p>
    <w:p w14:paraId="75772644" w14:textId="43D3AECF" w:rsidR="00B33B89" w:rsidRDefault="00B33B89"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520D8B8F" w:rsidR="00F30C58" w:rsidRPr="00DD7243" w:rsidRDefault="00F30C58" w:rsidP="00222E25">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615CAF">
              <w:rPr>
                <w:rFonts w:asciiTheme="minorHAnsi" w:eastAsia="Calibri" w:hAnsiTheme="minorHAnsi" w:cstheme="minorHAnsi"/>
                <w:b/>
                <w:color w:val="000000"/>
                <w:sz w:val="11"/>
                <w:szCs w:val="11"/>
                <w:u w:val="single"/>
              </w:rPr>
              <w:t>2</w:t>
            </w:r>
            <w:r w:rsidR="00222E25">
              <w:rPr>
                <w:rFonts w:asciiTheme="minorHAnsi" w:eastAsia="Calibri" w:hAnsiTheme="minorHAnsi" w:cstheme="minorHAnsi"/>
                <w:b/>
                <w:color w:val="000000"/>
                <w:sz w:val="11"/>
                <w:szCs w:val="11"/>
                <w:u w:val="single"/>
              </w:rPr>
              <w:t>2</w:t>
            </w:r>
            <w:r w:rsidR="00615CAF">
              <w:rPr>
                <w:rFonts w:asciiTheme="minorHAnsi" w:eastAsia="Calibri" w:hAnsiTheme="minorHAnsi" w:cstheme="minorHAnsi"/>
                <w:b/>
                <w:color w:val="000000"/>
                <w:sz w:val="11"/>
                <w:szCs w:val="11"/>
                <w:u w:val="single"/>
              </w:rPr>
              <w:t xml:space="preserve"> de agosto al 2</w:t>
            </w:r>
            <w:r w:rsidR="00274238">
              <w:rPr>
                <w:rFonts w:asciiTheme="minorHAnsi" w:eastAsia="Calibri" w:hAnsiTheme="minorHAnsi" w:cstheme="minorHAnsi"/>
                <w:b/>
                <w:color w:val="000000"/>
                <w:sz w:val="11"/>
                <w:szCs w:val="11"/>
                <w:u w:val="single"/>
              </w:rPr>
              <w:t>7</w:t>
            </w:r>
            <w:r w:rsidRPr="00B15396">
              <w:rPr>
                <w:rFonts w:asciiTheme="minorHAnsi" w:eastAsia="Calibri" w:hAnsiTheme="minorHAnsi" w:cstheme="minorHAnsi"/>
                <w:b/>
                <w:color w:val="000000"/>
                <w:sz w:val="11"/>
                <w:szCs w:val="11"/>
                <w:u w:val="single"/>
              </w:rPr>
              <w:t xml:space="preserve"> de agosto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787FA465" w:rsidR="00F30C58" w:rsidRPr="00B15396" w:rsidRDefault="00F30C58" w:rsidP="00402FFF">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F31AA0">
              <w:rPr>
                <w:rFonts w:asciiTheme="minorHAnsi" w:eastAsia="Calibri" w:hAnsiTheme="minorHAnsi" w:cstheme="minorHAnsi"/>
                <w:b/>
                <w:color w:val="000000"/>
                <w:sz w:val="13"/>
                <w:szCs w:val="13"/>
                <w:u w:val="single"/>
              </w:rPr>
              <w:t>2</w:t>
            </w:r>
            <w:r w:rsidR="00274238">
              <w:rPr>
                <w:rFonts w:asciiTheme="minorHAnsi" w:eastAsia="Calibri" w:hAnsiTheme="minorHAnsi" w:cstheme="minorHAnsi"/>
                <w:b/>
                <w:color w:val="000000"/>
                <w:sz w:val="13"/>
                <w:szCs w:val="13"/>
                <w:u w:val="single"/>
              </w:rPr>
              <w:t>7</w:t>
            </w:r>
            <w:r w:rsidRPr="00BC49EB">
              <w:rPr>
                <w:rFonts w:ascii="Calibri" w:eastAsia="Calibri" w:hAnsi="Calibri" w:cs="Calibri"/>
                <w:b/>
                <w:color w:val="000000"/>
                <w:sz w:val="13"/>
                <w:szCs w:val="13"/>
                <w:u w:val="single"/>
              </w:rPr>
              <w:t xml:space="preserve"> de julio de 2025</w:t>
            </w:r>
            <w:r>
              <w:rPr>
                <w:rFonts w:ascii="Calibri" w:eastAsia="Calibri" w:hAnsi="Calibri" w:cs="Calibri"/>
                <w:b/>
                <w:color w:val="000000"/>
                <w:sz w:val="13"/>
                <w:szCs w:val="13"/>
                <w:u w:val="single"/>
              </w:rPr>
              <w:t xml:space="preserve"> a </w:t>
            </w:r>
            <w:r w:rsidR="00F31AA0">
              <w:rPr>
                <w:rFonts w:ascii="Calibri" w:eastAsia="Calibri" w:hAnsi="Calibri" w:cs="Calibri"/>
                <w:b/>
                <w:color w:val="000000"/>
                <w:sz w:val="14"/>
                <w:szCs w:val="12"/>
                <w:u w:val="single"/>
              </w:rPr>
              <w:t>2</w:t>
            </w:r>
            <w:r w:rsidR="00274238">
              <w:rPr>
                <w:rFonts w:ascii="Calibri" w:eastAsia="Calibri" w:hAnsi="Calibri" w:cs="Calibri"/>
                <w:b/>
                <w:color w:val="000000"/>
                <w:sz w:val="14"/>
                <w:szCs w:val="12"/>
                <w:u w:val="single"/>
              </w:rPr>
              <w:t>7</w:t>
            </w:r>
            <w:r>
              <w:rPr>
                <w:rFonts w:ascii="Calibri" w:eastAsia="Calibri" w:hAnsi="Calibri" w:cs="Calibri"/>
                <w:b/>
                <w:color w:val="000000"/>
                <w:sz w:val="14"/>
                <w:szCs w:val="12"/>
                <w:u w:val="single"/>
              </w:rPr>
              <w:t xml:space="preserve"> de agosto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222E25">
              <w:rPr>
                <w:rFonts w:asciiTheme="minorHAnsi" w:eastAsia="Calibri" w:hAnsiTheme="minorHAnsi" w:cstheme="minorHAnsi"/>
                <w:b/>
                <w:color w:val="000000"/>
                <w:sz w:val="11"/>
                <w:szCs w:val="11"/>
                <w:u w:val="single"/>
              </w:rPr>
              <w:t>22</w:t>
            </w:r>
            <w:r w:rsidR="00615CAF">
              <w:rPr>
                <w:rFonts w:asciiTheme="minorHAnsi" w:eastAsia="Calibri" w:hAnsiTheme="minorHAnsi" w:cstheme="minorHAnsi"/>
                <w:b/>
                <w:color w:val="000000"/>
                <w:sz w:val="11"/>
                <w:szCs w:val="11"/>
                <w:u w:val="single"/>
              </w:rPr>
              <w:t xml:space="preserve"> de agosto al 26</w:t>
            </w:r>
            <w:r w:rsidRPr="00B15396">
              <w:rPr>
                <w:rFonts w:asciiTheme="minorHAnsi" w:eastAsia="Calibri" w:hAnsiTheme="minorHAnsi" w:cstheme="minorHAnsi"/>
                <w:b/>
                <w:color w:val="000000"/>
                <w:sz w:val="11"/>
                <w:szCs w:val="11"/>
                <w:u w:val="single"/>
              </w:rPr>
              <w:t xml:space="preserve"> de agosto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3D0FBC6" w:rsidR="00116593" w:rsidRPr="003D67A5" w:rsidRDefault="00F31AA0"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lang w:val="es-MX"/>
              </w:rPr>
              <w:t>Si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29DF069" w14:textId="77777777" w:rsidTr="00116593">
        <w:trPr>
          <w:trHeight w:val="183"/>
          <w:jc w:val="center"/>
        </w:trPr>
        <w:tc>
          <w:tcPr>
            <w:tcW w:w="444" w:type="pct"/>
            <w:shd w:val="clear" w:color="auto" w:fill="auto"/>
          </w:tcPr>
          <w:p w14:paraId="719E3072" w14:textId="77777777" w:rsidR="00116593" w:rsidRPr="00382B8A" w:rsidRDefault="00116593" w:rsidP="00116593">
            <w:pPr>
              <w:widowControl/>
              <w:jc w:val="center"/>
              <w:rPr>
                <w:rFonts w:asciiTheme="minorHAnsi" w:eastAsia="Calibri" w:hAnsiTheme="minorHAnsi" w:cstheme="minorHAnsi"/>
                <w:b/>
                <w:color w:val="000000"/>
                <w:sz w:val="14"/>
                <w:szCs w:val="14"/>
              </w:rPr>
            </w:pPr>
            <w:r w:rsidRPr="00382B8A">
              <w:rPr>
                <w:rFonts w:asciiTheme="minorHAnsi" w:eastAsia="Calibri" w:hAnsiTheme="minorHAnsi" w:cstheme="minorHAnsi"/>
                <w:b/>
                <w:color w:val="000000"/>
                <w:sz w:val="14"/>
                <w:szCs w:val="14"/>
              </w:rPr>
              <w:t>8</w:t>
            </w:r>
          </w:p>
        </w:tc>
        <w:tc>
          <w:tcPr>
            <w:tcW w:w="3116" w:type="pct"/>
            <w:shd w:val="clear" w:color="auto" w:fill="auto"/>
          </w:tcPr>
          <w:p w14:paraId="5CB56F96" w14:textId="77777777" w:rsidR="00116593" w:rsidRPr="00382B8A" w:rsidRDefault="00116593" w:rsidP="00116593">
            <w:pPr>
              <w:pStyle w:val="Sangra3detindependiente"/>
              <w:autoSpaceDE w:val="0"/>
              <w:autoSpaceDN w:val="0"/>
              <w:ind w:left="0"/>
              <w:rPr>
                <w:rFonts w:asciiTheme="minorHAnsi" w:eastAsia="Calibri" w:hAnsiTheme="minorHAnsi" w:cstheme="minorHAnsi"/>
                <w:b/>
                <w:bCs/>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3786B62B"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6075FF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3F895F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5E61135" w14:textId="77777777" w:rsidTr="00116593">
        <w:trPr>
          <w:trHeight w:val="140"/>
          <w:jc w:val="center"/>
        </w:trPr>
        <w:tc>
          <w:tcPr>
            <w:tcW w:w="444" w:type="pct"/>
            <w:shd w:val="clear" w:color="auto" w:fill="auto"/>
          </w:tcPr>
          <w:p w14:paraId="501CB127"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116593" w:rsidRPr="00A453B6" w:rsidRDefault="00116593" w:rsidP="00116593">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65354B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AEE7C5F" w14:textId="77777777" w:rsidTr="00116593">
        <w:trPr>
          <w:trHeight w:val="140"/>
          <w:jc w:val="center"/>
        </w:trPr>
        <w:tc>
          <w:tcPr>
            <w:tcW w:w="444" w:type="pct"/>
            <w:shd w:val="clear" w:color="auto" w:fill="auto"/>
          </w:tcPr>
          <w:p w14:paraId="662EC31E"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116593" w:rsidRDefault="00116593" w:rsidP="00116593">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116593" w:rsidRPr="00D50FD6" w:rsidRDefault="00116593" w:rsidP="00116593">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734BB86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25AE66B" w14:textId="77777777" w:rsidTr="00116593">
        <w:trPr>
          <w:trHeight w:val="174"/>
          <w:jc w:val="center"/>
        </w:trPr>
        <w:tc>
          <w:tcPr>
            <w:tcW w:w="444" w:type="pct"/>
            <w:shd w:val="clear" w:color="auto" w:fill="D9D9D9" w:themeFill="background1" w:themeFillShade="D9"/>
          </w:tcPr>
          <w:p w14:paraId="6A26157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11619FAF" w14:textId="77777777" w:rsidTr="00116593">
        <w:trPr>
          <w:trHeight w:val="183"/>
          <w:jc w:val="center"/>
        </w:trPr>
        <w:tc>
          <w:tcPr>
            <w:tcW w:w="444" w:type="pct"/>
            <w:shd w:val="clear" w:color="auto" w:fill="auto"/>
          </w:tcPr>
          <w:p w14:paraId="64466877"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D15F789" w14:textId="77777777" w:rsidTr="00116593">
        <w:trPr>
          <w:trHeight w:val="174"/>
          <w:jc w:val="center"/>
        </w:trPr>
        <w:tc>
          <w:tcPr>
            <w:tcW w:w="444" w:type="pct"/>
            <w:shd w:val="clear" w:color="auto" w:fill="D9D9D9" w:themeFill="background1" w:themeFillShade="D9"/>
          </w:tcPr>
          <w:p w14:paraId="6937A94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116593" w:rsidRPr="003D67A5" w:rsidRDefault="00116593" w:rsidP="00116593">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47D115D4" w14:textId="77777777" w:rsidTr="00116593">
        <w:trPr>
          <w:trHeight w:val="183"/>
          <w:jc w:val="center"/>
        </w:trPr>
        <w:tc>
          <w:tcPr>
            <w:tcW w:w="444" w:type="pct"/>
            <w:shd w:val="clear" w:color="auto" w:fill="auto"/>
          </w:tcPr>
          <w:p w14:paraId="3EC61B7C"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116593" w:rsidRPr="003D67A5" w:rsidRDefault="00116593" w:rsidP="00116593">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3A7CF8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7FF22601" w14:textId="77777777" w:rsidTr="00116593">
        <w:trPr>
          <w:trHeight w:val="348"/>
          <w:jc w:val="center"/>
        </w:trPr>
        <w:tc>
          <w:tcPr>
            <w:tcW w:w="444" w:type="pct"/>
            <w:shd w:val="clear" w:color="auto" w:fill="auto"/>
          </w:tcPr>
          <w:p w14:paraId="3B3F512A"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DAAE3C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3434396" w14:textId="77777777" w:rsidTr="00116593">
        <w:trPr>
          <w:trHeight w:val="183"/>
          <w:jc w:val="center"/>
        </w:trPr>
        <w:tc>
          <w:tcPr>
            <w:tcW w:w="444" w:type="pct"/>
            <w:vMerge w:val="restart"/>
            <w:shd w:val="clear" w:color="auto" w:fill="auto"/>
          </w:tcPr>
          <w:p w14:paraId="07A9023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7EFBD71"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71DB6A36" w14:textId="77777777" w:rsidTr="00116593">
        <w:trPr>
          <w:trHeight w:val="183"/>
          <w:jc w:val="center"/>
        </w:trPr>
        <w:tc>
          <w:tcPr>
            <w:tcW w:w="444" w:type="pct"/>
            <w:vMerge/>
            <w:shd w:val="clear" w:color="auto" w:fill="auto"/>
          </w:tcPr>
          <w:p w14:paraId="1684996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09010A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50A9E2F3" w14:textId="77777777" w:rsidTr="00116593">
        <w:trPr>
          <w:trHeight w:val="183"/>
          <w:jc w:val="center"/>
        </w:trPr>
        <w:tc>
          <w:tcPr>
            <w:tcW w:w="444" w:type="pct"/>
            <w:shd w:val="clear" w:color="auto" w:fill="auto"/>
          </w:tcPr>
          <w:p w14:paraId="09869A33"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0BD63E51"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35216E3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5E8DDD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37F95F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64145B49" w14:textId="77777777" w:rsidTr="00116593">
        <w:trPr>
          <w:trHeight w:val="183"/>
          <w:jc w:val="center"/>
        </w:trPr>
        <w:tc>
          <w:tcPr>
            <w:tcW w:w="444" w:type="pct"/>
            <w:shd w:val="clear" w:color="auto" w:fill="auto"/>
          </w:tcPr>
          <w:p w14:paraId="20746E8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2DC0FA40"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5F4D2E7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2EFD1E9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F8B7500"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77777777" w:rsidR="00F30C58" w:rsidRDefault="00F30C58" w:rsidP="00164A29"/>
    <w:sectPr w:rsidR="00F30C58" w:rsidSect="00164A29">
      <w:headerReference w:type="default" r:id="rId18"/>
      <w:footerReference w:type="even" r:id="rId19"/>
      <w:footerReference w:type="default" r:id="rId20"/>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56592" w14:textId="77777777" w:rsidR="00A65E55" w:rsidRDefault="00A65E55" w:rsidP="00FF2D76">
      <w:r>
        <w:separator/>
      </w:r>
    </w:p>
  </w:endnote>
  <w:endnote w:type="continuationSeparator" w:id="0">
    <w:p w14:paraId="36B73491" w14:textId="77777777" w:rsidR="00A65E55" w:rsidRDefault="00A65E5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CD68" w14:textId="77777777" w:rsidR="00A65E55" w:rsidRDefault="00A65E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A65E55" w:rsidRDefault="00A65E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A65E55" w14:paraId="3E8C7083" w14:textId="77777777" w:rsidTr="004F1B09">
      <w:tc>
        <w:tcPr>
          <w:tcW w:w="1134" w:type="dxa"/>
        </w:tcPr>
        <w:p w14:paraId="1FC5045A" w14:textId="3994AC1C" w:rsidR="00A65E55" w:rsidRPr="00FD12E4" w:rsidRDefault="00A65E5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A65E55" w:rsidRPr="00FD12E4" w:rsidRDefault="00A65E5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A65E55" w:rsidRPr="00FD12E4" w:rsidRDefault="00A65E5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2CC51D7E" w14:textId="77777777" w:rsidR="00A65E55" w:rsidRDefault="00A65E5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069D" w14:textId="77777777" w:rsidR="00A65E55" w:rsidRDefault="00A65E55" w:rsidP="00FF2D76">
      <w:r>
        <w:separator/>
      </w:r>
    </w:p>
  </w:footnote>
  <w:footnote w:type="continuationSeparator" w:id="0">
    <w:p w14:paraId="3237394F" w14:textId="77777777" w:rsidR="00A65E55" w:rsidRDefault="00A65E55"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C577" w14:textId="77777777" w:rsidR="00A65E55" w:rsidRDefault="00A65E55" w:rsidP="00AF41B8"/>
  <w:p w14:paraId="2C8E6529" w14:textId="4254FC55" w:rsidR="00A65E55" w:rsidRDefault="00A65E55"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A65E55" w:rsidRDefault="00A65E55"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A65E55"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86CA4A1" w14:textId="51C83C1E" w:rsidR="00A65E55" w:rsidRPr="00671E4D" w:rsidRDefault="00A65E55" w:rsidP="00246FA7">
              <w:pPr>
                <w:pStyle w:val="Encabezado"/>
                <w:tabs>
                  <w:tab w:val="clear" w:pos="4419"/>
                </w:tabs>
                <w:ind w:left="2437" w:hanging="430"/>
                <w:jc w:val="right"/>
                <w:rPr>
                  <w:rFonts w:asciiTheme="minorHAnsi" w:eastAsiaTheme="majorEastAsia" w:hAnsiTheme="minorHAnsi" w:cstheme="minorHAnsi"/>
                  <w:sz w:val="14"/>
                  <w:szCs w:val="14"/>
                </w:rPr>
              </w:pPr>
              <w:r w:rsidRPr="00246FA7">
                <w:rPr>
                  <w:rFonts w:asciiTheme="minorHAnsi" w:hAnsiTheme="minorHAnsi" w:cstheme="minorHAnsi"/>
                  <w:b/>
                  <w:sz w:val="14"/>
                  <w:szCs w:val="16"/>
                </w:rPr>
                <w:t xml:space="preserve">AD E/014-2025.                                                                                                                                                                                                                                                                                      </w:t>
              </w:r>
              <w:r w:rsidRPr="00246FA7">
                <w:rPr>
                  <w:rFonts w:asciiTheme="minorHAnsi" w:hAnsiTheme="minorHAnsi" w:cstheme="minorHAnsi"/>
                  <w:b/>
                  <w:sz w:val="14"/>
                  <w:szCs w:val="16"/>
                </w:rPr>
                <w:tab/>
                <w:t>Adquisición de Equipos de Laboratorio Proyectos de Investigación con Impacto Social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3AF47441" w14:textId="77777777" w:rsidR="00A65E55" w:rsidRPr="00E415FF" w:rsidRDefault="00A65E55"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A65E55" w:rsidRDefault="00A65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35A344B"/>
    <w:multiLevelType w:val="hybridMultilevel"/>
    <w:tmpl w:val="B63C9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A90B61"/>
    <w:multiLevelType w:val="hybridMultilevel"/>
    <w:tmpl w:val="7F2C4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D67B8F"/>
    <w:multiLevelType w:val="hybridMultilevel"/>
    <w:tmpl w:val="E6D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7165B14"/>
    <w:multiLevelType w:val="hybridMultilevel"/>
    <w:tmpl w:val="9AD219F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0B5720"/>
    <w:multiLevelType w:val="hybridMultilevel"/>
    <w:tmpl w:val="C8645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6C36743"/>
    <w:multiLevelType w:val="hybridMultilevel"/>
    <w:tmpl w:val="5F92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245F87"/>
    <w:multiLevelType w:val="hybridMultilevel"/>
    <w:tmpl w:val="FF7CE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E8551B"/>
    <w:multiLevelType w:val="hybridMultilevel"/>
    <w:tmpl w:val="64EAE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981F5E"/>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9"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93F40E1"/>
    <w:multiLevelType w:val="hybridMultilevel"/>
    <w:tmpl w:val="69A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1"/>
  </w:num>
  <w:num w:numId="5">
    <w:abstractNumId w:val="44"/>
  </w:num>
  <w:num w:numId="6">
    <w:abstractNumId w:val="10"/>
  </w:num>
  <w:num w:numId="7">
    <w:abstractNumId w:val="39"/>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43"/>
  </w:num>
  <w:num w:numId="10">
    <w:abstractNumId w:val="38"/>
  </w:num>
  <w:num w:numId="11">
    <w:abstractNumId w:val="4"/>
  </w:num>
  <w:num w:numId="12">
    <w:abstractNumId w:val="8"/>
  </w:num>
  <w:num w:numId="13">
    <w:abstractNumId w:val="7"/>
  </w:num>
  <w:num w:numId="14">
    <w:abstractNumId w:val="31"/>
  </w:num>
  <w:num w:numId="15">
    <w:abstractNumId w:val="9"/>
  </w:num>
  <w:num w:numId="16">
    <w:abstractNumId w:val="12"/>
  </w:num>
  <w:num w:numId="17">
    <w:abstractNumId w:val="47"/>
  </w:num>
  <w:num w:numId="18">
    <w:abstractNumId w:val="27"/>
  </w:num>
  <w:num w:numId="19">
    <w:abstractNumId w:val="48"/>
  </w:num>
  <w:num w:numId="20">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22"/>
  </w:num>
  <w:num w:numId="23">
    <w:abstractNumId w:val="23"/>
  </w:num>
  <w:num w:numId="24">
    <w:abstractNumId w:val="28"/>
  </w:num>
  <w:num w:numId="25">
    <w:abstractNumId w:val="46"/>
  </w:num>
  <w:num w:numId="26">
    <w:abstractNumId w:val="11"/>
  </w:num>
  <w:num w:numId="27">
    <w:abstractNumId w:val="49"/>
  </w:num>
  <w:num w:numId="28">
    <w:abstractNumId w:val="37"/>
  </w:num>
  <w:num w:numId="29">
    <w:abstractNumId w:val="25"/>
  </w:num>
  <w:num w:numId="30">
    <w:abstractNumId w:val="18"/>
  </w:num>
  <w:num w:numId="31">
    <w:abstractNumId w:val="29"/>
  </w:num>
  <w:num w:numId="32">
    <w:abstractNumId w:val="13"/>
  </w:num>
  <w:num w:numId="33">
    <w:abstractNumId w:val="21"/>
  </w:num>
  <w:num w:numId="34">
    <w:abstractNumId w:val="34"/>
  </w:num>
  <w:num w:numId="35">
    <w:abstractNumId w:val="40"/>
  </w:num>
  <w:num w:numId="36">
    <w:abstractNumId w:val="26"/>
  </w:num>
  <w:num w:numId="37">
    <w:abstractNumId w:val="15"/>
  </w:num>
  <w:num w:numId="38">
    <w:abstractNumId w:val="19"/>
  </w:num>
  <w:num w:numId="39">
    <w:abstractNumId w:val="17"/>
  </w:num>
  <w:num w:numId="40">
    <w:abstractNumId w:val="35"/>
  </w:num>
  <w:num w:numId="41">
    <w:abstractNumId w:val="16"/>
  </w:num>
  <w:num w:numId="42">
    <w:abstractNumId w:val="20"/>
  </w:num>
  <w:num w:numId="43">
    <w:abstractNumId w:val="33"/>
  </w:num>
  <w:num w:numId="44">
    <w:abstractNumId w:val="6"/>
  </w:num>
  <w:num w:numId="45">
    <w:abstractNumId w:val="42"/>
  </w:num>
  <w:num w:numId="46">
    <w:abstractNumId w:val="32"/>
  </w:num>
  <w:num w:numId="47">
    <w:abstractNumId w:val="14"/>
  </w:num>
  <w:num w:numId="48">
    <w:abstractNumId w:val="50"/>
  </w:num>
  <w:num w:numId="49">
    <w:abstractNumId w:val="30"/>
  </w:num>
  <w:num w:numId="5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0D4F"/>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4F80"/>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2E04"/>
    <w:rsid w:val="000E3CA5"/>
    <w:rsid w:val="000E41C7"/>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93"/>
    <w:rsid w:val="00116E2F"/>
    <w:rsid w:val="00120F5B"/>
    <w:rsid w:val="00121E26"/>
    <w:rsid w:val="00122349"/>
    <w:rsid w:val="00125912"/>
    <w:rsid w:val="0013077E"/>
    <w:rsid w:val="001311E1"/>
    <w:rsid w:val="0013174D"/>
    <w:rsid w:val="00134A27"/>
    <w:rsid w:val="00140A88"/>
    <w:rsid w:val="00141D02"/>
    <w:rsid w:val="0014487C"/>
    <w:rsid w:val="00146031"/>
    <w:rsid w:val="0015197D"/>
    <w:rsid w:val="001539F0"/>
    <w:rsid w:val="00155193"/>
    <w:rsid w:val="00163F06"/>
    <w:rsid w:val="00164648"/>
    <w:rsid w:val="00164A29"/>
    <w:rsid w:val="00165DD0"/>
    <w:rsid w:val="00166F80"/>
    <w:rsid w:val="001712AB"/>
    <w:rsid w:val="00173EEC"/>
    <w:rsid w:val="001742CA"/>
    <w:rsid w:val="0017701F"/>
    <w:rsid w:val="0017733A"/>
    <w:rsid w:val="00182E04"/>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1E06"/>
    <w:rsid w:val="002224BB"/>
    <w:rsid w:val="00222E25"/>
    <w:rsid w:val="002231B8"/>
    <w:rsid w:val="002242E6"/>
    <w:rsid w:val="002273F1"/>
    <w:rsid w:val="0022781E"/>
    <w:rsid w:val="00227882"/>
    <w:rsid w:val="0023092F"/>
    <w:rsid w:val="002313A8"/>
    <w:rsid w:val="002319CD"/>
    <w:rsid w:val="00231B2C"/>
    <w:rsid w:val="0023206E"/>
    <w:rsid w:val="00232C28"/>
    <w:rsid w:val="002331DC"/>
    <w:rsid w:val="00234239"/>
    <w:rsid w:val="00236B4E"/>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5A1D"/>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4614"/>
    <w:rsid w:val="003648AC"/>
    <w:rsid w:val="00366468"/>
    <w:rsid w:val="00370199"/>
    <w:rsid w:val="00374BA9"/>
    <w:rsid w:val="003757EB"/>
    <w:rsid w:val="00377286"/>
    <w:rsid w:val="00377935"/>
    <w:rsid w:val="00380417"/>
    <w:rsid w:val="00383E20"/>
    <w:rsid w:val="00384993"/>
    <w:rsid w:val="00384AFC"/>
    <w:rsid w:val="00385FB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5DF9"/>
    <w:rsid w:val="003B73B2"/>
    <w:rsid w:val="003B7AF5"/>
    <w:rsid w:val="003C0D74"/>
    <w:rsid w:val="003C0EE5"/>
    <w:rsid w:val="003C1318"/>
    <w:rsid w:val="003C16D6"/>
    <w:rsid w:val="003C1D64"/>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B1A1E"/>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1A7C"/>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1E48"/>
    <w:rsid w:val="0077292B"/>
    <w:rsid w:val="007740D1"/>
    <w:rsid w:val="00775E05"/>
    <w:rsid w:val="0077608D"/>
    <w:rsid w:val="00782349"/>
    <w:rsid w:val="0078287D"/>
    <w:rsid w:val="0078432B"/>
    <w:rsid w:val="007844EE"/>
    <w:rsid w:val="00785744"/>
    <w:rsid w:val="00786CC0"/>
    <w:rsid w:val="00790AC3"/>
    <w:rsid w:val="00791D34"/>
    <w:rsid w:val="0079288F"/>
    <w:rsid w:val="00792F03"/>
    <w:rsid w:val="0079327A"/>
    <w:rsid w:val="007951AA"/>
    <w:rsid w:val="00795C0F"/>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A7C5E"/>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38D2"/>
    <w:rsid w:val="009251B1"/>
    <w:rsid w:val="00925CDC"/>
    <w:rsid w:val="00926522"/>
    <w:rsid w:val="009322CE"/>
    <w:rsid w:val="00933CD3"/>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788"/>
    <w:rsid w:val="00974E51"/>
    <w:rsid w:val="00974FD7"/>
    <w:rsid w:val="00977C2E"/>
    <w:rsid w:val="009802E4"/>
    <w:rsid w:val="0098307A"/>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7D7A"/>
    <w:rsid w:val="00AF1DE2"/>
    <w:rsid w:val="00AF2AC3"/>
    <w:rsid w:val="00AF2CF0"/>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5D94"/>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2234"/>
    <w:rsid w:val="00D8239D"/>
    <w:rsid w:val="00D8456B"/>
    <w:rsid w:val="00D847DD"/>
    <w:rsid w:val="00D84942"/>
    <w:rsid w:val="00D8659D"/>
    <w:rsid w:val="00D8786B"/>
    <w:rsid w:val="00D92AF5"/>
    <w:rsid w:val="00D92F39"/>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17BE"/>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hyperlink" Target="mailto:araceli.torres@edu.uaa.mx" TargetMode="External"/><Relationship Id="rId2" Type="http://schemas.openxmlformats.org/officeDocument/2006/relationships/customXml" Target="../customXml/item2.xml"/><Relationship Id="rId16" Type="http://schemas.openxmlformats.org/officeDocument/2006/relationships/hyperlink" Target="mailto:zapopan.tejeda@edu.ua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hyperlink" Target="mailto:martin.alferez@edu.uaa.mx" TargetMode="External"/><Relationship Id="rId23" Type="http://schemas.openxmlformats.org/officeDocument/2006/relationships/theme" Target="theme/theme1.xml"/><Relationship Id="rId10" Type="http://schemas.openxmlformats.org/officeDocument/2006/relationships/hyperlink" Target="https://eservicios2.aguascalientes.gob.mx/contribucion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EE"/>
    <w:rsid w:val="001F29F6"/>
    <w:rsid w:val="00396BEE"/>
    <w:rsid w:val="007E5FE2"/>
    <w:rsid w:val="00F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4A143D-1E04-467D-916C-E7A25600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32</Pages>
  <Words>19192</Words>
  <Characters>105559</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AD E/014-2025.                                                                                                                                                                                                                                                 </vt:lpstr>
    </vt:vector>
  </TitlesOfParts>
  <Company/>
  <LinksUpToDate>false</LinksUpToDate>
  <CharactersWithSpaces>124502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E/014-2025.                                                                                                                                                                                                                                                                                      	Adquisición de Equipos de Laboratorio Proyectos de Investigación con Impacto Social de la Universidad Autónoma de Aguascalientes.</dc:title>
  <dc:creator>FINANZAS</dc:creator>
  <cp:lastModifiedBy>UAA</cp:lastModifiedBy>
  <cp:revision>262</cp:revision>
  <cp:lastPrinted>2025-08-22T21:06:00Z</cp:lastPrinted>
  <dcterms:created xsi:type="dcterms:W3CDTF">2024-11-19T20:28:00Z</dcterms:created>
  <dcterms:modified xsi:type="dcterms:W3CDTF">2025-08-22T21:06:00Z</dcterms:modified>
</cp:coreProperties>
</file>