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0EB87234" w:rsidR="00E86124" w:rsidRPr="00013F67" w:rsidRDefault="00E86124" w:rsidP="006816F6">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317B91">
        <w:rPr>
          <w:rFonts w:ascii="Arial" w:hAnsi="Arial" w:cs="Arial"/>
          <w:b w:val="0"/>
          <w:sz w:val="18"/>
          <w:szCs w:val="17"/>
          <w:lang w:val="es-MX"/>
        </w:rPr>
        <w:t>C</w:t>
      </w:r>
      <w:r w:rsidRPr="00317B91">
        <w:rPr>
          <w:rFonts w:ascii="Arial" w:hAnsi="Arial" w:cs="Arial"/>
          <w:b w:val="0"/>
          <w:sz w:val="18"/>
          <w:szCs w:val="17"/>
          <w:lang w:val="es-MX"/>
        </w:rPr>
        <w:t xml:space="preserve">iudad de Aguascalientes, Ags., siendo las </w:t>
      </w:r>
      <w:r w:rsidRPr="00317B91">
        <w:rPr>
          <w:rFonts w:ascii="Arial" w:hAnsi="Arial" w:cs="Arial"/>
          <w:sz w:val="18"/>
          <w:szCs w:val="17"/>
          <w:lang w:val="es-MX"/>
        </w:rPr>
        <w:t>1</w:t>
      </w:r>
      <w:r w:rsidR="00780A35">
        <w:rPr>
          <w:rFonts w:ascii="Arial" w:hAnsi="Arial" w:cs="Arial"/>
          <w:sz w:val="18"/>
          <w:szCs w:val="17"/>
          <w:lang w:val="es-MX"/>
        </w:rPr>
        <w:t>2</w:t>
      </w:r>
      <w:r w:rsidRPr="00317B91">
        <w:rPr>
          <w:rFonts w:ascii="Arial" w:hAnsi="Arial" w:cs="Arial"/>
          <w:sz w:val="18"/>
          <w:szCs w:val="17"/>
          <w:lang w:val="es-MX"/>
        </w:rPr>
        <w:t>:</w:t>
      </w:r>
      <w:r w:rsidR="00E80FB7">
        <w:rPr>
          <w:rFonts w:ascii="Arial" w:hAnsi="Arial" w:cs="Arial"/>
          <w:sz w:val="18"/>
          <w:szCs w:val="17"/>
          <w:lang w:val="es-MX"/>
        </w:rPr>
        <w:t>0</w:t>
      </w:r>
      <w:r w:rsidR="00A061EE" w:rsidRPr="00317B91">
        <w:rPr>
          <w:rFonts w:ascii="Arial" w:hAnsi="Arial" w:cs="Arial"/>
          <w:sz w:val="18"/>
          <w:szCs w:val="17"/>
          <w:lang w:val="es-MX"/>
        </w:rPr>
        <w:t>0</w:t>
      </w:r>
      <w:r w:rsidRPr="00317B91">
        <w:rPr>
          <w:rFonts w:ascii="Arial" w:hAnsi="Arial" w:cs="Arial"/>
          <w:sz w:val="18"/>
          <w:szCs w:val="17"/>
          <w:lang w:val="es-MX"/>
        </w:rPr>
        <w:t xml:space="preserve"> (</w:t>
      </w:r>
      <w:r w:rsidR="00780A35">
        <w:rPr>
          <w:rFonts w:ascii="Arial" w:hAnsi="Arial" w:cs="Arial"/>
          <w:sz w:val="18"/>
          <w:szCs w:val="17"/>
          <w:lang w:val="es-MX"/>
        </w:rPr>
        <w:t>doce</w:t>
      </w:r>
      <w:r w:rsidR="00A061EE" w:rsidRPr="00317B91">
        <w:rPr>
          <w:rFonts w:ascii="Arial" w:hAnsi="Arial" w:cs="Arial"/>
          <w:sz w:val="18"/>
          <w:szCs w:val="17"/>
          <w:lang w:val="es-MX"/>
        </w:rPr>
        <w:t xml:space="preserve">) </w:t>
      </w:r>
      <w:r w:rsidRPr="00317B91">
        <w:rPr>
          <w:rFonts w:ascii="Arial" w:hAnsi="Arial" w:cs="Arial"/>
          <w:b w:val="0"/>
          <w:sz w:val="18"/>
          <w:szCs w:val="17"/>
          <w:lang w:val="es-MX"/>
        </w:rPr>
        <w:t xml:space="preserve">horas del día </w:t>
      </w:r>
      <w:r w:rsidR="00D71E8D">
        <w:rPr>
          <w:rFonts w:ascii="Arial" w:hAnsi="Arial" w:cs="Arial"/>
          <w:sz w:val="18"/>
          <w:szCs w:val="17"/>
          <w:lang w:val="es-MX"/>
        </w:rPr>
        <w:t>20</w:t>
      </w:r>
      <w:r w:rsidR="00227C18" w:rsidRPr="00227C18">
        <w:rPr>
          <w:rFonts w:ascii="Arial" w:hAnsi="Arial" w:cs="Arial"/>
          <w:sz w:val="18"/>
          <w:szCs w:val="17"/>
          <w:lang w:val="es-MX"/>
        </w:rPr>
        <w:t xml:space="preserve"> de </w:t>
      </w:r>
      <w:r w:rsidR="00E94C83">
        <w:rPr>
          <w:rFonts w:ascii="Arial" w:hAnsi="Arial" w:cs="Arial"/>
          <w:sz w:val="18"/>
          <w:szCs w:val="17"/>
          <w:lang w:val="es-MX"/>
        </w:rPr>
        <w:t>noviembre</w:t>
      </w:r>
      <w:r w:rsidR="00227C18" w:rsidRPr="00227C18">
        <w:rPr>
          <w:rFonts w:ascii="Arial" w:hAnsi="Arial" w:cs="Arial"/>
          <w:sz w:val="18"/>
          <w:szCs w:val="17"/>
          <w:lang w:val="es-MX"/>
        </w:rPr>
        <w:t xml:space="preserve"> de 2025</w:t>
      </w:r>
      <w:r w:rsidRPr="00317B91">
        <w:rPr>
          <w:rFonts w:ascii="Arial" w:hAnsi="Arial" w:cs="Arial"/>
          <w:b w:val="0"/>
          <w:sz w:val="18"/>
          <w:szCs w:val="17"/>
          <w:lang w:val="es-MX"/>
        </w:rPr>
        <w:t xml:space="preserve">, de conformidad con lo establecido en el </w:t>
      </w:r>
      <w:r w:rsidR="00DF769A" w:rsidRPr="00317B91">
        <w:rPr>
          <w:rFonts w:ascii="Arial" w:hAnsi="Arial" w:cs="Arial"/>
          <w:b w:val="0"/>
          <w:sz w:val="18"/>
          <w:szCs w:val="17"/>
          <w:lang w:val="es-MX"/>
        </w:rPr>
        <w:t>VIII.3</w:t>
      </w:r>
      <w:r w:rsidRPr="00317B91">
        <w:rPr>
          <w:rFonts w:ascii="Arial" w:hAnsi="Arial" w:cs="Arial"/>
          <w:b w:val="0"/>
          <w:sz w:val="18"/>
          <w:szCs w:val="17"/>
          <w:lang w:val="es-MX"/>
        </w:rPr>
        <w:t xml:space="preserve"> de la</w:t>
      </w:r>
      <w:r w:rsidRPr="00317B91">
        <w:rPr>
          <w:rFonts w:ascii="Arial" w:hAnsi="Arial" w:cs="Arial"/>
          <w:sz w:val="18"/>
          <w:szCs w:val="17"/>
          <w:lang w:val="es-MX"/>
        </w:rPr>
        <w:t xml:space="preserve"> LPN N° E/901045968-0</w:t>
      </w:r>
      <w:r w:rsidR="003C50B7">
        <w:rPr>
          <w:rFonts w:ascii="Arial" w:hAnsi="Arial" w:cs="Arial"/>
          <w:sz w:val="18"/>
          <w:szCs w:val="17"/>
          <w:lang w:val="es-MX"/>
        </w:rPr>
        <w:t>60</w:t>
      </w:r>
      <w:r w:rsidRPr="00317B91">
        <w:rPr>
          <w:rFonts w:ascii="Arial" w:hAnsi="Arial" w:cs="Arial"/>
          <w:sz w:val="18"/>
          <w:szCs w:val="17"/>
          <w:lang w:val="es-MX"/>
        </w:rPr>
        <w:t>-202</w:t>
      </w:r>
      <w:r w:rsidR="00A73FF9" w:rsidRPr="00317B91">
        <w:rPr>
          <w:rFonts w:ascii="Arial" w:hAnsi="Arial" w:cs="Arial"/>
          <w:sz w:val="18"/>
          <w:szCs w:val="17"/>
          <w:lang w:val="es-MX"/>
        </w:rPr>
        <w:t>5</w:t>
      </w:r>
      <w:r w:rsidRPr="00317B91">
        <w:rPr>
          <w:rFonts w:ascii="Arial" w:hAnsi="Arial" w:cs="Arial"/>
          <w:sz w:val="18"/>
          <w:szCs w:val="17"/>
          <w:lang w:val="es-MX"/>
        </w:rPr>
        <w:t xml:space="preserve"> </w:t>
      </w:r>
      <w:r w:rsidRPr="00317B91">
        <w:rPr>
          <w:rFonts w:ascii="Arial" w:hAnsi="Arial" w:cs="Arial"/>
          <w:b w:val="0"/>
          <w:sz w:val="18"/>
          <w:szCs w:val="17"/>
          <w:lang w:val="es-MX"/>
        </w:rPr>
        <w:t xml:space="preserve">para </w:t>
      </w:r>
      <w:r w:rsidRPr="00EC1D34">
        <w:rPr>
          <w:rFonts w:ascii="Arial" w:hAnsi="Arial" w:cs="Arial"/>
          <w:b w:val="0"/>
          <w:sz w:val="18"/>
          <w:szCs w:val="17"/>
          <w:lang w:val="es-MX"/>
        </w:rPr>
        <w:t xml:space="preserve">la </w:t>
      </w:r>
      <w:r w:rsidR="003C50B7" w:rsidRPr="003C50B7">
        <w:rPr>
          <w:rFonts w:ascii="Arial" w:hAnsi="Arial" w:cs="Arial"/>
          <w:sz w:val="18"/>
          <w:szCs w:val="17"/>
          <w:lang w:val="es-MX"/>
        </w:rPr>
        <w:t>Adquisición de sistema de archivo móvil para el Dpto. Archivo General e Histórico y Adquisición de simulador para el Centro de Ciencias de la Salud, Universidad Autónoma de Aguascalientes</w:t>
      </w:r>
      <w:r w:rsidRPr="00EC1D34">
        <w:rPr>
          <w:rFonts w:ascii="Arial" w:hAnsi="Arial" w:cs="Arial"/>
          <w:sz w:val="18"/>
          <w:szCs w:val="17"/>
          <w:lang w:val="es-MX"/>
        </w:rPr>
        <w:t>,</w:t>
      </w:r>
      <w:r w:rsidRPr="00EC1D34">
        <w:rPr>
          <w:rFonts w:ascii="Arial" w:hAnsi="Arial" w:cs="Arial"/>
          <w:b w:val="0"/>
          <w:sz w:val="18"/>
          <w:szCs w:val="17"/>
          <w:lang w:val="es-MX"/>
        </w:rPr>
        <w:t xml:space="preserve"> (en adelante la Convocatoria), la cual es realizada con Presupuesto del </w:t>
      </w:r>
      <w:r w:rsidRPr="006816F6">
        <w:rPr>
          <w:rFonts w:ascii="Arial" w:hAnsi="Arial" w:cs="Arial"/>
          <w:b w:val="0"/>
          <w:i/>
          <w:sz w:val="18"/>
          <w:szCs w:val="17"/>
          <w:lang w:val="es-MX"/>
        </w:rPr>
        <w:t>“</w:t>
      </w:r>
      <w:r w:rsidR="003C50B7" w:rsidRPr="003C50B7">
        <w:rPr>
          <w:rFonts w:ascii="Arial" w:hAnsi="Arial" w:cs="Arial"/>
          <w:b w:val="0"/>
          <w:i/>
          <w:sz w:val="18"/>
          <w:szCs w:val="17"/>
          <w:lang w:val="es-MX"/>
        </w:rPr>
        <w:t>Fondo Ordinario Propios, Fondo Ordinario Estatal y Fondo de Inversión Pública Productiva, conforme a los oficios: DGF/DPAF-496/2025 y DGF/DPAF-502/2025</w:t>
      </w:r>
      <w:r w:rsidR="00F03EC1" w:rsidRPr="006816F6">
        <w:rPr>
          <w:rFonts w:ascii="Arial" w:hAnsi="Arial" w:cs="Arial"/>
          <w:b w:val="0"/>
          <w:i/>
          <w:sz w:val="18"/>
          <w:szCs w:val="17"/>
          <w:lang w:val="es-MX"/>
        </w:rPr>
        <w:t>”</w:t>
      </w:r>
      <w:r w:rsidRPr="00EC1D34">
        <w:rPr>
          <w:rFonts w:ascii="Arial" w:hAnsi="Arial" w:cs="Arial"/>
          <w:b w:val="0"/>
          <w:i/>
          <w:sz w:val="18"/>
          <w:szCs w:val="17"/>
          <w:lang w:val="es-MX"/>
        </w:rPr>
        <w:t>,</w:t>
      </w:r>
      <w:r w:rsidRPr="00EC1D34">
        <w:rPr>
          <w:rFonts w:ascii="Arial" w:hAnsi="Arial" w:cs="Arial"/>
          <w:b w:val="0"/>
          <w:sz w:val="18"/>
          <w:szCs w:val="17"/>
          <w:lang w:val="es-MX"/>
        </w:rPr>
        <w:t xml:space="preserve"> de la Universidad, </w:t>
      </w:r>
      <w:r w:rsidR="004E7DEB" w:rsidRPr="00EC1D34">
        <w:rPr>
          <w:rFonts w:ascii="Arial" w:hAnsi="Arial" w:cs="Arial"/>
          <w:b w:val="0"/>
          <w:sz w:val="18"/>
          <w:szCs w:val="17"/>
          <w:lang w:val="es-MX"/>
        </w:rPr>
        <w:t xml:space="preserve">se reúnen, </w:t>
      </w:r>
      <w:r w:rsidRPr="00EC1D34">
        <w:rPr>
          <w:rFonts w:ascii="Arial" w:hAnsi="Arial" w:cs="Arial"/>
          <w:b w:val="0"/>
          <w:sz w:val="18"/>
          <w:szCs w:val="17"/>
          <w:lang w:val="es-MX"/>
        </w:rPr>
        <w:t xml:space="preserve">en la Sala de Licitaciones edificio 222, planta baja, sita en Avenida Universidad número 940, Ciudad Universitaria, </w:t>
      </w:r>
      <w:r w:rsidR="00D37E23" w:rsidRPr="00EC1D34">
        <w:rPr>
          <w:rFonts w:ascii="Arial" w:hAnsi="Arial" w:cs="Arial"/>
          <w:b w:val="0"/>
          <w:sz w:val="18"/>
          <w:szCs w:val="17"/>
          <w:lang w:val="es-MX"/>
        </w:rPr>
        <w:t xml:space="preserve">los servidores públicos </w:t>
      </w:r>
      <w:r w:rsidR="00D37E23" w:rsidRPr="006F1268">
        <w:rPr>
          <w:rFonts w:ascii="Arial" w:hAnsi="Arial" w:cs="Arial"/>
          <w:b w:val="0"/>
          <w:sz w:val="18"/>
          <w:szCs w:val="17"/>
          <w:lang w:val="es-MX"/>
        </w:rPr>
        <w:t>autorizados</w:t>
      </w:r>
      <w:r w:rsidR="005B19A0" w:rsidRPr="006F1268">
        <w:rPr>
          <w:rFonts w:ascii="Arial" w:hAnsi="Arial" w:cs="Arial"/>
          <w:b w:val="0"/>
          <w:sz w:val="18"/>
          <w:szCs w:val="17"/>
          <w:lang w:val="es-MX"/>
        </w:rPr>
        <w:t xml:space="preserve"> y licitantes,</w:t>
      </w:r>
      <w:r w:rsidRPr="006F1268">
        <w:rPr>
          <w:rFonts w:ascii="Arial" w:hAnsi="Arial" w:cs="Arial"/>
          <w:b w:val="0"/>
          <w:sz w:val="18"/>
          <w:szCs w:val="17"/>
          <w:lang w:val="es-MX"/>
        </w:rPr>
        <w:t xml:space="preserve"> cuyos</w:t>
      </w:r>
      <w:r w:rsidRPr="00EC1D34">
        <w:rPr>
          <w:rFonts w:ascii="Arial" w:hAnsi="Arial" w:cs="Arial"/>
          <w:b w:val="0"/>
          <w:sz w:val="18"/>
          <w:szCs w:val="17"/>
          <w:lang w:val="es-MX"/>
        </w:rPr>
        <w:t xml:space="preserve">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C1D34">
        <w:rPr>
          <w:rFonts w:ascii="Arial" w:hAnsi="Arial" w:cs="Arial"/>
          <w:b w:val="0"/>
          <w:sz w:val="17"/>
          <w:szCs w:val="17"/>
          <w:lang w:val="es-MX"/>
        </w:rPr>
        <w:t>.-----------------</w:t>
      </w:r>
      <w:r w:rsidR="0055495A" w:rsidRPr="00EC1D34">
        <w:rPr>
          <w:rFonts w:ascii="Arial" w:hAnsi="Arial" w:cs="Arial"/>
          <w:b w:val="0"/>
          <w:sz w:val="17"/>
          <w:szCs w:val="17"/>
          <w:lang w:val="es-MX"/>
        </w:rPr>
        <w:t>-</w:t>
      </w:r>
      <w:r w:rsidRPr="00EC1D34">
        <w:rPr>
          <w:rFonts w:ascii="Arial" w:hAnsi="Arial" w:cs="Arial"/>
          <w:b w:val="0"/>
          <w:sz w:val="17"/>
          <w:szCs w:val="17"/>
          <w:lang w:val="es-MX"/>
        </w:rPr>
        <w:t>----------------------------------------</w:t>
      </w:r>
      <w:r w:rsidR="00317B91" w:rsidRPr="00EC1D34">
        <w:rPr>
          <w:rFonts w:ascii="Arial" w:hAnsi="Arial" w:cs="Arial"/>
          <w:b w:val="0"/>
          <w:sz w:val="17"/>
          <w:szCs w:val="17"/>
          <w:lang w:val="es-MX"/>
        </w:rPr>
        <w:t>------------------------------------------------------------------------------------------------------------------------------</w:t>
      </w:r>
      <w:r w:rsidR="004C2BFA">
        <w:rPr>
          <w:rFonts w:ascii="Arial" w:hAnsi="Arial" w:cs="Arial"/>
          <w:b w:val="0"/>
          <w:sz w:val="17"/>
          <w:szCs w:val="17"/>
          <w:lang w:val="es-MX"/>
        </w:rPr>
        <w:t>-----------------------------------</w:t>
      </w:r>
      <w:r w:rsidR="00E94C83">
        <w:rPr>
          <w:rFonts w:ascii="Arial" w:hAnsi="Arial" w:cs="Arial"/>
          <w:b w:val="0"/>
          <w:sz w:val="17"/>
          <w:szCs w:val="17"/>
          <w:lang w:val="es-MX"/>
        </w:rPr>
        <w:t>---------------------------------</w:t>
      </w:r>
    </w:p>
    <w:p w14:paraId="508E8859" w14:textId="4E322370" w:rsidR="003E386F" w:rsidRPr="00013F67" w:rsidRDefault="003E386F" w:rsidP="003E386F">
      <w:pPr>
        <w:pStyle w:val="Sangradetextonormal"/>
        <w:ind w:left="0" w:right="48"/>
        <w:jc w:val="both"/>
        <w:rPr>
          <w:rFonts w:ascii="Arial" w:hAnsi="Arial" w:cs="Arial"/>
          <w:b/>
          <w:sz w:val="17"/>
          <w:szCs w:val="17"/>
          <w:lang w:val="es-ES"/>
        </w:rPr>
      </w:pPr>
      <w:r w:rsidRPr="00DF35CD">
        <w:rPr>
          <w:rFonts w:ascii="Arial" w:hAnsi="Arial" w:cs="Arial"/>
          <w:b/>
          <w:sz w:val="15"/>
          <w:szCs w:val="15"/>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DF35CD">
        <w:rPr>
          <w:rFonts w:ascii="Times New Roman" w:hAnsi="Times New Roman"/>
          <w:b/>
          <w:sz w:val="15"/>
          <w:szCs w:val="15"/>
          <w:lang w:val="es-ES"/>
        </w:rPr>
        <w:t xml:space="preserve"> </w:t>
      </w:r>
      <w:r w:rsidRPr="00DF35CD">
        <w:rPr>
          <w:rFonts w:ascii="Arial" w:hAnsi="Arial" w:cs="Arial"/>
          <w:b/>
          <w:color w:val="000000"/>
          <w:sz w:val="15"/>
          <w:szCs w:val="15"/>
          <w:lang w:val="es-ES" w:eastAsia="es-MX"/>
        </w:rPr>
        <w:t xml:space="preserve">La Publicación se realizará a través de </w:t>
      </w:r>
      <w:hyperlink r:id="rId8" w:history="1">
        <w:r w:rsidRPr="00DF35CD">
          <w:rPr>
            <w:rFonts w:ascii="Arial" w:hAnsi="Arial" w:cs="Arial"/>
            <w:b/>
            <w:color w:val="0000FF"/>
            <w:sz w:val="15"/>
            <w:szCs w:val="15"/>
            <w:u w:val="single"/>
            <w:lang w:val="es-ES" w:eastAsia="es-MX"/>
          </w:rPr>
          <w:t>http://</w:t>
        </w:r>
        <w:r w:rsidRPr="00DF35CD">
          <w:rPr>
            <w:rFonts w:ascii="Arial" w:hAnsi="Arial" w:cs="Arial"/>
            <w:b/>
            <w:color w:val="0000FF"/>
            <w:sz w:val="15"/>
            <w:szCs w:val="15"/>
            <w:u w:val="single"/>
            <w:lang w:eastAsia="es-MX"/>
          </w:rPr>
          <w:t>eventos.uaa.mx/salas/Expo_Foro</w:t>
        </w:r>
        <w:r w:rsidRPr="00DF35CD">
          <w:rPr>
            <w:rFonts w:ascii="Arial" w:hAnsi="Arial" w:cs="Arial"/>
            <w:b/>
            <w:color w:val="0000FF"/>
            <w:sz w:val="15"/>
            <w:szCs w:val="15"/>
            <w:u w:val="single"/>
            <w:lang w:val="es-ES" w:eastAsia="es-MX"/>
          </w:rPr>
          <w:t>.</w:t>
        </w:r>
        <w:r w:rsidRPr="00DF35CD">
          <w:rPr>
            <w:rFonts w:ascii="Arial" w:hAnsi="Arial" w:cs="Arial"/>
            <w:b/>
            <w:color w:val="0000FF"/>
            <w:sz w:val="15"/>
            <w:szCs w:val="15"/>
            <w:u w:val="single"/>
            <w:lang w:eastAsia="es-MX"/>
          </w:rPr>
          <w:t>php</w:t>
        </w:r>
        <w:r w:rsidRPr="00DF35CD">
          <w:rPr>
            <w:rFonts w:ascii="Arial" w:hAnsi="Arial" w:cs="Arial"/>
            <w:b/>
            <w:color w:val="0000FF"/>
            <w:sz w:val="15"/>
            <w:szCs w:val="15"/>
            <w:u w:val="single"/>
            <w:lang w:val="es-ES" w:eastAsia="es-MX"/>
          </w:rPr>
          <w:t>/</w:t>
        </w:r>
      </w:hyperlink>
      <w:r w:rsidRPr="00DF35CD">
        <w:rPr>
          <w:sz w:val="15"/>
          <w:szCs w:val="15"/>
        </w:rPr>
        <w:t xml:space="preserve"> </w:t>
      </w:r>
      <w:r w:rsidR="00E515BB" w:rsidRPr="00DF35CD">
        <w:rPr>
          <w:rFonts w:ascii="Arial" w:hAnsi="Arial" w:cs="Arial"/>
          <w:b/>
          <w:sz w:val="15"/>
          <w:szCs w:val="15"/>
        </w:rPr>
        <w:t xml:space="preserve">y </w:t>
      </w:r>
      <w:r w:rsidR="00EA193D" w:rsidRPr="00DF35CD">
        <w:rPr>
          <w:rFonts w:ascii="Arial" w:hAnsi="Arial" w:cs="Arial"/>
          <w:b/>
          <w:color w:val="0000FF"/>
          <w:sz w:val="15"/>
          <w:szCs w:val="15"/>
          <w:u w:val="single"/>
          <w:lang w:val="es-ES" w:eastAsia="es-MX"/>
        </w:rPr>
        <w:t>http://conferencias.uaa.mx</w:t>
      </w:r>
      <w:r w:rsidR="00EA193D" w:rsidRPr="00DC0FDC">
        <w:rPr>
          <w:rFonts w:ascii="Arial" w:hAnsi="Arial" w:cs="Arial"/>
          <w:b/>
          <w:color w:val="0000FF"/>
          <w:sz w:val="16"/>
          <w:szCs w:val="15"/>
          <w:u w:val="single"/>
          <w:lang w:val="es-ES" w:eastAsia="es-MX"/>
        </w:rPr>
        <w:t>/</w:t>
      </w:r>
      <w:r w:rsidR="00EA193D" w:rsidRPr="00DC0FDC">
        <w:rPr>
          <w:sz w:val="15"/>
          <w:szCs w:val="17"/>
        </w:rPr>
        <w:t xml:space="preserve"> </w:t>
      </w:r>
      <w:r w:rsidR="00035C3F" w:rsidRPr="00DC0FDC">
        <w:rPr>
          <w:sz w:val="19"/>
          <w:szCs w:val="17"/>
          <w:lang w:val="es-ES"/>
        </w:rPr>
        <w:t>------------</w:t>
      </w:r>
      <w:r w:rsidR="00DF35CD" w:rsidRPr="00DC0FDC">
        <w:rPr>
          <w:sz w:val="19"/>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5C4F9669" w14:textId="401B1D9B" w:rsidR="00E86124" w:rsidRPr="00013F67" w:rsidRDefault="006816F6" w:rsidP="00E86124">
      <w:pPr>
        <w:pStyle w:val="Sangradetextonormal"/>
        <w:ind w:left="0" w:right="48"/>
        <w:jc w:val="both"/>
        <w:rPr>
          <w:rFonts w:ascii="Arial" w:hAnsi="Arial" w:cs="Arial"/>
          <w:sz w:val="18"/>
          <w:szCs w:val="18"/>
        </w:rPr>
      </w:pPr>
      <w:r w:rsidRPr="006816F6">
        <w:rPr>
          <w:rFonts w:ascii="Arial" w:hAnsi="Arial" w:cs="Arial"/>
          <w:color w:val="000000"/>
          <w:sz w:val="18"/>
          <w:szCs w:val="18"/>
        </w:rPr>
        <w:t xml:space="preserve">De conformidad con lo establecido en el artículo 57 de la Ley, así como la fracción II del artículo 5 y artículo 31 del Manual Único de Adquisiciones, Arrendamientos y Servicios de la Universidad Autónoma de Aguascalientes, se informa que </w:t>
      </w:r>
      <w:r w:rsidRPr="006816F6">
        <w:rPr>
          <w:rFonts w:ascii="Arial" w:hAnsi="Arial" w:cs="Arial"/>
          <w:sz w:val="18"/>
          <w:szCs w:val="18"/>
        </w:rPr>
        <w:t xml:space="preserve">el área requirente en esta licitación es </w:t>
      </w:r>
      <w:r w:rsidR="00E94C83" w:rsidRPr="00E94C83">
        <w:rPr>
          <w:rFonts w:ascii="Arial" w:hAnsi="Arial" w:cs="Arial"/>
          <w:sz w:val="18"/>
          <w:szCs w:val="18"/>
        </w:rPr>
        <w:t xml:space="preserve">el </w:t>
      </w:r>
      <w:r w:rsidR="00432796" w:rsidRPr="00432796">
        <w:rPr>
          <w:rFonts w:ascii="Arial" w:hAnsi="Arial" w:cs="Arial"/>
          <w:b/>
          <w:sz w:val="18"/>
          <w:szCs w:val="18"/>
        </w:rPr>
        <w:t>Secretario General</w:t>
      </w:r>
      <w:r w:rsidR="00E94C83" w:rsidRPr="00432796">
        <w:rPr>
          <w:rFonts w:ascii="Arial" w:hAnsi="Arial" w:cs="Arial"/>
          <w:b/>
          <w:sz w:val="18"/>
          <w:szCs w:val="18"/>
        </w:rPr>
        <w:t>,</w:t>
      </w:r>
      <w:r w:rsidR="00E94C83" w:rsidRPr="00E94C83">
        <w:rPr>
          <w:rFonts w:ascii="Arial" w:hAnsi="Arial" w:cs="Arial"/>
          <w:sz w:val="18"/>
          <w:szCs w:val="18"/>
        </w:rPr>
        <w:t xml:space="preserve"> </w:t>
      </w:r>
      <w:r w:rsidR="00432796" w:rsidRPr="00432796">
        <w:rPr>
          <w:rFonts w:ascii="Arial" w:hAnsi="Arial" w:cs="Arial"/>
          <w:sz w:val="18"/>
          <w:szCs w:val="18"/>
        </w:rPr>
        <w:t>Dr. en Der. José Manuel López Libreros</w:t>
      </w:r>
      <w:r w:rsidR="00E94C83" w:rsidRPr="00E94C83">
        <w:rPr>
          <w:rFonts w:ascii="Arial" w:hAnsi="Arial" w:cs="Arial"/>
          <w:sz w:val="18"/>
          <w:szCs w:val="18"/>
        </w:rPr>
        <w:t xml:space="preserve">, la </w:t>
      </w:r>
      <w:proofErr w:type="gramStart"/>
      <w:r w:rsidR="00D863E3" w:rsidRPr="006E30E0">
        <w:rPr>
          <w:rFonts w:ascii="Arial" w:hAnsi="Arial" w:cs="Arial"/>
          <w:b/>
          <w:sz w:val="18"/>
          <w:szCs w:val="18"/>
        </w:rPr>
        <w:t>Jefa</w:t>
      </w:r>
      <w:proofErr w:type="gramEnd"/>
      <w:r w:rsidR="00D863E3" w:rsidRPr="006E30E0">
        <w:rPr>
          <w:rFonts w:ascii="Arial" w:hAnsi="Arial" w:cs="Arial"/>
          <w:b/>
          <w:sz w:val="18"/>
          <w:szCs w:val="18"/>
        </w:rPr>
        <w:t xml:space="preserve"> del Departamento Archivo General e Histórico</w:t>
      </w:r>
      <w:r w:rsidR="00E94C83" w:rsidRPr="00E94C83">
        <w:rPr>
          <w:rFonts w:ascii="Arial" w:hAnsi="Arial" w:cs="Arial"/>
          <w:sz w:val="18"/>
          <w:szCs w:val="18"/>
        </w:rPr>
        <w:t xml:space="preserve">, </w:t>
      </w:r>
      <w:r w:rsidR="00D863E3" w:rsidRPr="00D863E3">
        <w:rPr>
          <w:rFonts w:ascii="Arial" w:hAnsi="Arial" w:cs="Arial"/>
          <w:sz w:val="18"/>
          <w:szCs w:val="18"/>
        </w:rPr>
        <w:t>Dra. en C.S.H. Marcela López Arellano</w:t>
      </w:r>
      <w:r w:rsidR="00E94C83">
        <w:rPr>
          <w:rFonts w:ascii="Arial" w:hAnsi="Arial" w:cs="Arial"/>
          <w:sz w:val="18"/>
          <w:szCs w:val="18"/>
        </w:rPr>
        <w:t>,</w:t>
      </w:r>
      <w:r w:rsidR="00E94C83" w:rsidRPr="00E94C83">
        <w:rPr>
          <w:rFonts w:ascii="Arial" w:hAnsi="Arial" w:cs="Arial"/>
          <w:sz w:val="18"/>
          <w:szCs w:val="18"/>
        </w:rPr>
        <w:t xml:space="preserve"> </w:t>
      </w:r>
      <w:r w:rsidR="00D863E3">
        <w:rPr>
          <w:rFonts w:ascii="Arial" w:hAnsi="Arial" w:cs="Arial"/>
          <w:sz w:val="18"/>
          <w:szCs w:val="18"/>
        </w:rPr>
        <w:t>el</w:t>
      </w:r>
      <w:r w:rsidR="00E94C83" w:rsidRPr="00E94C83">
        <w:rPr>
          <w:rFonts w:ascii="Arial" w:hAnsi="Arial" w:cs="Arial"/>
          <w:sz w:val="18"/>
          <w:szCs w:val="18"/>
        </w:rPr>
        <w:t xml:space="preserve"> </w:t>
      </w:r>
      <w:r w:rsidR="00D863E3" w:rsidRPr="006E30E0">
        <w:rPr>
          <w:rFonts w:ascii="Arial" w:hAnsi="Arial" w:cs="Arial"/>
          <w:b/>
          <w:sz w:val="18"/>
          <w:szCs w:val="18"/>
        </w:rPr>
        <w:t>Decano del Centro de Ciencias de la Salud</w:t>
      </w:r>
      <w:r w:rsidR="00E94C83" w:rsidRPr="00E94C83">
        <w:rPr>
          <w:rFonts w:ascii="Arial" w:hAnsi="Arial" w:cs="Arial"/>
          <w:sz w:val="18"/>
          <w:szCs w:val="18"/>
        </w:rPr>
        <w:t xml:space="preserve">, </w:t>
      </w:r>
      <w:r w:rsidR="00D863E3" w:rsidRPr="00D863E3">
        <w:rPr>
          <w:rFonts w:ascii="Arial" w:hAnsi="Arial" w:cs="Arial"/>
          <w:sz w:val="18"/>
          <w:szCs w:val="18"/>
        </w:rPr>
        <w:t>Dr. en Farm. Sergio Ramírez González</w:t>
      </w:r>
      <w:r w:rsidRPr="006816F6">
        <w:rPr>
          <w:rFonts w:ascii="Arial" w:hAnsi="Arial" w:cs="Arial"/>
          <w:b/>
          <w:sz w:val="18"/>
          <w:szCs w:val="18"/>
        </w:rPr>
        <w:t>,</w:t>
      </w:r>
      <w:r w:rsidRPr="00D863E3">
        <w:rPr>
          <w:rFonts w:ascii="Arial" w:hAnsi="Arial" w:cs="Arial"/>
          <w:sz w:val="18"/>
          <w:szCs w:val="18"/>
        </w:rPr>
        <w:t xml:space="preserve"> </w:t>
      </w:r>
      <w:r w:rsidR="00D863E3" w:rsidRPr="00D863E3">
        <w:rPr>
          <w:rFonts w:ascii="Arial" w:hAnsi="Arial" w:cs="Arial"/>
          <w:sz w:val="18"/>
          <w:szCs w:val="18"/>
        </w:rPr>
        <w:t xml:space="preserve">y </w:t>
      </w:r>
      <w:r w:rsidR="00E94C83" w:rsidRPr="00E94C83">
        <w:rPr>
          <w:rFonts w:ascii="Arial" w:hAnsi="Arial" w:cs="Arial"/>
          <w:sz w:val="18"/>
          <w:szCs w:val="18"/>
        </w:rPr>
        <w:t xml:space="preserve">el </w:t>
      </w:r>
      <w:r w:rsidR="00D863E3" w:rsidRPr="006E30E0">
        <w:rPr>
          <w:rFonts w:ascii="Arial" w:hAnsi="Arial" w:cs="Arial"/>
          <w:b/>
          <w:sz w:val="18"/>
          <w:szCs w:val="18"/>
        </w:rPr>
        <w:t>Secretario Administrativo del Centro</w:t>
      </w:r>
      <w:r w:rsidR="00E94C83" w:rsidRPr="00E94C83">
        <w:rPr>
          <w:rFonts w:ascii="Arial" w:hAnsi="Arial" w:cs="Arial"/>
          <w:sz w:val="18"/>
          <w:szCs w:val="18"/>
        </w:rPr>
        <w:t>,</w:t>
      </w:r>
      <w:r w:rsidR="00E94C83" w:rsidRPr="00E94C83">
        <w:rPr>
          <w:rFonts w:ascii="Arial" w:hAnsi="Arial" w:cs="Arial"/>
          <w:b/>
          <w:sz w:val="18"/>
          <w:szCs w:val="18"/>
        </w:rPr>
        <w:t xml:space="preserve"> </w:t>
      </w:r>
      <w:r w:rsidR="00D863E3" w:rsidRPr="00D863E3">
        <w:rPr>
          <w:rFonts w:ascii="Arial" w:hAnsi="Arial" w:cs="Arial"/>
          <w:sz w:val="18"/>
          <w:szCs w:val="18"/>
        </w:rPr>
        <w:t>L.A.E. José Israel Salado López</w:t>
      </w:r>
      <w:r w:rsidR="00E94C83">
        <w:rPr>
          <w:rFonts w:ascii="Arial" w:hAnsi="Arial" w:cs="Arial"/>
          <w:sz w:val="18"/>
          <w:szCs w:val="18"/>
        </w:rPr>
        <w:t>,</w:t>
      </w:r>
      <w:r w:rsidR="00E94C83" w:rsidRPr="00E94C83">
        <w:rPr>
          <w:rFonts w:ascii="Arial" w:hAnsi="Arial" w:cs="Arial"/>
          <w:b/>
          <w:sz w:val="18"/>
          <w:szCs w:val="18"/>
        </w:rPr>
        <w:t xml:space="preserve"> </w:t>
      </w:r>
      <w:r w:rsidRPr="006816F6">
        <w:rPr>
          <w:rFonts w:ascii="Arial" w:hAnsi="Arial" w:cs="Arial"/>
          <w:bCs/>
          <w:sz w:val="18"/>
          <w:szCs w:val="18"/>
        </w:rPr>
        <w:t xml:space="preserve">quienes </w:t>
      </w:r>
      <w:r w:rsidRPr="006816F6">
        <w:rPr>
          <w:rFonts w:ascii="Arial" w:hAnsi="Arial" w:cs="Arial"/>
          <w:sz w:val="18"/>
          <w:szCs w:val="18"/>
        </w:rPr>
        <w:t>realizaron el dictamen técnico en donde consta el análisis y evaluación a la documentación técnica y económica de esta Licitación, que se agregan a la presente acta como “</w:t>
      </w:r>
      <w:r w:rsidRPr="006816F6">
        <w:rPr>
          <w:rFonts w:ascii="Arial" w:hAnsi="Arial" w:cs="Arial"/>
          <w:b/>
          <w:sz w:val="18"/>
          <w:szCs w:val="18"/>
        </w:rPr>
        <w:t xml:space="preserve">Anexo 1” </w:t>
      </w:r>
      <w:r w:rsidRPr="006816F6">
        <w:rPr>
          <w:rFonts w:ascii="Arial" w:hAnsi="Arial" w:cs="Arial"/>
          <w:sz w:val="18"/>
          <w:szCs w:val="18"/>
        </w:rPr>
        <w:t>y</w:t>
      </w:r>
      <w:r w:rsidRPr="006816F6">
        <w:rPr>
          <w:rFonts w:ascii="Arial" w:hAnsi="Arial" w:cs="Arial"/>
          <w:b/>
          <w:sz w:val="18"/>
          <w:szCs w:val="18"/>
        </w:rPr>
        <w:t xml:space="preserve"> Anexo “1.1”.</w:t>
      </w:r>
      <w:r w:rsidRPr="006816F6">
        <w:rPr>
          <w:rFonts w:ascii="Arial" w:hAnsi="Arial" w:cs="Arial"/>
          <w:sz w:val="18"/>
          <w:szCs w:val="18"/>
        </w:rPr>
        <w:t xml:space="preserve"> Asimismo, se hace constar que la documentación administrativa presentada y la revisión correspondiente por parte de la </w:t>
      </w:r>
      <w:r w:rsidRPr="006816F6">
        <w:rPr>
          <w:rFonts w:ascii="Arial" w:hAnsi="Arial" w:cs="Arial"/>
          <w:b/>
          <w:sz w:val="18"/>
          <w:szCs w:val="18"/>
        </w:rPr>
        <w:t>Dirección General de Finanzas</w:t>
      </w:r>
      <w:r w:rsidRPr="006816F6">
        <w:rPr>
          <w:rFonts w:ascii="Arial" w:hAnsi="Arial" w:cs="Arial"/>
          <w:sz w:val="18"/>
          <w:szCs w:val="18"/>
        </w:rPr>
        <w:t xml:space="preserve">, a través de su titular el Mtro. En F. y N. Jorge Silva Robles, el </w:t>
      </w:r>
      <w:r w:rsidRPr="006816F6">
        <w:rPr>
          <w:rFonts w:ascii="Arial" w:hAnsi="Arial" w:cs="Arial"/>
          <w:b/>
          <w:sz w:val="18"/>
          <w:szCs w:val="18"/>
        </w:rPr>
        <w:t>Departamento de Compras</w:t>
      </w:r>
      <w:r w:rsidRPr="006816F6">
        <w:rPr>
          <w:rFonts w:ascii="Arial" w:hAnsi="Arial" w:cs="Arial"/>
          <w:sz w:val="18"/>
          <w:szCs w:val="18"/>
        </w:rPr>
        <w:t>, la M. en A.P. Beatriz Elizabeth Rivera de Loera</w:t>
      </w:r>
      <w:r w:rsidRPr="006816F6">
        <w:rPr>
          <w:rFonts w:ascii="Arial" w:hAnsi="Arial" w:cs="Arial"/>
          <w:b/>
          <w:sz w:val="18"/>
          <w:szCs w:val="18"/>
        </w:rPr>
        <w:t xml:space="preserve"> </w:t>
      </w:r>
      <w:r w:rsidRPr="006816F6">
        <w:rPr>
          <w:rFonts w:ascii="Arial" w:hAnsi="Arial" w:cs="Arial"/>
          <w:sz w:val="18"/>
          <w:szCs w:val="18"/>
        </w:rPr>
        <w:t>y la</w:t>
      </w:r>
      <w:r w:rsidRPr="006816F6">
        <w:rPr>
          <w:rFonts w:ascii="Arial" w:hAnsi="Arial" w:cs="Arial"/>
          <w:b/>
          <w:sz w:val="18"/>
          <w:szCs w:val="18"/>
        </w:rPr>
        <w:t xml:space="preserve"> Encargada de Licitaciones, </w:t>
      </w:r>
      <w:r w:rsidRPr="006816F6">
        <w:rPr>
          <w:rFonts w:ascii="Arial" w:hAnsi="Arial" w:cs="Arial"/>
          <w:sz w:val="18"/>
          <w:szCs w:val="18"/>
        </w:rPr>
        <w:t xml:space="preserve">Lic. Gabriela del Socorro Muñoz Vera, se hace constar en el </w:t>
      </w:r>
      <w:r w:rsidRPr="006816F6">
        <w:rPr>
          <w:rFonts w:ascii="Arial" w:hAnsi="Arial" w:cs="Arial"/>
          <w:b/>
          <w:sz w:val="18"/>
          <w:szCs w:val="18"/>
        </w:rPr>
        <w:t xml:space="preserve">Anexo “2”, </w:t>
      </w:r>
      <w:r w:rsidRPr="006816F6">
        <w:rPr>
          <w:rFonts w:ascii="Arial" w:hAnsi="Arial" w:cs="Arial"/>
          <w:sz w:val="18"/>
          <w:szCs w:val="18"/>
        </w:rPr>
        <w:t>de la presente acta</w:t>
      </w:r>
      <w:r w:rsidR="00EC1D34" w:rsidRPr="006816F6">
        <w:rPr>
          <w:rFonts w:ascii="Arial" w:hAnsi="Arial" w:cs="Arial"/>
          <w:sz w:val="18"/>
          <w:szCs w:val="18"/>
        </w:rPr>
        <w:t>.--</w:t>
      </w:r>
      <w:r w:rsidR="00E86124" w:rsidRPr="006816F6">
        <w:rPr>
          <w:rFonts w:ascii="Arial" w:hAnsi="Arial" w:cs="Arial"/>
          <w:sz w:val="18"/>
          <w:szCs w:val="18"/>
        </w:rPr>
        <w:t>------</w:t>
      </w:r>
      <w:r w:rsidR="00640CE9" w:rsidRPr="006816F6">
        <w:rPr>
          <w:rFonts w:ascii="Arial" w:hAnsi="Arial" w:cs="Arial"/>
          <w:sz w:val="18"/>
          <w:szCs w:val="18"/>
        </w:rPr>
        <w:t>-----------------------------------------------------</w:t>
      </w:r>
      <w:r w:rsidR="00AD0781" w:rsidRPr="006816F6">
        <w:rPr>
          <w:rFonts w:ascii="Arial" w:hAnsi="Arial" w:cs="Arial"/>
          <w:sz w:val="18"/>
          <w:szCs w:val="18"/>
        </w:rPr>
        <w:t>-----</w:t>
      </w:r>
      <w:r w:rsidR="00EC1D34" w:rsidRPr="006816F6">
        <w:rPr>
          <w:rFonts w:ascii="Arial" w:hAnsi="Arial" w:cs="Arial"/>
          <w:sz w:val="18"/>
          <w:szCs w:val="18"/>
        </w:rPr>
        <w:t>-----------------------------------------------------------------------------------------------------------------------------------------------------------------</w:t>
      </w:r>
      <w:r>
        <w:rPr>
          <w:rFonts w:ascii="Arial" w:hAnsi="Arial" w:cs="Arial"/>
          <w:sz w:val="18"/>
          <w:szCs w:val="18"/>
        </w:rPr>
        <w:t>----</w:t>
      </w:r>
      <w:r w:rsidR="00D863E3">
        <w:rPr>
          <w:rFonts w:ascii="Arial" w:hAnsi="Arial" w:cs="Arial"/>
          <w:sz w:val="18"/>
          <w:szCs w:val="18"/>
        </w:rPr>
        <w:t xml:space="preserve">------------------------ </w:t>
      </w:r>
      <w:r w:rsidR="00E86124" w:rsidRPr="00013F67">
        <w:rPr>
          <w:rFonts w:ascii="Arial" w:hAnsi="Arial" w:cs="Arial"/>
          <w:b/>
          <w:sz w:val="18"/>
          <w:szCs w:val="18"/>
        </w:rPr>
        <w:t>ANTECEDENTES</w:t>
      </w:r>
      <w:r w:rsidR="00DC0FDC">
        <w:rPr>
          <w:rFonts w:ascii="Arial" w:hAnsi="Arial" w:cs="Arial"/>
          <w:b/>
          <w:sz w:val="18"/>
          <w:szCs w:val="18"/>
        </w:rPr>
        <w:t xml:space="preserve"> </w:t>
      </w:r>
      <w:r w:rsidR="00E86124" w:rsidRPr="00013F67">
        <w:rPr>
          <w:rFonts w:ascii="Arial" w:hAnsi="Arial" w:cs="Arial"/>
          <w:sz w:val="18"/>
          <w:szCs w:val="18"/>
        </w:rPr>
        <w:t>------------------------------------------------------------</w:t>
      </w:r>
      <w:r w:rsidR="0035090B" w:rsidRPr="00013F67">
        <w:rPr>
          <w:rFonts w:ascii="Arial" w:hAnsi="Arial" w:cs="Arial"/>
          <w:sz w:val="18"/>
          <w:szCs w:val="18"/>
        </w:rPr>
        <w:t>------</w:t>
      </w:r>
      <w:r w:rsidR="00E86124" w:rsidRPr="00013F67">
        <w:rPr>
          <w:rFonts w:ascii="Arial" w:hAnsi="Arial" w:cs="Arial"/>
          <w:sz w:val="18"/>
          <w:szCs w:val="18"/>
        </w:rPr>
        <w:t>----------------------------------------------------------------------------------------------------------------------------------</w:t>
      </w:r>
      <w:r w:rsidR="00035C3F" w:rsidRPr="00013F67">
        <w:rPr>
          <w:rFonts w:ascii="Arial" w:hAnsi="Arial" w:cs="Arial"/>
          <w:sz w:val="18"/>
          <w:szCs w:val="18"/>
        </w:rPr>
        <w:t>-------------------</w:t>
      </w:r>
      <w:r w:rsidR="00E86124" w:rsidRPr="00013F67">
        <w:rPr>
          <w:rFonts w:ascii="Arial" w:hAnsi="Arial" w:cs="Arial"/>
          <w:sz w:val="18"/>
          <w:szCs w:val="18"/>
        </w:rPr>
        <w:t>-</w:t>
      </w:r>
      <w:r w:rsidR="00640CE9" w:rsidRPr="00013F67">
        <w:rPr>
          <w:rFonts w:ascii="Arial" w:hAnsi="Arial" w:cs="Arial"/>
          <w:sz w:val="18"/>
          <w:szCs w:val="18"/>
        </w:rPr>
        <w:t>---</w:t>
      </w:r>
      <w:r w:rsidR="00ED24A0">
        <w:rPr>
          <w:rFonts w:ascii="Arial" w:hAnsi="Arial" w:cs="Arial"/>
          <w:sz w:val="18"/>
          <w:szCs w:val="18"/>
        </w:rPr>
        <w:t>-</w:t>
      </w:r>
      <w:r w:rsidR="00E94C83">
        <w:rPr>
          <w:rFonts w:ascii="Arial" w:hAnsi="Arial" w:cs="Arial"/>
          <w:sz w:val="18"/>
          <w:szCs w:val="18"/>
        </w:rPr>
        <w:t>-</w:t>
      </w:r>
      <w:r w:rsidR="00E86124" w:rsidRPr="00013F67">
        <w:rPr>
          <w:rFonts w:ascii="Arial" w:hAnsi="Arial" w:cs="Arial"/>
          <w:sz w:val="18"/>
          <w:szCs w:val="18"/>
        </w:rPr>
        <w:t xml:space="preserve"> </w:t>
      </w:r>
    </w:p>
    <w:p w14:paraId="479DEC5B" w14:textId="7C735737" w:rsidR="00647837" w:rsidRPr="00013F67" w:rsidRDefault="00647837" w:rsidP="00647837">
      <w:pPr>
        <w:tabs>
          <w:tab w:val="left" w:pos="7260"/>
        </w:tabs>
        <w:jc w:val="both"/>
        <w:rPr>
          <w:rFonts w:ascii="Arial" w:hAnsi="Arial" w:cs="Arial"/>
          <w:b/>
          <w:sz w:val="18"/>
          <w:szCs w:val="18"/>
          <w:lang w:val="es-MX"/>
        </w:rPr>
      </w:pPr>
      <w:r w:rsidRPr="00013F67">
        <w:rPr>
          <w:rFonts w:ascii="Arial" w:hAnsi="Arial" w:cs="Arial"/>
          <w:sz w:val="18"/>
          <w:szCs w:val="18"/>
          <w:lang w:val="es-MX"/>
        </w:rPr>
        <w:t>1.</w:t>
      </w:r>
      <w:r w:rsidRPr="00013F67">
        <w:rPr>
          <w:rFonts w:ascii="Arial" w:hAnsi="Arial" w:cs="Arial"/>
          <w:sz w:val="18"/>
          <w:szCs w:val="18"/>
        </w:rPr>
        <w:t xml:space="preserve"> La Publicación de la Convocatoria se realizó el día </w:t>
      </w:r>
      <w:r w:rsidR="00D863E3" w:rsidRPr="00D863E3">
        <w:rPr>
          <w:rFonts w:ascii="Arial" w:hAnsi="Arial" w:cs="Arial"/>
          <w:b/>
          <w:sz w:val="18"/>
          <w:szCs w:val="18"/>
        </w:rPr>
        <w:t>07 de noviembre de 2025</w:t>
      </w:r>
      <w:r w:rsidRPr="00013F67">
        <w:rPr>
          <w:rFonts w:ascii="Arial" w:hAnsi="Arial" w:cs="Arial"/>
          <w:b/>
          <w:sz w:val="18"/>
          <w:szCs w:val="18"/>
        </w:rPr>
        <w:t xml:space="preserve">, </w:t>
      </w:r>
      <w:r w:rsidRPr="00013F67">
        <w:rPr>
          <w:rFonts w:ascii="Arial" w:hAnsi="Arial" w:cs="Arial"/>
          <w:sz w:val="18"/>
          <w:szCs w:val="18"/>
        </w:rPr>
        <w:t xml:space="preserve">a través de periódico de circulación local, estando a disposición en la dirección electrónica: </w:t>
      </w:r>
      <w:hyperlink r:id="rId9" w:history="1">
        <w:r w:rsidRPr="00013F67">
          <w:rPr>
            <w:rStyle w:val="Hipervnculo"/>
            <w:rFonts w:ascii="Arial" w:hAnsi="Arial" w:cs="Arial"/>
            <w:sz w:val="18"/>
            <w:szCs w:val="18"/>
          </w:rPr>
          <w:t>http://www.uaa.mx/transparencia/</w:t>
        </w:r>
      </w:hyperlink>
      <w:r w:rsidRPr="00013F67">
        <w:rPr>
          <w:rFonts w:ascii="Arial" w:hAnsi="Arial" w:cs="Arial"/>
          <w:sz w:val="18"/>
          <w:szCs w:val="18"/>
        </w:rPr>
        <w:t>, así como en el Departamento de Compras de la Dirección General de Finanzas, Ciudad Universitaria.---------------------------------------------------------------------------------------------------------------------------------------------------------------------------------</w:t>
      </w:r>
      <w:r w:rsidR="00035C3F" w:rsidRPr="00013F67">
        <w:rPr>
          <w:rFonts w:ascii="Arial" w:hAnsi="Arial" w:cs="Arial"/>
          <w:sz w:val="18"/>
          <w:szCs w:val="18"/>
        </w:rPr>
        <w:t>--------------------</w:t>
      </w:r>
    </w:p>
    <w:p w14:paraId="10812F29" w14:textId="2B06A262" w:rsidR="00647837" w:rsidRPr="00AF2955" w:rsidRDefault="00896159" w:rsidP="00AF2955">
      <w:pPr>
        <w:tabs>
          <w:tab w:val="left" w:pos="7260"/>
        </w:tabs>
        <w:jc w:val="both"/>
        <w:rPr>
          <w:rFonts w:ascii="Arial" w:hAnsi="Arial" w:cs="Arial"/>
          <w:sz w:val="18"/>
          <w:szCs w:val="18"/>
        </w:rPr>
      </w:pPr>
      <w:r w:rsidRPr="00013F67">
        <w:rPr>
          <w:rFonts w:ascii="Arial" w:hAnsi="Arial" w:cs="Arial"/>
          <w:sz w:val="18"/>
          <w:szCs w:val="18"/>
          <w:lang w:val="es-MX"/>
        </w:rPr>
        <w:t>2</w:t>
      </w:r>
      <w:r w:rsidR="00647837" w:rsidRPr="00013F67">
        <w:rPr>
          <w:rFonts w:ascii="Arial" w:hAnsi="Arial" w:cs="Arial"/>
          <w:sz w:val="18"/>
          <w:szCs w:val="18"/>
          <w:lang w:val="es-MX"/>
        </w:rPr>
        <w:t xml:space="preserve">. </w:t>
      </w:r>
      <w:r w:rsidR="00647837" w:rsidRPr="00013F67">
        <w:rPr>
          <w:rFonts w:ascii="Arial" w:hAnsi="Arial" w:cs="Arial"/>
          <w:sz w:val="18"/>
          <w:szCs w:val="18"/>
        </w:rPr>
        <w:t xml:space="preserve">El día </w:t>
      </w:r>
      <w:r w:rsidR="00723D36" w:rsidRPr="00723D36">
        <w:rPr>
          <w:rFonts w:ascii="Arial" w:hAnsi="Arial" w:cs="Arial"/>
          <w:b/>
          <w:sz w:val="18"/>
          <w:szCs w:val="18"/>
        </w:rPr>
        <w:t>12 de noviembre de 2025</w:t>
      </w:r>
      <w:r w:rsidR="00647837" w:rsidRPr="00013F67">
        <w:rPr>
          <w:rFonts w:ascii="Arial" w:hAnsi="Arial" w:cs="Arial"/>
          <w:b/>
          <w:sz w:val="18"/>
          <w:szCs w:val="18"/>
        </w:rPr>
        <w:t xml:space="preserve">, </w:t>
      </w:r>
      <w:r w:rsidR="00647837" w:rsidRPr="00013F67">
        <w:rPr>
          <w:rFonts w:ascii="Arial" w:hAnsi="Arial" w:cs="Arial"/>
          <w:sz w:val="18"/>
          <w:szCs w:val="18"/>
        </w:rPr>
        <w:t>a las 1</w:t>
      </w:r>
      <w:r w:rsidR="00723D36">
        <w:rPr>
          <w:rFonts w:ascii="Arial" w:hAnsi="Arial" w:cs="Arial"/>
          <w:sz w:val="18"/>
          <w:szCs w:val="18"/>
        </w:rPr>
        <w:t>0</w:t>
      </w:r>
      <w:r w:rsidR="00647837" w:rsidRPr="00013F67">
        <w:rPr>
          <w:rFonts w:ascii="Arial" w:hAnsi="Arial" w:cs="Arial"/>
          <w:sz w:val="18"/>
          <w:szCs w:val="18"/>
        </w:rPr>
        <w:t xml:space="preserve">:00 </w:t>
      </w:r>
      <w:r w:rsidR="002A2061">
        <w:rPr>
          <w:rFonts w:ascii="Arial" w:hAnsi="Arial" w:cs="Arial"/>
          <w:sz w:val="18"/>
          <w:szCs w:val="18"/>
        </w:rPr>
        <w:t xml:space="preserve">(diez) </w:t>
      </w:r>
      <w:r w:rsidR="00357FAF" w:rsidRPr="00013F67">
        <w:rPr>
          <w:rFonts w:ascii="Arial" w:hAnsi="Arial" w:cs="Arial"/>
          <w:sz w:val="18"/>
          <w:szCs w:val="18"/>
        </w:rPr>
        <w:t>horas</w:t>
      </w:r>
      <w:r w:rsidR="00647837" w:rsidRPr="00013F67">
        <w:rPr>
          <w:rFonts w:ascii="Arial" w:hAnsi="Arial" w:cs="Arial"/>
          <w:sz w:val="18"/>
          <w:szCs w:val="18"/>
        </w:rPr>
        <w:t xml:space="preserve">, </w:t>
      </w:r>
      <w:r w:rsidR="001F67FB" w:rsidRPr="001F67FB">
        <w:rPr>
          <w:rFonts w:ascii="Arial" w:hAnsi="Arial" w:cs="Arial"/>
          <w:sz w:val="18"/>
          <w:szCs w:val="18"/>
        </w:rPr>
        <w:t xml:space="preserve">se realizó la Junta de Aclaraciones, </w:t>
      </w:r>
      <w:r w:rsidR="00F87485" w:rsidRPr="00F87485">
        <w:rPr>
          <w:rFonts w:ascii="Arial" w:hAnsi="Arial" w:cs="Arial"/>
          <w:sz w:val="18"/>
          <w:szCs w:val="18"/>
        </w:rPr>
        <w:t xml:space="preserve">en la cual se recibió  manifiesto de interés en participar y preguntas por parte de las </w:t>
      </w:r>
      <w:r w:rsidR="00AF2955">
        <w:rPr>
          <w:rFonts w:ascii="Arial" w:hAnsi="Arial" w:cs="Arial"/>
          <w:sz w:val="18"/>
          <w:szCs w:val="18"/>
        </w:rPr>
        <w:t>empresas</w:t>
      </w:r>
      <w:r w:rsidR="00F87485" w:rsidRPr="00F87485">
        <w:rPr>
          <w:rFonts w:ascii="Arial" w:hAnsi="Arial" w:cs="Arial"/>
          <w:sz w:val="18"/>
          <w:szCs w:val="18"/>
        </w:rPr>
        <w:t xml:space="preserve"> </w:t>
      </w:r>
      <w:r w:rsidR="00AF2955" w:rsidRPr="00AF2955">
        <w:rPr>
          <w:rFonts w:ascii="Arial" w:hAnsi="Arial" w:cs="Arial"/>
          <w:sz w:val="18"/>
          <w:szCs w:val="18"/>
        </w:rPr>
        <w:t>COMERCIALIZADORA ALDAY, S.A. DE C.V.</w:t>
      </w:r>
      <w:r w:rsidR="00AF2955">
        <w:rPr>
          <w:rFonts w:ascii="Arial" w:hAnsi="Arial" w:cs="Arial"/>
          <w:sz w:val="18"/>
          <w:szCs w:val="18"/>
        </w:rPr>
        <w:t xml:space="preserve">, y </w:t>
      </w:r>
      <w:r w:rsidR="00AF2955" w:rsidRPr="00AF2955">
        <w:rPr>
          <w:rFonts w:ascii="Arial" w:hAnsi="Arial" w:cs="Arial"/>
          <w:sz w:val="18"/>
          <w:szCs w:val="18"/>
        </w:rPr>
        <w:t>PRODUCTOS METALICOS STEELE, S.A. DE C.V.</w:t>
      </w:r>
      <w:r w:rsidR="00F87485" w:rsidRPr="00F87485">
        <w:rPr>
          <w:rFonts w:ascii="Arial" w:hAnsi="Arial" w:cs="Arial"/>
          <w:sz w:val="18"/>
          <w:szCs w:val="18"/>
        </w:rPr>
        <w:t>; así mismo se hizo constar que, por parte de la convocante se realizaron aclaraciones</w:t>
      </w:r>
      <w:r w:rsidR="00757ADC" w:rsidRPr="00013F67">
        <w:rPr>
          <w:rFonts w:ascii="Arial" w:hAnsi="Arial" w:cs="Arial"/>
          <w:sz w:val="18"/>
          <w:szCs w:val="18"/>
        </w:rPr>
        <w:t>.</w:t>
      </w:r>
      <w:r w:rsidR="00647837" w:rsidRPr="00013F67">
        <w:rPr>
          <w:rFonts w:ascii="Arial" w:hAnsi="Arial" w:cs="Arial"/>
          <w:sz w:val="18"/>
          <w:szCs w:val="18"/>
        </w:rPr>
        <w:t>--</w:t>
      </w:r>
      <w:r w:rsidR="00357FAF" w:rsidRPr="00013F67">
        <w:rPr>
          <w:rFonts w:ascii="Arial" w:hAnsi="Arial" w:cs="Arial"/>
          <w:sz w:val="18"/>
          <w:szCs w:val="18"/>
        </w:rPr>
        <w:t>----------------------</w:t>
      </w:r>
      <w:r w:rsidR="009F2B65" w:rsidRPr="00013F67">
        <w:rPr>
          <w:rFonts w:ascii="Arial" w:hAnsi="Arial" w:cs="Arial"/>
          <w:sz w:val="18"/>
          <w:szCs w:val="18"/>
        </w:rPr>
        <w:t>-------------------------------------------------</w:t>
      </w:r>
      <w:r w:rsidR="00AD0781">
        <w:rPr>
          <w:rFonts w:ascii="Arial" w:hAnsi="Arial" w:cs="Arial"/>
          <w:sz w:val="18"/>
          <w:szCs w:val="18"/>
        </w:rPr>
        <w:t>--------------------------------------------------------------------------------------</w:t>
      </w:r>
      <w:r w:rsidR="002A2061">
        <w:rPr>
          <w:rFonts w:ascii="Arial" w:hAnsi="Arial" w:cs="Arial"/>
          <w:sz w:val="18"/>
          <w:szCs w:val="18"/>
        </w:rPr>
        <w:t>---------------------------------------------------------------------------------------------------------------------</w:t>
      </w:r>
    </w:p>
    <w:p w14:paraId="7F5C4DD6" w14:textId="4FAC872A" w:rsidR="004E7DEB" w:rsidRPr="00013F67" w:rsidRDefault="007A5748" w:rsidP="00C447C1">
      <w:pPr>
        <w:pStyle w:val="Sangradetextonormal"/>
        <w:ind w:left="0" w:right="48"/>
        <w:jc w:val="both"/>
        <w:rPr>
          <w:rFonts w:ascii="Arial" w:hAnsi="Arial" w:cs="Arial"/>
          <w:color w:val="000000"/>
          <w:sz w:val="18"/>
          <w:szCs w:val="18"/>
        </w:rPr>
      </w:pPr>
      <w:r w:rsidRPr="00013F67">
        <w:rPr>
          <w:rFonts w:ascii="Arial" w:hAnsi="Arial" w:cs="Arial"/>
          <w:color w:val="000000"/>
          <w:sz w:val="18"/>
          <w:szCs w:val="18"/>
        </w:rPr>
        <w:t>3</w:t>
      </w:r>
      <w:r w:rsidR="00647837" w:rsidRPr="00013F67">
        <w:rPr>
          <w:rFonts w:ascii="Arial" w:hAnsi="Arial" w:cs="Arial"/>
          <w:color w:val="000000"/>
          <w:sz w:val="18"/>
          <w:szCs w:val="18"/>
        </w:rPr>
        <w:t>. De conformidad al calendario de las bases de esta licitación</w:t>
      </w:r>
      <w:r w:rsidR="005F236E" w:rsidRPr="00013F67">
        <w:rPr>
          <w:rFonts w:ascii="Arial" w:hAnsi="Arial" w:cs="Arial"/>
          <w:color w:val="000000"/>
          <w:sz w:val="18"/>
          <w:szCs w:val="18"/>
        </w:rPr>
        <w:t>,</w:t>
      </w:r>
      <w:r w:rsidR="00647837" w:rsidRPr="00013F67">
        <w:rPr>
          <w:rFonts w:ascii="Arial" w:hAnsi="Arial" w:cs="Arial"/>
          <w:color w:val="000000"/>
          <w:sz w:val="18"/>
          <w:szCs w:val="18"/>
        </w:rPr>
        <w:t xml:space="preserve"> la convocante </w:t>
      </w:r>
      <w:r w:rsidR="005D71F0" w:rsidRPr="00013F67">
        <w:rPr>
          <w:rFonts w:ascii="Arial" w:hAnsi="Arial" w:cs="Arial"/>
          <w:sz w:val="18"/>
          <w:szCs w:val="18"/>
        </w:rPr>
        <w:t>celebró</w:t>
      </w:r>
      <w:r w:rsidR="00647837" w:rsidRPr="00013F67">
        <w:rPr>
          <w:rFonts w:ascii="Arial" w:hAnsi="Arial" w:cs="Arial"/>
          <w:color w:val="000000"/>
          <w:sz w:val="18"/>
          <w:szCs w:val="18"/>
        </w:rPr>
        <w:t xml:space="preserve"> el día </w:t>
      </w:r>
      <w:r w:rsidR="002A2061" w:rsidRPr="002A2061">
        <w:rPr>
          <w:rFonts w:ascii="Arial" w:hAnsi="Arial" w:cs="Arial"/>
          <w:b/>
          <w:color w:val="000000"/>
          <w:sz w:val="18"/>
          <w:szCs w:val="18"/>
        </w:rPr>
        <w:t>18 de noviembre de 2025</w:t>
      </w:r>
      <w:r w:rsidR="00DC0FDC" w:rsidRPr="0080628E">
        <w:rPr>
          <w:rFonts w:ascii="Arial" w:hAnsi="Arial" w:cs="Arial"/>
          <w:b/>
          <w:color w:val="000000"/>
          <w:sz w:val="18"/>
          <w:szCs w:val="18"/>
        </w:rPr>
        <w:t xml:space="preserve"> </w:t>
      </w:r>
      <w:r w:rsidR="00647837" w:rsidRPr="0080628E">
        <w:rPr>
          <w:rFonts w:ascii="Arial" w:hAnsi="Arial" w:cs="Arial"/>
          <w:sz w:val="18"/>
          <w:szCs w:val="18"/>
        </w:rPr>
        <w:t xml:space="preserve">a las </w:t>
      </w:r>
      <w:r w:rsidR="002C2615" w:rsidRPr="002A2061">
        <w:rPr>
          <w:rFonts w:ascii="Arial" w:hAnsi="Arial" w:cs="Arial"/>
          <w:sz w:val="18"/>
          <w:szCs w:val="18"/>
        </w:rPr>
        <w:t>1</w:t>
      </w:r>
      <w:r w:rsidR="002A2061" w:rsidRPr="002A2061">
        <w:rPr>
          <w:rFonts w:ascii="Arial" w:hAnsi="Arial" w:cs="Arial"/>
          <w:sz w:val="18"/>
          <w:szCs w:val="18"/>
        </w:rPr>
        <w:t>0</w:t>
      </w:r>
      <w:r w:rsidR="00647837" w:rsidRPr="002A2061">
        <w:rPr>
          <w:rFonts w:ascii="Arial" w:hAnsi="Arial" w:cs="Arial"/>
          <w:sz w:val="18"/>
          <w:szCs w:val="18"/>
        </w:rPr>
        <w:t>:00 (</w:t>
      </w:r>
      <w:r w:rsidR="00D57027" w:rsidRPr="002A2061">
        <w:rPr>
          <w:rFonts w:ascii="Arial" w:hAnsi="Arial" w:cs="Arial"/>
          <w:sz w:val="18"/>
          <w:szCs w:val="18"/>
        </w:rPr>
        <w:t>d</w:t>
      </w:r>
      <w:r w:rsidR="002A2061" w:rsidRPr="002A2061">
        <w:rPr>
          <w:rFonts w:ascii="Arial" w:hAnsi="Arial" w:cs="Arial"/>
          <w:sz w:val="18"/>
          <w:szCs w:val="18"/>
        </w:rPr>
        <w:t>iez</w:t>
      </w:r>
      <w:r w:rsidR="00647837" w:rsidRPr="002A2061">
        <w:rPr>
          <w:rFonts w:ascii="Arial" w:hAnsi="Arial" w:cs="Arial"/>
          <w:sz w:val="18"/>
          <w:szCs w:val="18"/>
        </w:rPr>
        <w:t>)</w:t>
      </w:r>
      <w:r w:rsidRPr="0080628E">
        <w:rPr>
          <w:rFonts w:ascii="Arial" w:hAnsi="Arial" w:cs="Arial"/>
          <w:sz w:val="18"/>
          <w:szCs w:val="18"/>
        </w:rPr>
        <w:t xml:space="preserve"> horas, </w:t>
      </w:r>
      <w:r w:rsidR="00647837" w:rsidRPr="0080628E">
        <w:rPr>
          <w:rFonts w:ascii="Arial" w:hAnsi="Arial" w:cs="Arial"/>
          <w:sz w:val="18"/>
          <w:szCs w:val="18"/>
        </w:rPr>
        <w:t xml:space="preserve">el Acto de Presentación y Apertura de Propuestas, realizando </w:t>
      </w:r>
      <w:r w:rsidR="00647837" w:rsidRPr="0080628E">
        <w:rPr>
          <w:rFonts w:ascii="Arial" w:hAnsi="Arial" w:cs="Arial"/>
          <w:color w:val="000000"/>
          <w:sz w:val="18"/>
          <w:szCs w:val="18"/>
        </w:rPr>
        <w:t xml:space="preserve">la inscripción </w:t>
      </w:r>
      <w:r w:rsidR="00647837" w:rsidRPr="00924391">
        <w:rPr>
          <w:rFonts w:ascii="Arial" w:hAnsi="Arial" w:cs="Arial"/>
          <w:color w:val="000000"/>
          <w:sz w:val="18"/>
          <w:szCs w:val="18"/>
        </w:rPr>
        <w:t xml:space="preserve">de </w:t>
      </w:r>
      <w:r w:rsidR="007109E5" w:rsidRPr="00924391">
        <w:rPr>
          <w:rFonts w:ascii="Arial" w:hAnsi="Arial" w:cs="Arial"/>
          <w:b/>
          <w:sz w:val="18"/>
          <w:szCs w:val="18"/>
        </w:rPr>
        <w:t>0</w:t>
      </w:r>
      <w:r w:rsidR="00E56076" w:rsidRPr="00924391">
        <w:rPr>
          <w:rFonts w:ascii="Arial" w:hAnsi="Arial" w:cs="Arial"/>
          <w:b/>
          <w:sz w:val="18"/>
          <w:szCs w:val="18"/>
        </w:rPr>
        <w:t>5</w:t>
      </w:r>
      <w:r w:rsidR="006041C4" w:rsidRPr="00924391">
        <w:rPr>
          <w:rFonts w:ascii="Arial" w:hAnsi="Arial" w:cs="Arial"/>
          <w:b/>
          <w:sz w:val="18"/>
          <w:szCs w:val="18"/>
        </w:rPr>
        <w:t xml:space="preserve"> </w:t>
      </w:r>
      <w:r w:rsidR="006041C4" w:rsidRPr="00924391">
        <w:rPr>
          <w:rFonts w:ascii="Arial" w:hAnsi="Arial" w:cs="Arial"/>
          <w:b/>
          <w:sz w:val="18"/>
          <w:szCs w:val="18"/>
        </w:rPr>
        <w:lastRenderedPageBreak/>
        <w:t>(</w:t>
      </w:r>
      <w:r w:rsidR="00E56076" w:rsidRPr="00924391">
        <w:rPr>
          <w:rFonts w:ascii="Arial" w:hAnsi="Arial" w:cs="Arial"/>
          <w:b/>
          <w:sz w:val="18"/>
          <w:szCs w:val="18"/>
        </w:rPr>
        <w:t>cinco</w:t>
      </w:r>
      <w:r w:rsidR="006041C4" w:rsidRPr="00924391">
        <w:rPr>
          <w:rFonts w:ascii="Arial" w:hAnsi="Arial" w:cs="Arial"/>
          <w:b/>
          <w:sz w:val="18"/>
          <w:szCs w:val="18"/>
        </w:rPr>
        <w:t>)</w:t>
      </w:r>
      <w:r w:rsidR="00647837" w:rsidRPr="00924391">
        <w:rPr>
          <w:rFonts w:ascii="Arial" w:hAnsi="Arial" w:cs="Arial"/>
          <w:b/>
          <w:sz w:val="18"/>
          <w:szCs w:val="18"/>
        </w:rPr>
        <w:t>, propuesta</w:t>
      </w:r>
      <w:r w:rsidR="00DC0FDC" w:rsidRPr="00924391">
        <w:rPr>
          <w:rFonts w:ascii="Arial" w:hAnsi="Arial" w:cs="Arial"/>
          <w:b/>
          <w:sz w:val="18"/>
          <w:szCs w:val="18"/>
        </w:rPr>
        <w:t>s</w:t>
      </w:r>
      <w:r w:rsidR="00647837" w:rsidRPr="00924391">
        <w:rPr>
          <w:rFonts w:ascii="Arial" w:hAnsi="Arial" w:cs="Arial"/>
          <w:sz w:val="18"/>
          <w:szCs w:val="18"/>
        </w:rPr>
        <w:t xml:space="preserve"> </w:t>
      </w:r>
      <w:r w:rsidR="00647837" w:rsidRPr="00924391">
        <w:rPr>
          <w:rFonts w:ascii="Arial" w:hAnsi="Arial" w:cs="Arial"/>
          <w:color w:val="000000"/>
          <w:sz w:val="18"/>
          <w:szCs w:val="18"/>
        </w:rPr>
        <w:t>presentada</w:t>
      </w:r>
      <w:r w:rsidR="00DC0FDC" w:rsidRPr="00924391">
        <w:rPr>
          <w:rFonts w:ascii="Arial" w:hAnsi="Arial" w:cs="Arial"/>
          <w:color w:val="000000"/>
          <w:sz w:val="18"/>
          <w:szCs w:val="18"/>
        </w:rPr>
        <w:t>s</w:t>
      </w:r>
      <w:r w:rsidR="00647837" w:rsidRPr="00924391">
        <w:rPr>
          <w:rFonts w:ascii="Arial" w:hAnsi="Arial" w:cs="Arial"/>
          <w:color w:val="000000"/>
          <w:sz w:val="18"/>
          <w:szCs w:val="18"/>
        </w:rPr>
        <w:t xml:space="preserve"> en </w:t>
      </w:r>
      <w:r w:rsidR="005D71F0" w:rsidRPr="00924391">
        <w:rPr>
          <w:rFonts w:ascii="Arial" w:hAnsi="Arial" w:cs="Arial"/>
          <w:color w:val="000000"/>
          <w:sz w:val="18"/>
          <w:szCs w:val="18"/>
        </w:rPr>
        <w:t xml:space="preserve">tiempo y </w:t>
      </w:r>
      <w:r w:rsidR="00647837" w:rsidRPr="00924391">
        <w:rPr>
          <w:rFonts w:ascii="Arial" w:hAnsi="Arial" w:cs="Arial"/>
          <w:color w:val="000000"/>
          <w:sz w:val="18"/>
          <w:szCs w:val="18"/>
        </w:rPr>
        <w:t xml:space="preserve">forma por </w:t>
      </w:r>
      <w:r w:rsidR="00DC0FDC" w:rsidRPr="00924391">
        <w:rPr>
          <w:rFonts w:ascii="Arial" w:hAnsi="Arial" w:cs="Arial"/>
          <w:color w:val="000000"/>
          <w:sz w:val="18"/>
          <w:szCs w:val="18"/>
        </w:rPr>
        <w:t>los</w:t>
      </w:r>
      <w:r w:rsidR="00647837" w:rsidRPr="00924391">
        <w:rPr>
          <w:rFonts w:ascii="Arial" w:hAnsi="Arial" w:cs="Arial"/>
          <w:color w:val="000000"/>
          <w:sz w:val="18"/>
          <w:szCs w:val="18"/>
        </w:rPr>
        <w:t xml:space="preserve"> correspondiente</w:t>
      </w:r>
      <w:r w:rsidR="00DC0FDC" w:rsidRPr="00924391">
        <w:rPr>
          <w:rFonts w:ascii="Arial" w:hAnsi="Arial" w:cs="Arial"/>
          <w:color w:val="000000"/>
          <w:sz w:val="18"/>
          <w:szCs w:val="18"/>
        </w:rPr>
        <w:t>s</w:t>
      </w:r>
      <w:r w:rsidR="00647837" w:rsidRPr="00924391">
        <w:rPr>
          <w:rFonts w:ascii="Arial" w:hAnsi="Arial" w:cs="Arial"/>
          <w:color w:val="000000"/>
          <w:sz w:val="18"/>
          <w:szCs w:val="18"/>
        </w:rPr>
        <w:t xml:space="preserve"> licitante</w:t>
      </w:r>
      <w:r w:rsidR="00DC0FDC" w:rsidRPr="00924391">
        <w:rPr>
          <w:rFonts w:ascii="Arial" w:hAnsi="Arial" w:cs="Arial"/>
          <w:color w:val="000000"/>
          <w:sz w:val="18"/>
          <w:szCs w:val="18"/>
        </w:rPr>
        <w:t>s</w:t>
      </w:r>
      <w:r w:rsidR="00647837" w:rsidRPr="00924391">
        <w:rPr>
          <w:rFonts w:ascii="Arial" w:hAnsi="Arial" w:cs="Arial"/>
          <w:color w:val="000000"/>
          <w:sz w:val="18"/>
          <w:szCs w:val="18"/>
        </w:rPr>
        <w:t>, siendo</w:t>
      </w:r>
      <w:r w:rsidR="005D71F0" w:rsidRPr="00924391">
        <w:rPr>
          <w:rFonts w:ascii="Arial" w:hAnsi="Arial" w:cs="Arial"/>
          <w:color w:val="000000"/>
          <w:sz w:val="18"/>
          <w:szCs w:val="18"/>
        </w:rPr>
        <w:t xml:space="preserve"> </w:t>
      </w:r>
      <w:r w:rsidR="004B057D" w:rsidRPr="00924391">
        <w:rPr>
          <w:rFonts w:ascii="Arial" w:hAnsi="Arial" w:cs="Arial"/>
          <w:color w:val="000000"/>
          <w:sz w:val="18"/>
          <w:szCs w:val="18"/>
        </w:rPr>
        <w:t>-</w:t>
      </w:r>
      <w:r w:rsidR="005D71F0" w:rsidRPr="00924391">
        <w:rPr>
          <w:rFonts w:ascii="Arial" w:hAnsi="Arial" w:cs="Arial"/>
          <w:color w:val="000000"/>
          <w:sz w:val="18"/>
          <w:szCs w:val="18"/>
        </w:rPr>
        <w:t>---------------</w:t>
      </w:r>
      <w:r w:rsidR="004E7DEB" w:rsidRPr="00924391">
        <w:rPr>
          <w:rFonts w:ascii="Arial" w:hAnsi="Arial" w:cs="Arial"/>
          <w:color w:val="000000"/>
          <w:sz w:val="18"/>
          <w:szCs w:val="18"/>
        </w:rPr>
        <w:t>------------</w:t>
      </w:r>
      <w:r w:rsidR="004E7DEB" w:rsidRPr="0080628E">
        <w:rPr>
          <w:rFonts w:ascii="Arial" w:hAnsi="Arial" w:cs="Arial"/>
          <w:color w:val="000000"/>
          <w:sz w:val="18"/>
          <w:szCs w:val="18"/>
        </w:rPr>
        <w:t>-------</w:t>
      </w:r>
      <w:r w:rsidR="004D68A8" w:rsidRPr="0080628E">
        <w:rPr>
          <w:rFonts w:ascii="Arial" w:hAnsi="Arial" w:cs="Arial"/>
          <w:color w:val="000000"/>
          <w:sz w:val="18"/>
          <w:szCs w:val="18"/>
        </w:rPr>
        <w:t>---------</w:t>
      </w:r>
      <w:r w:rsidR="00035C3F" w:rsidRPr="0080628E">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126EDE">
        <w:trPr>
          <w:trHeight w:val="246"/>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3567E7" w:rsidRPr="00013F67" w14:paraId="4B063D7B" w14:textId="77777777" w:rsidTr="00D96D70">
        <w:trPr>
          <w:trHeight w:val="246"/>
        </w:trPr>
        <w:tc>
          <w:tcPr>
            <w:tcW w:w="305" w:type="pct"/>
            <w:noWrap/>
            <w:vAlign w:val="center"/>
          </w:tcPr>
          <w:p w14:paraId="3488891F" w14:textId="49717AD0" w:rsidR="003567E7" w:rsidRPr="003567E7" w:rsidRDefault="003567E7" w:rsidP="003567E7">
            <w:pPr>
              <w:jc w:val="center"/>
              <w:rPr>
                <w:rFonts w:ascii="Arial" w:hAnsi="Arial" w:cs="Arial"/>
                <w:b/>
                <w:sz w:val="18"/>
                <w:szCs w:val="16"/>
              </w:rPr>
            </w:pPr>
            <w:r w:rsidRPr="003567E7">
              <w:rPr>
                <w:rFonts w:ascii="Arial" w:hAnsi="Arial" w:cs="Arial"/>
                <w:b/>
                <w:sz w:val="18"/>
                <w:szCs w:val="16"/>
              </w:rPr>
              <w:t>1</w:t>
            </w:r>
          </w:p>
        </w:tc>
        <w:tc>
          <w:tcPr>
            <w:tcW w:w="4695" w:type="pct"/>
            <w:tcBorders>
              <w:right w:val="dotted" w:sz="4" w:space="0" w:color="auto"/>
            </w:tcBorders>
            <w:noWrap/>
            <w:vAlign w:val="center"/>
          </w:tcPr>
          <w:p w14:paraId="75013975" w14:textId="38598884" w:rsidR="003567E7" w:rsidRPr="001D722F" w:rsidRDefault="003567E7" w:rsidP="003567E7">
            <w:pPr>
              <w:tabs>
                <w:tab w:val="left" w:pos="7260"/>
              </w:tabs>
              <w:jc w:val="both"/>
              <w:rPr>
                <w:rFonts w:ascii="Arial" w:hAnsi="Arial" w:cs="Arial"/>
                <w:b/>
                <w:sz w:val="18"/>
                <w:szCs w:val="18"/>
                <w:highlight w:val="yellow"/>
              </w:rPr>
            </w:pPr>
            <w:r w:rsidRPr="000F4FEA">
              <w:rPr>
                <w:rFonts w:ascii="Arial" w:hAnsi="Arial" w:cs="Arial"/>
                <w:b/>
                <w:sz w:val="18"/>
                <w:szCs w:val="18"/>
              </w:rPr>
              <w:t>MA. DEL SOCORRO</w:t>
            </w:r>
            <w:r>
              <w:rPr>
                <w:rFonts w:ascii="Arial" w:hAnsi="Arial" w:cs="Arial"/>
                <w:b/>
                <w:sz w:val="18"/>
                <w:szCs w:val="18"/>
              </w:rPr>
              <w:t xml:space="preserve"> </w:t>
            </w:r>
            <w:r w:rsidRPr="000F4FEA">
              <w:rPr>
                <w:rFonts w:ascii="Arial" w:hAnsi="Arial" w:cs="Arial"/>
                <w:b/>
                <w:sz w:val="18"/>
                <w:szCs w:val="18"/>
              </w:rPr>
              <w:t>FIGUEROA</w:t>
            </w:r>
            <w:r>
              <w:rPr>
                <w:rFonts w:ascii="Arial" w:hAnsi="Arial" w:cs="Arial"/>
                <w:b/>
                <w:sz w:val="18"/>
                <w:szCs w:val="18"/>
              </w:rPr>
              <w:t xml:space="preserve"> DELGADO</w:t>
            </w:r>
          </w:p>
        </w:tc>
      </w:tr>
      <w:tr w:rsidR="003567E7" w:rsidRPr="00013F67" w14:paraId="2C7D1BAA" w14:textId="77777777" w:rsidTr="00D96D70">
        <w:trPr>
          <w:trHeight w:val="246"/>
        </w:trPr>
        <w:tc>
          <w:tcPr>
            <w:tcW w:w="305" w:type="pct"/>
            <w:noWrap/>
            <w:vAlign w:val="center"/>
          </w:tcPr>
          <w:p w14:paraId="2318BBDF" w14:textId="4E113108" w:rsidR="003567E7" w:rsidRPr="003567E7" w:rsidRDefault="003567E7" w:rsidP="003567E7">
            <w:pPr>
              <w:jc w:val="center"/>
              <w:rPr>
                <w:rFonts w:ascii="Arial" w:hAnsi="Arial" w:cs="Arial"/>
                <w:b/>
                <w:sz w:val="18"/>
                <w:szCs w:val="16"/>
              </w:rPr>
            </w:pPr>
            <w:r w:rsidRPr="003567E7">
              <w:rPr>
                <w:rFonts w:ascii="Arial" w:hAnsi="Arial" w:cs="Arial"/>
                <w:b/>
                <w:sz w:val="18"/>
                <w:szCs w:val="16"/>
              </w:rPr>
              <w:t>2</w:t>
            </w:r>
          </w:p>
        </w:tc>
        <w:tc>
          <w:tcPr>
            <w:tcW w:w="4695" w:type="pct"/>
            <w:tcBorders>
              <w:right w:val="dotted" w:sz="4" w:space="0" w:color="auto"/>
            </w:tcBorders>
            <w:noWrap/>
            <w:vAlign w:val="center"/>
          </w:tcPr>
          <w:p w14:paraId="06EC2611" w14:textId="19B16FAF" w:rsidR="003567E7" w:rsidRPr="001D722F" w:rsidRDefault="003567E7" w:rsidP="003567E7">
            <w:pPr>
              <w:tabs>
                <w:tab w:val="left" w:pos="7260"/>
              </w:tabs>
              <w:jc w:val="both"/>
              <w:rPr>
                <w:rFonts w:ascii="Arial" w:hAnsi="Arial" w:cs="Arial"/>
                <w:sz w:val="14"/>
                <w:szCs w:val="14"/>
                <w:highlight w:val="yellow"/>
              </w:rPr>
            </w:pPr>
            <w:r>
              <w:rPr>
                <w:rFonts w:ascii="Arial" w:hAnsi="Arial" w:cs="Arial"/>
                <w:b/>
                <w:sz w:val="18"/>
                <w:szCs w:val="18"/>
              </w:rPr>
              <w:t>COMERCIALIZADORA ALDAY, S.A DE C.V.</w:t>
            </w:r>
          </w:p>
        </w:tc>
      </w:tr>
      <w:tr w:rsidR="003567E7" w:rsidRPr="00013F67" w14:paraId="12AE9146" w14:textId="77777777" w:rsidTr="00D96D70">
        <w:trPr>
          <w:trHeight w:val="246"/>
        </w:trPr>
        <w:tc>
          <w:tcPr>
            <w:tcW w:w="305" w:type="pct"/>
            <w:noWrap/>
            <w:vAlign w:val="center"/>
          </w:tcPr>
          <w:p w14:paraId="06BD901A" w14:textId="53F55467" w:rsidR="003567E7" w:rsidRPr="003567E7" w:rsidRDefault="003567E7" w:rsidP="003567E7">
            <w:pPr>
              <w:jc w:val="center"/>
              <w:rPr>
                <w:rFonts w:ascii="Arial" w:hAnsi="Arial" w:cs="Arial"/>
                <w:b/>
                <w:sz w:val="18"/>
                <w:szCs w:val="16"/>
              </w:rPr>
            </w:pPr>
            <w:r w:rsidRPr="003567E7">
              <w:rPr>
                <w:rFonts w:ascii="Arial" w:hAnsi="Arial" w:cs="Arial"/>
                <w:b/>
                <w:sz w:val="18"/>
                <w:szCs w:val="16"/>
              </w:rPr>
              <w:t>3</w:t>
            </w:r>
          </w:p>
        </w:tc>
        <w:tc>
          <w:tcPr>
            <w:tcW w:w="4695" w:type="pct"/>
            <w:tcBorders>
              <w:right w:val="dotted" w:sz="4" w:space="0" w:color="auto"/>
            </w:tcBorders>
            <w:noWrap/>
            <w:vAlign w:val="center"/>
          </w:tcPr>
          <w:p w14:paraId="314DD9F0" w14:textId="3F025D99" w:rsidR="003567E7" w:rsidRPr="001D722F" w:rsidRDefault="003567E7" w:rsidP="003567E7">
            <w:pPr>
              <w:tabs>
                <w:tab w:val="left" w:pos="7260"/>
              </w:tabs>
              <w:jc w:val="both"/>
              <w:rPr>
                <w:rFonts w:ascii="Arial" w:hAnsi="Arial" w:cs="Arial"/>
                <w:b/>
                <w:sz w:val="18"/>
                <w:szCs w:val="18"/>
                <w:highlight w:val="yellow"/>
              </w:rPr>
            </w:pPr>
            <w:r>
              <w:rPr>
                <w:rFonts w:ascii="Arial" w:hAnsi="Arial" w:cs="Arial"/>
                <w:b/>
                <w:sz w:val="18"/>
                <w:szCs w:val="18"/>
              </w:rPr>
              <w:t>ARAMED Y LABORATORIOS</w:t>
            </w:r>
            <w:r w:rsidRPr="00CE346D">
              <w:rPr>
                <w:rFonts w:ascii="Arial" w:hAnsi="Arial" w:cs="Arial"/>
                <w:b/>
                <w:sz w:val="18"/>
                <w:szCs w:val="18"/>
              </w:rPr>
              <w:t>, S.A. DE C.V.</w:t>
            </w:r>
          </w:p>
        </w:tc>
      </w:tr>
      <w:tr w:rsidR="003567E7" w:rsidRPr="00013F67" w14:paraId="7876BA01" w14:textId="77777777" w:rsidTr="00D96D70">
        <w:trPr>
          <w:trHeight w:val="246"/>
        </w:trPr>
        <w:tc>
          <w:tcPr>
            <w:tcW w:w="305" w:type="pct"/>
            <w:noWrap/>
            <w:vAlign w:val="center"/>
          </w:tcPr>
          <w:p w14:paraId="3EE170D4" w14:textId="05B3DBA6" w:rsidR="003567E7" w:rsidRPr="003567E7" w:rsidRDefault="003567E7" w:rsidP="003567E7">
            <w:pPr>
              <w:jc w:val="center"/>
              <w:rPr>
                <w:rFonts w:ascii="Arial" w:hAnsi="Arial" w:cs="Arial"/>
                <w:b/>
                <w:sz w:val="18"/>
                <w:szCs w:val="16"/>
              </w:rPr>
            </w:pPr>
            <w:r w:rsidRPr="003567E7">
              <w:rPr>
                <w:rFonts w:ascii="Arial" w:hAnsi="Arial" w:cs="Arial"/>
                <w:b/>
                <w:sz w:val="18"/>
                <w:szCs w:val="16"/>
              </w:rPr>
              <w:t>4</w:t>
            </w:r>
          </w:p>
        </w:tc>
        <w:tc>
          <w:tcPr>
            <w:tcW w:w="4695" w:type="pct"/>
            <w:tcBorders>
              <w:right w:val="dotted" w:sz="4" w:space="0" w:color="auto"/>
            </w:tcBorders>
            <w:noWrap/>
            <w:vAlign w:val="center"/>
          </w:tcPr>
          <w:p w14:paraId="69B24E67" w14:textId="5FCBA0AF" w:rsidR="003567E7" w:rsidRPr="001D722F" w:rsidRDefault="003567E7" w:rsidP="003567E7">
            <w:pPr>
              <w:tabs>
                <w:tab w:val="left" w:pos="7260"/>
              </w:tabs>
              <w:jc w:val="both"/>
              <w:rPr>
                <w:rFonts w:ascii="Arial" w:hAnsi="Arial" w:cs="Arial"/>
                <w:b/>
                <w:sz w:val="18"/>
                <w:szCs w:val="18"/>
                <w:highlight w:val="yellow"/>
              </w:rPr>
            </w:pPr>
            <w:r>
              <w:rPr>
                <w:rFonts w:ascii="Arial" w:hAnsi="Arial" w:cs="Arial"/>
                <w:b/>
                <w:sz w:val="18"/>
                <w:szCs w:val="18"/>
              </w:rPr>
              <w:t>PRODUCTOS METALICOS STEELE</w:t>
            </w:r>
            <w:r w:rsidRPr="00CE346D">
              <w:rPr>
                <w:rFonts w:ascii="Arial" w:hAnsi="Arial" w:cs="Arial"/>
                <w:b/>
                <w:sz w:val="18"/>
                <w:szCs w:val="18"/>
              </w:rPr>
              <w:t>, S.A. DE C.V.</w:t>
            </w:r>
          </w:p>
        </w:tc>
      </w:tr>
      <w:tr w:rsidR="003567E7" w:rsidRPr="00013F67" w14:paraId="692BE4CC" w14:textId="77777777" w:rsidTr="00D96D70">
        <w:trPr>
          <w:trHeight w:val="246"/>
        </w:trPr>
        <w:tc>
          <w:tcPr>
            <w:tcW w:w="305" w:type="pct"/>
            <w:noWrap/>
            <w:vAlign w:val="center"/>
          </w:tcPr>
          <w:p w14:paraId="51BEA039" w14:textId="5FFE15D1" w:rsidR="003567E7" w:rsidRPr="003567E7" w:rsidRDefault="003567E7" w:rsidP="003567E7">
            <w:pPr>
              <w:jc w:val="center"/>
              <w:rPr>
                <w:rFonts w:ascii="Arial" w:hAnsi="Arial" w:cs="Arial"/>
                <w:b/>
                <w:sz w:val="18"/>
                <w:szCs w:val="16"/>
              </w:rPr>
            </w:pPr>
            <w:r w:rsidRPr="003567E7">
              <w:rPr>
                <w:rFonts w:ascii="Arial" w:hAnsi="Arial" w:cs="Arial"/>
                <w:b/>
                <w:sz w:val="18"/>
                <w:szCs w:val="16"/>
              </w:rPr>
              <w:t>5</w:t>
            </w:r>
          </w:p>
        </w:tc>
        <w:tc>
          <w:tcPr>
            <w:tcW w:w="4695" w:type="pct"/>
            <w:tcBorders>
              <w:right w:val="dotted" w:sz="4" w:space="0" w:color="auto"/>
            </w:tcBorders>
            <w:noWrap/>
            <w:vAlign w:val="center"/>
          </w:tcPr>
          <w:p w14:paraId="19158213" w14:textId="66743502" w:rsidR="003567E7" w:rsidRPr="001D722F" w:rsidRDefault="003567E7" w:rsidP="003567E7">
            <w:pPr>
              <w:tabs>
                <w:tab w:val="left" w:pos="7260"/>
              </w:tabs>
              <w:jc w:val="both"/>
              <w:rPr>
                <w:rFonts w:ascii="Arial" w:hAnsi="Arial" w:cs="Arial"/>
                <w:b/>
                <w:sz w:val="18"/>
                <w:szCs w:val="18"/>
                <w:highlight w:val="yellow"/>
              </w:rPr>
            </w:pPr>
            <w:r>
              <w:rPr>
                <w:rFonts w:ascii="Arial" w:hAnsi="Arial" w:cs="Arial"/>
                <w:b/>
                <w:sz w:val="18"/>
                <w:szCs w:val="18"/>
              </w:rPr>
              <w:t>OPERADORA JM ROMO</w:t>
            </w:r>
            <w:r w:rsidR="00754EE5">
              <w:rPr>
                <w:rFonts w:ascii="Arial" w:hAnsi="Arial" w:cs="Arial"/>
                <w:b/>
                <w:sz w:val="18"/>
                <w:szCs w:val="18"/>
              </w:rPr>
              <w:t>,</w:t>
            </w:r>
            <w:r>
              <w:rPr>
                <w:rFonts w:ascii="Arial" w:hAnsi="Arial" w:cs="Arial"/>
                <w:b/>
                <w:sz w:val="18"/>
                <w:szCs w:val="18"/>
              </w:rPr>
              <w:t xml:space="preserve"> S.</w:t>
            </w:r>
            <w:r w:rsidRPr="000F4FEA">
              <w:rPr>
                <w:rFonts w:ascii="Arial" w:hAnsi="Arial" w:cs="Arial"/>
                <w:b/>
                <w:sz w:val="18"/>
                <w:szCs w:val="18"/>
              </w:rPr>
              <w:t>A</w:t>
            </w:r>
            <w:r>
              <w:rPr>
                <w:rFonts w:ascii="Arial" w:hAnsi="Arial" w:cs="Arial"/>
                <w:b/>
                <w:sz w:val="18"/>
                <w:szCs w:val="18"/>
              </w:rPr>
              <w:t xml:space="preserve">. DE </w:t>
            </w:r>
            <w:r w:rsidRPr="000F4FEA">
              <w:rPr>
                <w:rFonts w:ascii="Arial" w:hAnsi="Arial" w:cs="Arial"/>
                <w:b/>
                <w:sz w:val="18"/>
                <w:szCs w:val="18"/>
              </w:rPr>
              <w:t>C</w:t>
            </w:r>
            <w:r>
              <w:rPr>
                <w:rFonts w:ascii="Arial" w:hAnsi="Arial" w:cs="Arial"/>
                <w:b/>
                <w:sz w:val="18"/>
                <w:szCs w:val="18"/>
              </w:rPr>
              <w:t>.</w:t>
            </w:r>
            <w:r w:rsidRPr="000F4FEA">
              <w:rPr>
                <w:rFonts w:ascii="Arial" w:hAnsi="Arial" w:cs="Arial"/>
                <w:b/>
                <w:sz w:val="18"/>
                <w:szCs w:val="18"/>
              </w:rPr>
              <w:t>V</w:t>
            </w:r>
            <w:r>
              <w:rPr>
                <w:rFonts w:ascii="Arial" w:hAnsi="Arial" w:cs="Arial"/>
                <w:b/>
                <w:sz w:val="18"/>
                <w:szCs w:val="18"/>
              </w:rPr>
              <w:t>.</w:t>
            </w:r>
          </w:p>
        </w:tc>
      </w:tr>
    </w:tbl>
    <w:p w14:paraId="78868BE6" w14:textId="5735F0BC" w:rsidR="00BC1273" w:rsidRPr="007109E5" w:rsidRDefault="00DC0FDC" w:rsidP="00C24314">
      <w:pPr>
        <w:pStyle w:val="Sangradetextonormal"/>
        <w:ind w:left="0"/>
        <w:jc w:val="both"/>
        <w:rPr>
          <w:rFonts w:ascii="Arial" w:hAnsi="Arial" w:cs="Arial"/>
          <w:b/>
          <w:sz w:val="18"/>
          <w:szCs w:val="18"/>
        </w:rPr>
      </w:pPr>
      <w:r>
        <w:rPr>
          <w:rFonts w:ascii="Arial" w:hAnsi="Arial" w:cs="Arial"/>
          <w:sz w:val="18"/>
          <w:szCs w:val="18"/>
        </w:rPr>
        <w:t>------------------------------------------------------------------------------------------------------------------------------------------------------------</w:t>
      </w:r>
      <w:r w:rsidR="007109E5" w:rsidRPr="007109E5">
        <w:rPr>
          <w:rFonts w:ascii="Arial" w:hAnsi="Arial" w:cs="Arial"/>
          <w:sz w:val="18"/>
          <w:szCs w:val="18"/>
        </w:rPr>
        <w:t>Los</w:t>
      </w:r>
      <w:r w:rsidR="00C161FA" w:rsidRPr="007109E5">
        <w:rPr>
          <w:rFonts w:ascii="Arial" w:hAnsi="Arial" w:cs="Arial"/>
          <w:sz w:val="18"/>
          <w:szCs w:val="18"/>
        </w:rPr>
        <w:t xml:space="preserve"> precio</w:t>
      </w:r>
      <w:r w:rsidR="007109E5" w:rsidRPr="007109E5">
        <w:rPr>
          <w:rFonts w:ascii="Arial" w:hAnsi="Arial" w:cs="Arial"/>
          <w:sz w:val="18"/>
          <w:szCs w:val="18"/>
        </w:rPr>
        <w:t>s</w:t>
      </w:r>
      <w:r w:rsidR="00C161FA" w:rsidRPr="007109E5">
        <w:rPr>
          <w:rFonts w:ascii="Arial" w:hAnsi="Arial" w:cs="Arial"/>
          <w:sz w:val="18"/>
          <w:szCs w:val="18"/>
        </w:rPr>
        <w:t xml:space="preserve"> que</w:t>
      </w:r>
      <w:r w:rsidR="00701597" w:rsidRPr="007109E5">
        <w:rPr>
          <w:rFonts w:ascii="Arial" w:hAnsi="Arial" w:cs="Arial"/>
          <w:sz w:val="18"/>
          <w:szCs w:val="18"/>
        </w:rPr>
        <w:t xml:space="preserve"> </w:t>
      </w:r>
      <w:r>
        <w:rPr>
          <w:rFonts w:ascii="Arial" w:hAnsi="Arial" w:cs="Arial"/>
          <w:sz w:val="18"/>
          <w:szCs w:val="18"/>
        </w:rPr>
        <w:t>los</w:t>
      </w:r>
      <w:r w:rsidR="00701597" w:rsidRPr="007109E5">
        <w:rPr>
          <w:rFonts w:ascii="Arial" w:hAnsi="Arial" w:cs="Arial"/>
          <w:sz w:val="18"/>
          <w:szCs w:val="18"/>
        </w:rPr>
        <w:t xml:space="preserve"> </w:t>
      </w:r>
      <w:r w:rsidR="00CF0F48" w:rsidRPr="007109E5">
        <w:rPr>
          <w:rFonts w:ascii="Arial" w:hAnsi="Arial" w:cs="Arial"/>
          <w:sz w:val="18"/>
          <w:szCs w:val="18"/>
        </w:rPr>
        <w:t>licitante</w:t>
      </w:r>
      <w:r>
        <w:rPr>
          <w:rFonts w:ascii="Arial" w:hAnsi="Arial" w:cs="Arial"/>
          <w:sz w:val="18"/>
          <w:szCs w:val="18"/>
        </w:rPr>
        <w:t>s</w:t>
      </w:r>
      <w:r w:rsidR="00CF0F48" w:rsidRPr="007109E5">
        <w:rPr>
          <w:rFonts w:ascii="Arial" w:hAnsi="Arial" w:cs="Arial"/>
          <w:sz w:val="18"/>
          <w:szCs w:val="18"/>
        </w:rPr>
        <w:t xml:space="preserve"> ofer</w:t>
      </w:r>
      <w:r w:rsidR="008B3A3C" w:rsidRPr="007109E5">
        <w:rPr>
          <w:rFonts w:ascii="Arial" w:hAnsi="Arial" w:cs="Arial"/>
          <w:sz w:val="18"/>
          <w:szCs w:val="18"/>
        </w:rPr>
        <w:t>t</w:t>
      </w:r>
      <w:r>
        <w:rPr>
          <w:rFonts w:ascii="Arial" w:hAnsi="Arial" w:cs="Arial"/>
          <w:sz w:val="18"/>
          <w:szCs w:val="18"/>
        </w:rPr>
        <w:t>aron</w:t>
      </w:r>
      <w:r w:rsidR="00A80B7C" w:rsidRPr="007109E5">
        <w:rPr>
          <w:rFonts w:ascii="Arial" w:hAnsi="Arial" w:cs="Arial"/>
          <w:sz w:val="18"/>
          <w:szCs w:val="18"/>
        </w:rPr>
        <w:t xml:space="preserve"> </w:t>
      </w:r>
      <w:r w:rsidR="00CF0F48" w:rsidRPr="007109E5">
        <w:rPr>
          <w:rFonts w:ascii="Arial" w:hAnsi="Arial" w:cs="Arial"/>
          <w:sz w:val="18"/>
          <w:szCs w:val="18"/>
        </w:rPr>
        <w:t xml:space="preserve">para </w:t>
      </w:r>
      <w:r w:rsidR="008B3A3C" w:rsidRPr="007109E5">
        <w:rPr>
          <w:rFonts w:ascii="Arial" w:hAnsi="Arial" w:cs="Arial"/>
          <w:sz w:val="18"/>
          <w:szCs w:val="18"/>
        </w:rPr>
        <w:t>la</w:t>
      </w:r>
      <w:r w:rsidR="009C6A5C" w:rsidRPr="007109E5">
        <w:rPr>
          <w:rFonts w:ascii="Arial" w:hAnsi="Arial" w:cs="Arial"/>
          <w:sz w:val="18"/>
          <w:szCs w:val="18"/>
        </w:rPr>
        <w:t>s</w:t>
      </w:r>
      <w:r w:rsidR="00CF0F48" w:rsidRPr="007109E5">
        <w:rPr>
          <w:rFonts w:ascii="Arial" w:hAnsi="Arial" w:cs="Arial"/>
          <w:sz w:val="18"/>
          <w:szCs w:val="18"/>
        </w:rPr>
        <w:t xml:space="preserve"> partida</w:t>
      </w:r>
      <w:r w:rsidR="009C6A5C" w:rsidRPr="007109E5">
        <w:rPr>
          <w:rFonts w:ascii="Arial" w:hAnsi="Arial" w:cs="Arial"/>
          <w:sz w:val="18"/>
          <w:szCs w:val="18"/>
        </w:rPr>
        <w:t>s</w:t>
      </w:r>
      <w:r w:rsidR="00CF0F48" w:rsidRPr="007109E5">
        <w:rPr>
          <w:rFonts w:ascii="Arial" w:hAnsi="Arial" w:cs="Arial"/>
          <w:sz w:val="18"/>
          <w:szCs w:val="18"/>
        </w:rPr>
        <w:t xml:space="preserve"> en la</w:t>
      </w:r>
      <w:r w:rsidR="009C6A5C" w:rsidRPr="007109E5">
        <w:rPr>
          <w:rFonts w:ascii="Arial" w:hAnsi="Arial" w:cs="Arial"/>
          <w:sz w:val="18"/>
          <w:szCs w:val="18"/>
        </w:rPr>
        <w:t>s</w:t>
      </w:r>
      <w:r w:rsidR="00CF0F48" w:rsidRPr="007109E5">
        <w:rPr>
          <w:rFonts w:ascii="Arial" w:hAnsi="Arial" w:cs="Arial"/>
          <w:sz w:val="18"/>
          <w:szCs w:val="18"/>
        </w:rPr>
        <w:t xml:space="preserve"> que participa</w:t>
      </w:r>
      <w:r>
        <w:rPr>
          <w:rFonts w:ascii="Arial" w:hAnsi="Arial" w:cs="Arial"/>
          <w:sz w:val="18"/>
          <w:szCs w:val="18"/>
        </w:rPr>
        <w:t>n</w:t>
      </w:r>
      <w:r w:rsidR="00CF0F48" w:rsidRPr="007109E5">
        <w:rPr>
          <w:rFonts w:ascii="Arial" w:hAnsi="Arial" w:cs="Arial"/>
          <w:sz w:val="18"/>
          <w:szCs w:val="18"/>
        </w:rPr>
        <w:t xml:space="preserve">, constan en el </w:t>
      </w:r>
      <w:r w:rsidR="00294B06" w:rsidRPr="007109E5">
        <w:rPr>
          <w:rFonts w:ascii="Arial" w:hAnsi="Arial" w:cs="Arial"/>
          <w:b/>
          <w:sz w:val="18"/>
          <w:szCs w:val="18"/>
        </w:rPr>
        <w:t>Anexo “2”</w:t>
      </w:r>
      <w:r w:rsidR="00294B06" w:rsidRPr="007109E5">
        <w:rPr>
          <w:rFonts w:ascii="Arial" w:hAnsi="Arial" w:cs="Arial"/>
          <w:sz w:val="18"/>
          <w:szCs w:val="18"/>
        </w:rPr>
        <w:t xml:space="preserve"> del </w:t>
      </w:r>
      <w:r w:rsidR="00CF0F48" w:rsidRPr="007109E5">
        <w:rPr>
          <w:rFonts w:ascii="Arial" w:hAnsi="Arial" w:cs="Arial"/>
          <w:sz w:val="18"/>
          <w:szCs w:val="18"/>
        </w:rPr>
        <w:t>Acta de Presentación y Apertura de Propuestas</w:t>
      </w:r>
      <w:r w:rsidR="0044641D" w:rsidRPr="007109E5">
        <w:rPr>
          <w:rFonts w:ascii="Arial" w:hAnsi="Arial" w:cs="Arial"/>
          <w:sz w:val="18"/>
          <w:szCs w:val="18"/>
        </w:rPr>
        <w:t xml:space="preserve"> de fecha </w:t>
      </w:r>
      <w:r w:rsidR="006138F6" w:rsidRPr="006138F6">
        <w:rPr>
          <w:rFonts w:ascii="Arial" w:hAnsi="Arial" w:cs="Arial"/>
          <w:b/>
          <w:sz w:val="18"/>
          <w:szCs w:val="18"/>
        </w:rPr>
        <w:t>18 de noviembre de 2025</w:t>
      </w:r>
      <w:r w:rsidR="00294B06" w:rsidRPr="007109E5">
        <w:rPr>
          <w:rFonts w:ascii="Arial" w:hAnsi="Arial" w:cs="Arial"/>
          <w:b/>
          <w:sz w:val="18"/>
          <w:szCs w:val="18"/>
        </w:rPr>
        <w:t>.</w:t>
      </w:r>
      <w:r w:rsidR="009F5D7A" w:rsidRPr="007109E5">
        <w:rPr>
          <w:rFonts w:ascii="Arial" w:hAnsi="Arial" w:cs="Arial"/>
          <w:sz w:val="18"/>
          <w:szCs w:val="18"/>
        </w:rPr>
        <w:t>-----------------------------------------------------------------------------------------------------------------------------------------</w:t>
      </w:r>
      <w:r w:rsidR="00F1644D" w:rsidRPr="007109E5">
        <w:rPr>
          <w:rFonts w:ascii="Arial" w:hAnsi="Arial" w:cs="Arial"/>
          <w:sz w:val="18"/>
          <w:szCs w:val="18"/>
        </w:rPr>
        <w:t>---</w:t>
      </w:r>
      <w:r w:rsidR="009F5D7A" w:rsidRPr="007109E5">
        <w:rPr>
          <w:rFonts w:ascii="Arial" w:hAnsi="Arial" w:cs="Arial"/>
          <w:sz w:val="18"/>
          <w:szCs w:val="18"/>
        </w:rPr>
        <w:t>---------------------------</w:t>
      </w:r>
      <w:r w:rsidR="003640F1" w:rsidRPr="007109E5">
        <w:rPr>
          <w:rFonts w:ascii="Arial" w:hAnsi="Arial" w:cs="Arial"/>
          <w:sz w:val="18"/>
          <w:szCs w:val="18"/>
        </w:rPr>
        <w:t>------------------------</w:t>
      </w:r>
      <w:r w:rsidR="00B530B9" w:rsidRPr="007109E5">
        <w:rPr>
          <w:rFonts w:ascii="Arial" w:hAnsi="Arial" w:cs="Arial"/>
          <w:sz w:val="18"/>
          <w:szCs w:val="18"/>
        </w:rPr>
        <w:t>-</w:t>
      </w:r>
      <w:r w:rsidR="00562A1B" w:rsidRPr="007109E5">
        <w:rPr>
          <w:rFonts w:ascii="Arial" w:hAnsi="Arial" w:cs="Arial"/>
          <w:sz w:val="18"/>
          <w:szCs w:val="18"/>
        </w:rPr>
        <w:t>----</w:t>
      </w:r>
      <w:r w:rsidR="00D57027" w:rsidRPr="007109E5">
        <w:rPr>
          <w:rFonts w:ascii="Arial" w:hAnsi="Arial" w:cs="Arial"/>
          <w:sz w:val="18"/>
          <w:szCs w:val="18"/>
        </w:rPr>
        <w:t>--------------</w:t>
      </w:r>
    </w:p>
    <w:p w14:paraId="0C0E4CE2" w14:textId="5389F406" w:rsidR="00317B91" w:rsidRPr="007109E5" w:rsidRDefault="000F7072" w:rsidP="00317B91">
      <w:pPr>
        <w:pStyle w:val="Sangradetextonormal"/>
        <w:ind w:left="0"/>
        <w:jc w:val="both"/>
        <w:rPr>
          <w:noProof/>
          <w:sz w:val="18"/>
          <w:szCs w:val="18"/>
          <w:lang w:eastAsia="es-MX"/>
        </w:rPr>
      </w:pPr>
      <w:r w:rsidRPr="007109E5">
        <w:rPr>
          <w:rFonts w:ascii="Arial" w:hAnsi="Arial" w:cs="Arial"/>
          <w:b/>
          <w:sz w:val="18"/>
          <w:szCs w:val="18"/>
        </w:rPr>
        <w:t>Precios unitarios antes de IVA</w:t>
      </w:r>
      <w:r w:rsidR="001E3A4A" w:rsidRPr="007109E5">
        <w:rPr>
          <w:rFonts w:ascii="Arial" w:hAnsi="Arial" w:cs="Arial"/>
          <w:b/>
          <w:sz w:val="18"/>
          <w:szCs w:val="18"/>
        </w:rPr>
        <w:t xml:space="preserve"> ofertados por </w:t>
      </w:r>
      <w:r w:rsidR="00645D4C" w:rsidRPr="007109E5">
        <w:rPr>
          <w:rFonts w:ascii="Arial" w:hAnsi="Arial" w:cs="Arial"/>
          <w:b/>
          <w:sz w:val="18"/>
          <w:szCs w:val="18"/>
        </w:rPr>
        <w:t xml:space="preserve">los </w:t>
      </w:r>
      <w:r w:rsidR="001E3A4A" w:rsidRPr="007109E5">
        <w:rPr>
          <w:rFonts w:ascii="Arial" w:hAnsi="Arial" w:cs="Arial"/>
          <w:b/>
          <w:sz w:val="18"/>
          <w:szCs w:val="18"/>
        </w:rPr>
        <w:t>licitante</w:t>
      </w:r>
      <w:r w:rsidR="00645D4C" w:rsidRPr="007109E5">
        <w:rPr>
          <w:rFonts w:ascii="Arial" w:hAnsi="Arial" w:cs="Arial"/>
          <w:b/>
          <w:sz w:val="18"/>
          <w:szCs w:val="18"/>
        </w:rPr>
        <w:t>s</w:t>
      </w:r>
      <w:r w:rsidR="001E3A4A" w:rsidRPr="007109E5">
        <w:rPr>
          <w:rFonts w:ascii="Arial" w:hAnsi="Arial" w:cs="Arial"/>
          <w:b/>
          <w:sz w:val="18"/>
          <w:szCs w:val="18"/>
        </w:rPr>
        <w:t>:</w:t>
      </w:r>
      <w:r w:rsidR="00317B91" w:rsidRPr="007109E5">
        <w:rPr>
          <w:rFonts w:ascii="Arial" w:hAnsi="Arial" w:cs="Arial"/>
          <w:sz w:val="18"/>
          <w:szCs w:val="18"/>
        </w:rPr>
        <w:t xml:space="preserve"> ------------------------------------------------------------------------------------------------------------------------------------------------------------------------------------------------------------------------------------</w:t>
      </w:r>
      <w:r w:rsidR="002F3BA8">
        <w:rPr>
          <w:rFonts w:ascii="Arial" w:hAnsi="Arial" w:cs="Arial"/>
          <w:sz w:val="18"/>
          <w:szCs w:val="18"/>
        </w:rPr>
        <w:t xml:space="preserve"> </w:t>
      </w:r>
    </w:p>
    <w:p w14:paraId="1B49E8DB" w14:textId="71F39241" w:rsidR="00C25972" w:rsidRPr="00013F67" w:rsidRDefault="002F3BA8" w:rsidP="00C447C1">
      <w:pPr>
        <w:pStyle w:val="Sangradetextonormal"/>
        <w:ind w:left="0" w:right="48"/>
        <w:jc w:val="both"/>
        <w:rPr>
          <w:rFonts w:ascii="Arial" w:hAnsi="Arial" w:cs="Arial"/>
          <w:sz w:val="18"/>
          <w:szCs w:val="18"/>
        </w:rPr>
      </w:pPr>
      <w:r w:rsidRPr="002F3BA8">
        <w:rPr>
          <w:noProof/>
        </w:rPr>
        <w:drawing>
          <wp:inline distT="0" distB="0" distL="0" distR="0" wp14:anchorId="7E139FE6" wp14:editId="304A6BFC">
            <wp:extent cx="5940363" cy="235204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5947941" cy="2355040"/>
                    </a:xfrm>
                    <a:prstGeom prst="rect">
                      <a:avLst/>
                    </a:prstGeom>
                    <a:noFill/>
                    <a:ln>
                      <a:noFill/>
                    </a:ln>
                  </pic:spPr>
                </pic:pic>
              </a:graphicData>
            </a:graphic>
          </wp:inline>
        </w:drawing>
      </w:r>
    </w:p>
    <w:p w14:paraId="2D4C347D" w14:textId="7F6207AF" w:rsidR="00636F75" w:rsidRPr="00013F67" w:rsidRDefault="00636F75" w:rsidP="0002222F">
      <w:pPr>
        <w:pStyle w:val="Sangradetextonormal"/>
        <w:ind w:left="0" w:right="48"/>
        <w:jc w:val="both"/>
        <w:rPr>
          <w:rFonts w:ascii="Arial" w:hAnsi="Arial" w:cs="Arial"/>
          <w:sz w:val="17"/>
          <w:szCs w:val="17"/>
        </w:rPr>
      </w:pPr>
      <w:r w:rsidRPr="00013F67">
        <w:rPr>
          <w:rFonts w:ascii="Arial" w:hAnsi="Arial" w:cs="Arial"/>
          <w:sz w:val="17"/>
          <w:szCs w:val="17"/>
        </w:rPr>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6FF0174D" w:rsidR="00636F75" w:rsidRPr="0011458B" w:rsidRDefault="00096DA7" w:rsidP="0002222F">
      <w:pPr>
        <w:pStyle w:val="Sangradetextonormal"/>
        <w:ind w:left="0" w:right="48"/>
        <w:jc w:val="both"/>
        <w:rPr>
          <w:rFonts w:ascii="Arial" w:hAnsi="Arial" w:cs="Arial"/>
          <w:sz w:val="17"/>
          <w:szCs w:val="17"/>
        </w:rPr>
      </w:pPr>
      <w:r w:rsidRPr="0011458B">
        <w:rPr>
          <w:rFonts w:ascii="Arial" w:hAnsi="Arial" w:cs="Arial"/>
          <w:sz w:val="18"/>
          <w:szCs w:val="18"/>
        </w:rPr>
        <w:t>-----------------------------------------------------</w:t>
      </w:r>
      <w:r w:rsidR="00035C3F" w:rsidRPr="0011458B">
        <w:rPr>
          <w:rFonts w:ascii="Arial" w:hAnsi="Arial" w:cs="Arial"/>
          <w:sz w:val="18"/>
          <w:szCs w:val="18"/>
        </w:rPr>
        <w:t>--</w:t>
      </w:r>
      <w:r w:rsidR="00A71282" w:rsidRPr="0011458B">
        <w:rPr>
          <w:rFonts w:ascii="Arial" w:hAnsi="Arial" w:cs="Arial"/>
          <w:sz w:val="18"/>
          <w:szCs w:val="18"/>
        </w:rPr>
        <w:t>--</w:t>
      </w:r>
      <w:r w:rsidR="002C4425" w:rsidRPr="0011458B">
        <w:rPr>
          <w:rFonts w:ascii="Arial" w:hAnsi="Arial" w:cs="Arial"/>
          <w:b/>
          <w:sz w:val="18"/>
          <w:szCs w:val="18"/>
        </w:rPr>
        <w:t>A</w:t>
      </w:r>
      <w:r w:rsidRPr="0011458B">
        <w:rPr>
          <w:rFonts w:ascii="Arial" w:hAnsi="Arial" w:cs="Arial"/>
          <w:b/>
          <w:sz w:val="18"/>
          <w:szCs w:val="18"/>
        </w:rPr>
        <w:t>NÁLISIS Y</w:t>
      </w:r>
      <w:r w:rsidRPr="0011458B">
        <w:rPr>
          <w:rFonts w:ascii="Arial" w:hAnsi="Arial" w:cs="Arial"/>
          <w:sz w:val="18"/>
          <w:szCs w:val="18"/>
        </w:rPr>
        <w:t xml:space="preserve"> </w:t>
      </w:r>
      <w:r w:rsidRPr="0011458B">
        <w:rPr>
          <w:rFonts w:ascii="Arial" w:hAnsi="Arial" w:cs="Arial"/>
          <w:b/>
          <w:sz w:val="18"/>
          <w:szCs w:val="18"/>
        </w:rPr>
        <w:t>EVALUACIÓN</w:t>
      </w:r>
      <w:r w:rsidRPr="0011458B">
        <w:rPr>
          <w:rFonts w:ascii="Arial" w:hAnsi="Arial" w:cs="Arial"/>
          <w:sz w:val="18"/>
          <w:szCs w:val="18"/>
        </w:rPr>
        <w:t>--------------------------------------------------------</w:t>
      </w:r>
      <w:r w:rsidR="00636F75" w:rsidRPr="0011458B">
        <w:rPr>
          <w:rFonts w:ascii="Arial" w:hAnsi="Arial" w:cs="Arial"/>
          <w:sz w:val="18"/>
          <w:szCs w:val="17"/>
        </w:rPr>
        <w:t>---</w:t>
      </w:r>
      <w:r w:rsidR="00636F75" w:rsidRPr="0011458B">
        <w:rPr>
          <w:rFonts w:ascii="Arial" w:hAnsi="Arial" w:cs="Arial"/>
          <w:sz w:val="17"/>
          <w:szCs w:val="17"/>
        </w:rPr>
        <w:t>----------------------------------------------------------------------------------------------------------------------------------------------------</w:t>
      </w:r>
      <w:r w:rsidR="00A71282" w:rsidRPr="0011458B">
        <w:rPr>
          <w:rFonts w:ascii="Arial" w:hAnsi="Arial" w:cs="Arial"/>
          <w:sz w:val="17"/>
          <w:szCs w:val="17"/>
        </w:rPr>
        <w:t>-------</w:t>
      </w:r>
      <w:r w:rsidR="00721E78" w:rsidRPr="0011458B">
        <w:rPr>
          <w:rFonts w:ascii="Arial" w:hAnsi="Arial" w:cs="Arial"/>
          <w:sz w:val="17"/>
          <w:szCs w:val="17"/>
        </w:rPr>
        <w:t>-----</w:t>
      </w:r>
      <w:r w:rsidR="00E05E2F" w:rsidRPr="0011458B">
        <w:rPr>
          <w:rFonts w:ascii="Arial" w:hAnsi="Arial" w:cs="Arial"/>
          <w:sz w:val="17"/>
          <w:szCs w:val="17"/>
        </w:rPr>
        <w:t>----</w:t>
      </w:r>
      <w:r w:rsidR="005D6A13" w:rsidRPr="0011458B">
        <w:rPr>
          <w:rFonts w:ascii="Arial" w:hAnsi="Arial" w:cs="Arial"/>
          <w:sz w:val="17"/>
          <w:szCs w:val="17"/>
        </w:rPr>
        <w:t>--</w:t>
      </w:r>
    </w:p>
    <w:p w14:paraId="67767C4A" w14:textId="76CA3057" w:rsidR="00096DA7" w:rsidRPr="0011458B" w:rsidRDefault="00096DA7" w:rsidP="0002222F">
      <w:pPr>
        <w:pStyle w:val="Sangradetextonormal"/>
        <w:ind w:left="0" w:right="48"/>
        <w:jc w:val="both"/>
        <w:rPr>
          <w:rFonts w:ascii="Arial" w:hAnsi="Arial" w:cs="Arial"/>
          <w:sz w:val="18"/>
          <w:szCs w:val="18"/>
        </w:rPr>
      </w:pPr>
      <w:r w:rsidRPr="0011458B">
        <w:rPr>
          <w:rFonts w:ascii="Arial" w:hAnsi="Arial" w:cs="Arial"/>
          <w:sz w:val="18"/>
          <w:szCs w:val="18"/>
        </w:rPr>
        <w:t>------------------------------------------------------------------------------------------------------------------------------------------------</w:t>
      </w:r>
      <w:r w:rsidR="00406532" w:rsidRPr="0011458B">
        <w:rPr>
          <w:rFonts w:ascii="Arial" w:hAnsi="Arial" w:cs="Arial"/>
          <w:sz w:val="18"/>
          <w:szCs w:val="18"/>
        </w:rPr>
        <w:t>--</w:t>
      </w:r>
      <w:r w:rsidR="00A71282" w:rsidRPr="0011458B">
        <w:rPr>
          <w:rFonts w:ascii="Arial" w:hAnsi="Arial" w:cs="Arial"/>
          <w:sz w:val="18"/>
          <w:szCs w:val="18"/>
        </w:rPr>
        <w:t>---------</w:t>
      </w:r>
    </w:p>
    <w:p w14:paraId="03600CDB" w14:textId="7188FAA4" w:rsidR="00636F75" w:rsidRPr="00013F67" w:rsidRDefault="00096DA7" w:rsidP="00310428">
      <w:pPr>
        <w:tabs>
          <w:tab w:val="left" w:pos="567"/>
        </w:tabs>
        <w:ind w:right="49"/>
        <w:jc w:val="both"/>
        <w:rPr>
          <w:rFonts w:ascii="Calibri" w:hAnsi="Calibri" w:cs="Arial"/>
          <w:sz w:val="18"/>
          <w:szCs w:val="18"/>
          <w:lang w:val="es-MX"/>
        </w:rPr>
      </w:pPr>
      <w:r w:rsidRPr="0011458B">
        <w:rPr>
          <w:rFonts w:ascii="Arial" w:hAnsi="Arial" w:cs="Arial"/>
          <w:sz w:val="18"/>
          <w:szCs w:val="18"/>
        </w:rPr>
        <w:t xml:space="preserve">Conforme a lo establecido en el numeral IX de la convocatoria que norma esta licitación, </w:t>
      </w:r>
      <w:r w:rsidR="004B156B" w:rsidRPr="004B156B">
        <w:rPr>
          <w:rFonts w:ascii="Arial" w:hAnsi="Arial" w:cs="Arial"/>
          <w:i/>
          <w:sz w:val="18"/>
          <w:szCs w:val="18"/>
        </w:rPr>
        <w:t>“</w:t>
      </w:r>
      <w:r w:rsidR="00310428" w:rsidRPr="00310428">
        <w:rPr>
          <w:rFonts w:ascii="Arial" w:hAnsi="Arial" w:cs="Arial"/>
          <w:i/>
          <w:sz w:val="18"/>
          <w:szCs w:val="18"/>
          <w:lang w:val="es-MX"/>
        </w:rPr>
        <w:t>La adjudicación en esta licitación será por partida individual, por lo que la Licitación se podrá adjudicar a uno o varios proveedores, que presente la propuesta solvente con precio más bajo.</w:t>
      </w:r>
      <w:r w:rsidR="00310428">
        <w:rPr>
          <w:rFonts w:ascii="Arial" w:hAnsi="Arial" w:cs="Arial"/>
          <w:i/>
          <w:sz w:val="18"/>
          <w:szCs w:val="18"/>
          <w:lang w:val="es-MX"/>
        </w:rPr>
        <w:t xml:space="preserve"> </w:t>
      </w:r>
      <w:r w:rsidR="00310428" w:rsidRPr="00310428">
        <w:rPr>
          <w:rFonts w:ascii="Arial" w:hAnsi="Arial" w:cs="Arial"/>
          <w:i/>
          <w:sz w:val="18"/>
          <w:szCs w:val="18"/>
          <w:lang w:val="es-MX"/>
        </w:rPr>
        <w:t>La partida 2 con subpartidas (2.1, 2.2, 2.3, 2.4, 2.5 y 2.6), se adjudicarán en conjunto, al licitante que presente la propuesta solvente con precio más bajo en el conjunto de partidas. El desechamiento de una partida dentro de este conjunto, afectara la solvencia de las demás incluidas</w:t>
      </w:r>
      <w:r w:rsidR="00771868" w:rsidRPr="00771868">
        <w:rPr>
          <w:rFonts w:ascii="Arial" w:hAnsi="Arial" w:cs="Arial"/>
          <w:i/>
          <w:sz w:val="18"/>
          <w:szCs w:val="18"/>
          <w:lang w:val="es-MX"/>
        </w:rPr>
        <w:t>.</w:t>
      </w:r>
      <w:r w:rsidR="002B2073" w:rsidRPr="004E5246">
        <w:rPr>
          <w:rFonts w:ascii="Arial" w:hAnsi="Arial" w:cs="Arial"/>
          <w:i/>
          <w:sz w:val="18"/>
          <w:szCs w:val="18"/>
          <w:lang w:val="es-MX"/>
        </w:rPr>
        <w:t>”</w:t>
      </w:r>
      <w:r w:rsidR="005D6A13" w:rsidRPr="0011458B">
        <w:rPr>
          <w:rFonts w:ascii="Calibri" w:hAnsi="Calibri" w:cs="Arial"/>
          <w:sz w:val="18"/>
          <w:szCs w:val="18"/>
          <w:lang w:val="es-MX"/>
        </w:rPr>
        <w:t xml:space="preserve"> </w:t>
      </w:r>
      <w:r w:rsidR="00633F99" w:rsidRPr="0011458B">
        <w:rPr>
          <w:rFonts w:ascii="Arial" w:hAnsi="Arial" w:cs="Arial"/>
          <w:bCs/>
          <w:sz w:val="18"/>
          <w:szCs w:val="18"/>
        </w:rPr>
        <w:t>U</w:t>
      </w:r>
      <w:r w:rsidR="00F1644D" w:rsidRPr="0011458B">
        <w:rPr>
          <w:rFonts w:ascii="Arial" w:hAnsi="Arial" w:cs="Arial"/>
          <w:bCs/>
          <w:sz w:val="18"/>
          <w:szCs w:val="18"/>
        </w:rPr>
        <w:t>tilizando el criterio de evaluación binario</w:t>
      </w:r>
      <w:r w:rsidR="00F1644D" w:rsidRPr="0011458B">
        <w:rPr>
          <w:rFonts w:ascii="Arial" w:hAnsi="Arial" w:cs="Arial"/>
          <w:bCs/>
          <w:sz w:val="17"/>
          <w:szCs w:val="17"/>
        </w:rPr>
        <w:t xml:space="preserve">, </w:t>
      </w:r>
      <w:r w:rsidR="00F1644D" w:rsidRPr="0011458B">
        <w:rPr>
          <w:rFonts w:ascii="Arial" w:hAnsi="Arial" w:cs="Arial"/>
          <w:bCs/>
          <w:sz w:val="18"/>
          <w:szCs w:val="18"/>
        </w:rPr>
        <w:t>mediante el cual sólo se adjudicará a quien cumpla los requisitos establecidos por la convocante y oferte el precio más bajo, siempre y cuando éste resulte conveniente. Los precios ofertados que se encuentren por debajo del precio</w:t>
      </w:r>
      <w:r w:rsidR="00F1644D" w:rsidRPr="0011458B">
        <w:rPr>
          <w:rFonts w:ascii="Arial" w:hAnsi="Arial" w:cs="Arial"/>
          <w:bCs/>
          <w:sz w:val="17"/>
          <w:szCs w:val="17"/>
        </w:rPr>
        <w:t xml:space="preserve"> </w:t>
      </w:r>
      <w:r w:rsidR="00F1644D" w:rsidRPr="0011458B">
        <w:rPr>
          <w:rFonts w:ascii="Arial" w:hAnsi="Arial" w:cs="Arial"/>
          <w:bCs/>
          <w:sz w:val="18"/>
          <w:szCs w:val="18"/>
        </w:rPr>
        <w:t>conveniente, podrán ser desechados por la convocante.</w:t>
      </w:r>
      <w:r w:rsidR="005F236E" w:rsidRPr="0011458B">
        <w:rPr>
          <w:rFonts w:ascii="Arial" w:hAnsi="Arial" w:cs="Arial"/>
          <w:b/>
          <w:bCs/>
          <w:sz w:val="18"/>
          <w:szCs w:val="18"/>
        </w:rPr>
        <w:t xml:space="preserve"> </w:t>
      </w:r>
      <w:r w:rsidRPr="0011458B">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w:t>
      </w:r>
      <w:r w:rsidRPr="007109E5">
        <w:rPr>
          <w:rFonts w:ascii="Arial" w:hAnsi="Arial" w:cs="Arial"/>
          <w:sz w:val="18"/>
          <w:szCs w:val="18"/>
        </w:rPr>
        <w:t xml:space="preserve"> convocatoria y la junta de aclaraciones, para la adquisición de bienes requeridos en el presente procedimiento.-------</w:t>
      </w:r>
      <w:r w:rsidR="00FB0154">
        <w:rPr>
          <w:rFonts w:ascii="Arial" w:hAnsi="Arial" w:cs="Arial"/>
          <w:sz w:val="18"/>
          <w:szCs w:val="18"/>
        </w:rPr>
        <w:t>------------------------</w:t>
      </w:r>
      <w:r w:rsidR="002925C9">
        <w:rPr>
          <w:rFonts w:ascii="Arial" w:hAnsi="Arial" w:cs="Arial"/>
          <w:sz w:val="18"/>
          <w:szCs w:val="18"/>
        </w:rPr>
        <w:t>--------------------------------------------------------------------------------------------</w:t>
      </w:r>
    </w:p>
    <w:p w14:paraId="478B172C" w14:textId="7D4E0B6D" w:rsidR="00096DA7" w:rsidRPr="00013F67" w:rsidRDefault="00636F75" w:rsidP="00096DA7">
      <w:pPr>
        <w:pStyle w:val="Sangradetextonormal"/>
        <w:ind w:left="0" w:right="48"/>
        <w:jc w:val="both"/>
        <w:rPr>
          <w:rFonts w:ascii="Arial" w:hAnsi="Arial" w:cs="Arial"/>
          <w:b/>
          <w:sz w:val="17"/>
          <w:szCs w:val="17"/>
        </w:rPr>
      </w:pPr>
      <w:r w:rsidRPr="0080279F">
        <w:rPr>
          <w:rFonts w:ascii="Arial" w:hAnsi="Arial" w:cs="Arial"/>
          <w:sz w:val="17"/>
          <w:szCs w:val="17"/>
        </w:rPr>
        <w:lastRenderedPageBreak/>
        <w:t>-----------------------------------------------------------------------------------------------------------------------------------------------------------</w:t>
      </w:r>
      <w:r w:rsidR="00A71282" w:rsidRPr="0080279F">
        <w:rPr>
          <w:rFonts w:ascii="Arial" w:hAnsi="Arial" w:cs="Arial"/>
          <w:sz w:val="17"/>
          <w:szCs w:val="17"/>
        </w:rPr>
        <w:t>---------</w:t>
      </w:r>
      <w:r w:rsidR="00096DA7" w:rsidRPr="00DF3A64">
        <w:rPr>
          <w:rFonts w:ascii="Arial" w:hAnsi="Arial" w:cs="Arial"/>
          <w:sz w:val="18"/>
          <w:szCs w:val="18"/>
        </w:rPr>
        <w:t xml:space="preserve">En este orden de ideas, el </w:t>
      </w:r>
      <w:r w:rsidR="00096DA7" w:rsidRPr="00DF3A64">
        <w:rPr>
          <w:rFonts w:ascii="Arial" w:hAnsi="Arial" w:cs="Arial"/>
          <w:b/>
          <w:sz w:val="18"/>
          <w:szCs w:val="18"/>
        </w:rPr>
        <w:t>Análisis</w:t>
      </w:r>
      <w:r w:rsidR="00096DA7" w:rsidRPr="00DF3A64">
        <w:rPr>
          <w:rFonts w:ascii="Arial" w:hAnsi="Arial" w:cs="Arial"/>
          <w:sz w:val="18"/>
          <w:szCs w:val="18"/>
        </w:rPr>
        <w:t xml:space="preserve"> </w:t>
      </w:r>
      <w:r w:rsidR="00096DA7" w:rsidRPr="00DF3A64">
        <w:rPr>
          <w:rFonts w:ascii="Arial" w:hAnsi="Arial" w:cs="Arial"/>
          <w:b/>
          <w:sz w:val="18"/>
          <w:szCs w:val="18"/>
        </w:rPr>
        <w:t>a detalle</w:t>
      </w:r>
      <w:r w:rsidR="00096DA7" w:rsidRPr="00DF3A64">
        <w:rPr>
          <w:rFonts w:ascii="Arial" w:hAnsi="Arial" w:cs="Arial"/>
          <w:sz w:val="18"/>
          <w:szCs w:val="18"/>
        </w:rPr>
        <w:t xml:space="preserve"> de la propuesta presentada y que se agrega a la presente acta de fallo se hacen constar </w:t>
      </w:r>
      <w:r w:rsidR="00096DA7" w:rsidRPr="00D82627">
        <w:rPr>
          <w:rFonts w:ascii="Arial" w:hAnsi="Arial" w:cs="Arial"/>
          <w:sz w:val="18"/>
          <w:szCs w:val="18"/>
        </w:rPr>
        <w:t xml:space="preserve">como </w:t>
      </w:r>
      <w:r w:rsidR="00096DA7" w:rsidRPr="00D82627">
        <w:rPr>
          <w:rFonts w:ascii="Arial" w:hAnsi="Arial" w:cs="Arial"/>
          <w:b/>
          <w:sz w:val="18"/>
          <w:szCs w:val="18"/>
        </w:rPr>
        <w:t xml:space="preserve">Anexo “1” </w:t>
      </w:r>
      <w:r w:rsidR="00096DA7" w:rsidRPr="001A4A16">
        <w:rPr>
          <w:rFonts w:ascii="Arial" w:hAnsi="Arial" w:cs="Arial"/>
          <w:sz w:val="18"/>
          <w:szCs w:val="18"/>
        </w:rPr>
        <w:t>(</w:t>
      </w:r>
      <w:r w:rsidR="001A4A16" w:rsidRPr="001A4A16">
        <w:rPr>
          <w:rFonts w:ascii="Arial" w:hAnsi="Arial" w:cs="Arial"/>
          <w:sz w:val="18"/>
          <w:szCs w:val="18"/>
        </w:rPr>
        <w:t>16</w:t>
      </w:r>
      <w:r w:rsidR="00096DA7" w:rsidRPr="001A4A16">
        <w:rPr>
          <w:rFonts w:ascii="Arial" w:hAnsi="Arial" w:cs="Arial"/>
          <w:sz w:val="18"/>
          <w:szCs w:val="18"/>
        </w:rPr>
        <w:t xml:space="preserve"> páginas)</w:t>
      </w:r>
      <w:r w:rsidR="005F236E" w:rsidRPr="001A4A16">
        <w:rPr>
          <w:rFonts w:ascii="Arial" w:hAnsi="Arial" w:cs="Arial"/>
          <w:b/>
          <w:sz w:val="18"/>
          <w:szCs w:val="18"/>
        </w:rPr>
        <w:t xml:space="preserve">, </w:t>
      </w:r>
      <w:r w:rsidR="00096DA7" w:rsidRPr="001A4A16">
        <w:rPr>
          <w:rFonts w:ascii="Arial" w:hAnsi="Arial" w:cs="Arial"/>
          <w:b/>
          <w:sz w:val="18"/>
          <w:szCs w:val="18"/>
        </w:rPr>
        <w:t>Anexo “</w:t>
      </w:r>
      <w:r w:rsidR="005F236E" w:rsidRPr="001A4A16">
        <w:rPr>
          <w:rFonts w:ascii="Arial" w:hAnsi="Arial" w:cs="Arial"/>
          <w:b/>
          <w:sz w:val="18"/>
          <w:szCs w:val="18"/>
        </w:rPr>
        <w:t>1</w:t>
      </w:r>
      <w:r w:rsidR="002E01B4" w:rsidRPr="001A4A16">
        <w:rPr>
          <w:rFonts w:ascii="Arial" w:hAnsi="Arial" w:cs="Arial"/>
          <w:b/>
          <w:sz w:val="18"/>
          <w:szCs w:val="18"/>
        </w:rPr>
        <w:t>.1</w:t>
      </w:r>
      <w:r w:rsidR="00096DA7" w:rsidRPr="001A4A16">
        <w:rPr>
          <w:rFonts w:ascii="Arial" w:hAnsi="Arial" w:cs="Arial"/>
          <w:b/>
          <w:sz w:val="18"/>
          <w:szCs w:val="18"/>
        </w:rPr>
        <w:t>”</w:t>
      </w:r>
      <w:r w:rsidR="005F236E" w:rsidRPr="001A4A16">
        <w:rPr>
          <w:rFonts w:ascii="Arial" w:hAnsi="Arial" w:cs="Arial"/>
          <w:b/>
          <w:sz w:val="18"/>
          <w:szCs w:val="18"/>
        </w:rPr>
        <w:t xml:space="preserve"> </w:t>
      </w:r>
      <w:r w:rsidR="005F236E" w:rsidRPr="001A4A16">
        <w:rPr>
          <w:rFonts w:ascii="Arial" w:hAnsi="Arial" w:cs="Arial"/>
          <w:sz w:val="18"/>
          <w:szCs w:val="18"/>
        </w:rPr>
        <w:t>(</w:t>
      </w:r>
      <w:r w:rsidR="001A4A16" w:rsidRPr="001A4A16">
        <w:rPr>
          <w:rFonts w:ascii="Arial" w:hAnsi="Arial" w:cs="Arial"/>
          <w:sz w:val="18"/>
          <w:szCs w:val="18"/>
        </w:rPr>
        <w:t>11</w:t>
      </w:r>
      <w:r w:rsidR="005F236E" w:rsidRPr="001A4A16">
        <w:rPr>
          <w:rFonts w:ascii="Arial" w:hAnsi="Arial" w:cs="Arial"/>
          <w:sz w:val="18"/>
          <w:szCs w:val="18"/>
        </w:rPr>
        <w:t xml:space="preserve"> página)</w:t>
      </w:r>
      <w:r w:rsidR="00751862" w:rsidRPr="001A4A16">
        <w:rPr>
          <w:rFonts w:ascii="Arial" w:hAnsi="Arial" w:cs="Arial"/>
          <w:sz w:val="18"/>
          <w:szCs w:val="18"/>
        </w:rPr>
        <w:t xml:space="preserve"> </w:t>
      </w:r>
      <w:r w:rsidR="005F236E" w:rsidRPr="001A4A16">
        <w:rPr>
          <w:rFonts w:ascii="Arial" w:hAnsi="Arial" w:cs="Arial"/>
          <w:sz w:val="18"/>
          <w:szCs w:val="18"/>
        </w:rPr>
        <w:t xml:space="preserve">y </w:t>
      </w:r>
      <w:r w:rsidR="002E01B4" w:rsidRPr="001A4A16">
        <w:rPr>
          <w:rFonts w:ascii="Arial" w:hAnsi="Arial" w:cs="Arial"/>
          <w:b/>
          <w:sz w:val="18"/>
          <w:szCs w:val="18"/>
        </w:rPr>
        <w:t>Anexo “2</w:t>
      </w:r>
      <w:r w:rsidR="005F236E" w:rsidRPr="001A4A16">
        <w:rPr>
          <w:rFonts w:ascii="Arial" w:hAnsi="Arial" w:cs="Arial"/>
          <w:b/>
          <w:sz w:val="18"/>
          <w:szCs w:val="18"/>
        </w:rPr>
        <w:t>”</w:t>
      </w:r>
      <w:r w:rsidR="00096DA7" w:rsidRPr="001A4A16">
        <w:rPr>
          <w:rFonts w:ascii="Arial" w:hAnsi="Arial" w:cs="Arial"/>
          <w:b/>
          <w:sz w:val="18"/>
          <w:szCs w:val="18"/>
        </w:rPr>
        <w:t xml:space="preserve"> </w:t>
      </w:r>
      <w:r w:rsidR="00096DA7" w:rsidRPr="001A4A16">
        <w:rPr>
          <w:rFonts w:ascii="Arial" w:hAnsi="Arial" w:cs="Arial"/>
          <w:sz w:val="18"/>
          <w:szCs w:val="18"/>
        </w:rPr>
        <w:t>(</w:t>
      </w:r>
      <w:r w:rsidR="001A4A16" w:rsidRPr="001A4A16">
        <w:rPr>
          <w:rFonts w:ascii="Arial" w:hAnsi="Arial" w:cs="Arial"/>
          <w:sz w:val="18"/>
          <w:szCs w:val="18"/>
        </w:rPr>
        <w:t>28</w:t>
      </w:r>
      <w:r w:rsidR="00096DA7" w:rsidRPr="001A4A16">
        <w:rPr>
          <w:rFonts w:ascii="Arial" w:hAnsi="Arial" w:cs="Arial"/>
          <w:sz w:val="18"/>
          <w:szCs w:val="18"/>
        </w:rPr>
        <w:t xml:space="preserve"> páginas), a considerar</w:t>
      </w:r>
      <w:r w:rsidR="00096DA7" w:rsidRPr="00D82627">
        <w:rPr>
          <w:rFonts w:ascii="Arial" w:hAnsi="Arial" w:cs="Arial"/>
          <w:sz w:val="18"/>
          <w:szCs w:val="18"/>
        </w:rPr>
        <w:t>:-</w:t>
      </w:r>
    </w:p>
    <w:p w14:paraId="66441BE9" w14:textId="77777777" w:rsidR="00B6129A" w:rsidRPr="00013F67" w:rsidRDefault="00B6129A" w:rsidP="00B6129A">
      <w:pPr>
        <w:pStyle w:val="Sangradetextonormal"/>
        <w:ind w:left="0" w:right="48"/>
        <w:jc w:val="both"/>
        <w:rPr>
          <w:rFonts w:ascii="Arial" w:hAnsi="Arial" w:cs="Arial"/>
          <w:sz w:val="17"/>
          <w:szCs w:val="17"/>
        </w:rPr>
      </w:pPr>
      <w:r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013F67" w14:paraId="3B212908" w14:textId="77777777" w:rsidTr="00DF35CD">
        <w:trPr>
          <w:trHeight w:val="65"/>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DF35CD" w:rsidRDefault="000C0A30" w:rsidP="00395409">
            <w:pPr>
              <w:jc w:val="center"/>
              <w:rPr>
                <w:rFonts w:ascii="Arial" w:hAnsi="Arial" w:cs="Arial"/>
                <w:b/>
                <w:bCs/>
                <w:sz w:val="18"/>
                <w:szCs w:val="16"/>
              </w:rPr>
            </w:pPr>
            <w:r w:rsidRPr="00DF35CD">
              <w:rPr>
                <w:rFonts w:ascii="Arial" w:hAnsi="Arial" w:cs="Arial"/>
                <w:b/>
                <w:bCs/>
                <w:sz w:val="18"/>
                <w:szCs w:val="16"/>
              </w:rPr>
              <w:t>Licitante</w:t>
            </w:r>
          </w:p>
        </w:tc>
        <w:tc>
          <w:tcPr>
            <w:tcW w:w="3558" w:type="pct"/>
            <w:shd w:val="clear" w:color="auto" w:fill="D9D9D9"/>
            <w:vAlign w:val="center"/>
          </w:tcPr>
          <w:p w14:paraId="40B411FC" w14:textId="77777777" w:rsidR="00A93842" w:rsidRPr="00DF35CD" w:rsidRDefault="00A93842" w:rsidP="00395409">
            <w:pPr>
              <w:jc w:val="center"/>
              <w:rPr>
                <w:rFonts w:ascii="Arial" w:hAnsi="Arial" w:cs="Arial"/>
                <w:b/>
                <w:bCs/>
                <w:sz w:val="18"/>
                <w:szCs w:val="16"/>
              </w:rPr>
            </w:pPr>
          </w:p>
          <w:p w14:paraId="527EBA1B" w14:textId="77777777" w:rsidR="00A93842" w:rsidRDefault="000C0A30" w:rsidP="00DF35CD">
            <w:pPr>
              <w:jc w:val="center"/>
              <w:rPr>
                <w:rFonts w:ascii="Arial" w:hAnsi="Arial" w:cs="Arial"/>
                <w:b/>
                <w:bCs/>
                <w:sz w:val="18"/>
                <w:szCs w:val="16"/>
              </w:rPr>
            </w:pPr>
            <w:r w:rsidRPr="00DF35CD">
              <w:rPr>
                <w:rFonts w:ascii="Arial" w:hAnsi="Arial" w:cs="Arial"/>
                <w:b/>
                <w:bCs/>
                <w:sz w:val="18"/>
                <w:szCs w:val="16"/>
              </w:rPr>
              <w:t xml:space="preserve">Partidas </w:t>
            </w:r>
            <w:proofErr w:type="gramStart"/>
            <w:r w:rsidRPr="00DF35CD">
              <w:rPr>
                <w:rFonts w:ascii="Arial" w:hAnsi="Arial" w:cs="Arial"/>
                <w:b/>
                <w:bCs/>
                <w:sz w:val="18"/>
                <w:szCs w:val="16"/>
              </w:rPr>
              <w:t>ofertadas  y</w:t>
            </w:r>
            <w:proofErr w:type="gramEnd"/>
            <w:r w:rsidRPr="00DF35CD">
              <w:rPr>
                <w:rFonts w:ascii="Arial" w:hAnsi="Arial" w:cs="Arial"/>
                <w:b/>
                <w:bCs/>
                <w:sz w:val="18"/>
                <w:szCs w:val="16"/>
              </w:rPr>
              <w:t xml:space="preserve"> revisión técnica</w:t>
            </w:r>
          </w:p>
          <w:p w14:paraId="659C6024" w14:textId="469EBB28" w:rsidR="00DF35CD" w:rsidRPr="00DF35CD" w:rsidRDefault="00DF35CD" w:rsidP="00DF35CD">
            <w:pPr>
              <w:jc w:val="center"/>
              <w:rPr>
                <w:rFonts w:ascii="Arial" w:hAnsi="Arial" w:cs="Arial"/>
                <w:b/>
                <w:bCs/>
                <w:sz w:val="18"/>
                <w:szCs w:val="16"/>
              </w:rPr>
            </w:pPr>
          </w:p>
        </w:tc>
      </w:tr>
      <w:tr w:rsidR="00AF0437" w:rsidRPr="00013F67" w14:paraId="28EA61F8" w14:textId="77777777" w:rsidTr="00AF0437">
        <w:trPr>
          <w:trHeight w:val="292"/>
          <w:jc w:val="center"/>
        </w:trPr>
        <w:tc>
          <w:tcPr>
            <w:tcW w:w="225" w:type="pct"/>
            <w:noWrap/>
          </w:tcPr>
          <w:p w14:paraId="33F20EF2" w14:textId="7EE95025" w:rsidR="00AF0437" w:rsidRPr="00A733D6" w:rsidRDefault="00AF0437" w:rsidP="00AF0437">
            <w:pPr>
              <w:jc w:val="center"/>
              <w:rPr>
                <w:rFonts w:ascii="Arial" w:hAnsi="Arial" w:cs="Arial"/>
                <w:b/>
                <w:sz w:val="18"/>
                <w:szCs w:val="16"/>
                <w:highlight w:val="magenta"/>
              </w:rPr>
            </w:pPr>
            <w:r w:rsidRPr="003567E7">
              <w:rPr>
                <w:rFonts w:ascii="Arial" w:hAnsi="Arial" w:cs="Arial"/>
                <w:b/>
                <w:sz w:val="18"/>
                <w:szCs w:val="16"/>
              </w:rPr>
              <w:t>1</w:t>
            </w:r>
          </w:p>
        </w:tc>
        <w:tc>
          <w:tcPr>
            <w:tcW w:w="1217" w:type="pct"/>
            <w:tcBorders>
              <w:right w:val="dotted" w:sz="4" w:space="0" w:color="auto"/>
            </w:tcBorders>
            <w:noWrap/>
          </w:tcPr>
          <w:p w14:paraId="68342A76" w14:textId="57B49A12" w:rsidR="00AF0437" w:rsidRPr="00A733D6" w:rsidRDefault="00AF0437" w:rsidP="00AF0437">
            <w:pPr>
              <w:jc w:val="center"/>
              <w:rPr>
                <w:rFonts w:ascii="Arial" w:hAnsi="Arial" w:cs="Arial"/>
                <w:b/>
                <w:bCs/>
                <w:sz w:val="18"/>
                <w:szCs w:val="17"/>
                <w:highlight w:val="magenta"/>
              </w:rPr>
            </w:pPr>
            <w:r w:rsidRPr="000F4FEA">
              <w:rPr>
                <w:rFonts w:ascii="Arial" w:hAnsi="Arial" w:cs="Arial"/>
                <w:b/>
                <w:sz w:val="18"/>
                <w:szCs w:val="18"/>
              </w:rPr>
              <w:t>MA. DEL SOCORRO</w:t>
            </w:r>
            <w:r>
              <w:rPr>
                <w:rFonts w:ascii="Arial" w:hAnsi="Arial" w:cs="Arial"/>
                <w:b/>
                <w:sz w:val="18"/>
                <w:szCs w:val="18"/>
              </w:rPr>
              <w:t xml:space="preserve"> </w:t>
            </w:r>
            <w:r w:rsidRPr="000F4FEA">
              <w:rPr>
                <w:rFonts w:ascii="Arial" w:hAnsi="Arial" w:cs="Arial"/>
                <w:b/>
                <w:sz w:val="18"/>
                <w:szCs w:val="18"/>
              </w:rPr>
              <w:t>FIGUEROA</w:t>
            </w:r>
            <w:r>
              <w:rPr>
                <w:rFonts w:ascii="Arial" w:hAnsi="Arial" w:cs="Arial"/>
                <w:b/>
                <w:sz w:val="18"/>
                <w:szCs w:val="18"/>
              </w:rPr>
              <w:t xml:space="preserve"> DELGADO</w:t>
            </w:r>
          </w:p>
        </w:tc>
        <w:tc>
          <w:tcPr>
            <w:tcW w:w="3558" w:type="pct"/>
            <w:tcBorders>
              <w:top w:val="dotted" w:sz="4" w:space="0" w:color="auto"/>
              <w:left w:val="dotted" w:sz="4" w:space="0" w:color="auto"/>
              <w:bottom w:val="dotted" w:sz="4" w:space="0" w:color="auto"/>
              <w:right w:val="dotted" w:sz="4" w:space="0" w:color="auto"/>
            </w:tcBorders>
          </w:tcPr>
          <w:p w14:paraId="4474D41C" w14:textId="35E2B5DB" w:rsidR="00AF0437" w:rsidRPr="00672292" w:rsidRDefault="00AF0437" w:rsidP="00AF0437">
            <w:pPr>
              <w:spacing w:line="276" w:lineRule="auto"/>
              <w:jc w:val="both"/>
              <w:rPr>
                <w:rFonts w:ascii="Arial" w:hAnsi="Arial" w:cs="Arial"/>
                <w:b/>
                <w:sz w:val="18"/>
                <w:szCs w:val="18"/>
              </w:rPr>
            </w:pPr>
            <w:r w:rsidRPr="00672292">
              <w:rPr>
                <w:rFonts w:ascii="Arial" w:hAnsi="Arial" w:cs="Arial"/>
                <w:b/>
                <w:sz w:val="18"/>
                <w:szCs w:val="18"/>
              </w:rPr>
              <w:t>Oferta en la partida: 1</w:t>
            </w:r>
            <w:r w:rsidR="00672292" w:rsidRPr="00672292">
              <w:rPr>
                <w:rFonts w:ascii="Arial" w:hAnsi="Arial" w:cs="Arial"/>
                <w:b/>
                <w:sz w:val="18"/>
                <w:szCs w:val="18"/>
              </w:rPr>
              <w:t>.</w:t>
            </w:r>
          </w:p>
          <w:p w14:paraId="3C6A2AE9" w14:textId="77777777" w:rsidR="00AF0437" w:rsidRPr="00A733D6" w:rsidRDefault="00AF0437" w:rsidP="00AF0437">
            <w:pPr>
              <w:spacing w:line="276" w:lineRule="auto"/>
              <w:jc w:val="both"/>
              <w:rPr>
                <w:rFonts w:ascii="Arial" w:hAnsi="Arial" w:cs="Arial"/>
                <w:b/>
                <w:sz w:val="18"/>
                <w:szCs w:val="18"/>
                <w:highlight w:val="magenta"/>
              </w:rPr>
            </w:pPr>
          </w:p>
          <w:p w14:paraId="50FA0FEF" w14:textId="5830993D" w:rsidR="00AF0437" w:rsidRDefault="00AF0437" w:rsidP="00AF0437">
            <w:pPr>
              <w:jc w:val="both"/>
              <w:rPr>
                <w:rFonts w:ascii="Arial" w:hAnsi="Arial" w:cs="Arial"/>
                <w:sz w:val="18"/>
                <w:szCs w:val="18"/>
              </w:rPr>
            </w:pPr>
            <w:r w:rsidRPr="00672292">
              <w:rPr>
                <w:rFonts w:ascii="Arial" w:hAnsi="Arial" w:cs="Arial"/>
                <w:b/>
                <w:sz w:val="18"/>
                <w:szCs w:val="18"/>
              </w:rPr>
              <w:t>Documentos Apartado X</w:t>
            </w:r>
            <w:r w:rsidRPr="00672292">
              <w:rPr>
                <w:rFonts w:ascii="Arial" w:hAnsi="Arial" w:cs="Arial"/>
                <w:sz w:val="18"/>
                <w:szCs w:val="18"/>
              </w:rPr>
              <w:t xml:space="preserve">, presenta y </w:t>
            </w:r>
            <w:r w:rsidR="00672292">
              <w:rPr>
                <w:rFonts w:ascii="Arial" w:hAnsi="Arial" w:cs="Arial"/>
                <w:sz w:val="18"/>
                <w:szCs w:val="18"/>
              </w:rPr>
              <w:t xml:space="preserve">no </w:t>
            </w:r>
            <w:r w:rsidRPr="00672292">
              <w:rPr>
                <w:rFonts w:ascii="Arial" w:hAnsi="Arial" w:cs="Arial"/>
                <w:sz w:val="18"/>
                <w:szCs w:val="18"/>
              </w:rPr>
              <w:t xml:space="preserve">cumple conforme lo establecido y detallado en el </w:t>
            </w:r>
            <w:r w:rsidRPr="00672292">
              <w:rPr>
                <w:rFonts w:ascii="Arial" w:hAnsi="Arial" w:cs="Arial"/>
                <w:b/>
                <w:sz w:val="18"/>
                <w:szCs w:val="18"/>
              </w:rPr>
              <w:t>Anexo 1, Anexo 1.1</w:t>
            </w:r>
            <w:r w:rsidRPr="00672292">
              <w:rPr>
                <w:rFonts w:ascii="Arial" w:hAnsi="Arial" w:cs="Arial"/>
                <w:sz w:val="18"/>
                <w:szCs w:val="18"/>
              </w:rPr>
              <w:t xml:space="preserve"> y </w:t>
            </w:r>
            <w:r w:rsidRPr="00672292">
              <w:rPr>
                <w:rFonts w:ascii="Arial" w:hAnsi="Arial" w:cs="Arial"/>
                <w:b/>
                <w:sz w:val="18"/>
                <w:szCs w:val="18"/>
              </w:rPr>
              <w:t xml:space="preserve">Anexo 2, </w:t>
            </w:r>
            <w:r w:rsidR="00672292">
              <w:rPr>
                <w:rFonts w:ascii="Arial" w:hAnsi="Arial" w:cs="Arial"/>
                <w:sz w:val="18"/>
                <w:szCs w:val="18"/>
              </w:rPr>
              <w:t>incumplimientos que se corroboran y verifican en el Anexo correspondiente, siendo lo siguiente:</w:t>
            </w:r>
          </w:p>
          <w:p w14:paraId="5B7398FE" w14:textId="7CC12E53" w:rsidR="00672292" w:rsidRDefault="00672292" w:rsidP="00AF0437">
            <w:pPr>
              <w:jc w:val="both"/>
              <w:rPr>
                <w:rFonts w:ascii="Arial" w:hAnsi="Arial" w:cs="Arial"/>
                <w:sz w:val="18"/>
                <w:szCs w:val="18"/>
              </w:rPr>
            </w:pPr>
          </w:p>
          <w:p w14:paraId="1A1B0F21" w14:textId="6B71A908" w:rsidR="00672292" w:rsidRPr="00021CBE" w:rsidRDefault="00672292" w:rsidP="00AF0437">
            <w:pPr>
              <w:jc w:val="both"/>
              <w:rPr>
                <w:rFonts w:ascii="Arial" w:hAnsi="Arial" w:cs="Arial"/>
                <w:b/>
                <w:sz w:val="18"/>
                <w:szCs w:val="18"/>
              </w:rPr>
            </w:pPr>
            <w:r w:rsidRPr="00021CBE">
              <w:rPr>
                <w:rFonts w:ascii="Arial" w:hAnsi="Arial" w:cs="Arial"/>
                <w:b/>
                <w:sz w:val="18"/>
                <w:szCs w:val="18"/>
              </w:rPr>
              <w:t>Anexo 1, “Dictamen Técnico”: En la revisión técnica a detalle por el área requirente, se observó:</w:t>
            </w:r>
          </w:p>
          <w:p w14:paraId="026E9737" w14:textId="67ABBD78" w:rsidR="00672292" w:rsidRDefault="00672292" w:rsidP="00AF0437">
            <w:pPr>
              <w:jc w:val="both"/>
              <w:rPr>
                <w:rFonts w:ascii="Arial" w:hAnsi="Arial" w:cs="Arial"/>
                <w:sz w:val="18"/>
                <w:szCs w:val="18"/>
              </w:rPr>
            </w:pPr>
          </w:p>
          <w:p w14:paraId="4290900B" w14:textId="4F79942C" w:rsidR="00672292" w:rsidRPr="00021CBE" w:rsidRDefault="00672292" w:rsidP="00AF0437">
            <w:pPr>
              <w:jc w:val="both"/>
              <w:rPr>
                <w:rFonts w:asciiTheme="minorHAnsi" w:hAnsiTheme="minorHAnsi" w:cstheme="minorHAnsi"/>
                <w:b/>
                <w:sz w:val="14"/>
                <w:szCs w:val="14"/>
              </w:rPr>
            </w:pPr>
            <w:r w:rsidRPr="00021CBE">
              <w:rPr>
                <w:rFonts w:ascii="Arial" w:hAnsi="Arial" w:cs="Arial"/>
                <w:b/>
                <w:sz w:val="18"/>
                <w:szCs w:val="18"/>
              </w:rPr>
              <w:t xml:space="preserve">Para la partida 1, en relación a la junta de aclaraciones se solicitó: </w:t>
            </w:r>
          </w:p>
          <w:p w14:paraId="06362E1C" w14:textId="67939EA5" w:rsidR="00672292" w:rsidRPr="00761961" w:rsidRDefault="00672292" w:rsidP="00AF0437">
            <w:pPr>
              <w:jc w:val="both"/>
              <w:rPr>
                <w:rFonts w:asciiTheme="minorHAnsi" w:hAnsiTheme="minorHAnsi" w:cstheme="minorHAnsi"/>
                <w:sz w:val="14"/>
                <w:szCs w:val="14"/>
              </w:rPr>
            </w:pPr>
          </w:p>
          <w:p w14:paraId="023F51A1" w14:textId="67163019" w:rsidR="00761961" w:rsidRPr="00761961" w:rsidRDefault="00761961" w:rsidP="00761961">
            <w:pPr>
              <w:autoSpaceDE w:val="0"/>
              <w:autoSpaceDN w:val="0"/>
              <w:adjustRightInd w:val="0"/>
              <w:jc w:val="both"/>
              <w:rPr>
                <w:rFonts w:asciiTheme="minorHAnsi" w:hAnsiTheme="minorHAnsi" w:cstheme="minorHAnsi"/>
                <w:i/>
                <w:sz w:val="14"/>
                <w:szCs w:val="14"/>
              </w:rPr>
            </w:pPr>
            <w:r w:rsidRPr="00761961">
              <w:rPr>
                <w:rFonts w:asciiTheme="minorHAnsi" w:hAnsiTheme="minorHAnsi" w:cstheme="minorHAnsi"/>
                <w:i/>
                <w:sz w:val="14"/>
                <w:szCs w:val="14"/>
              </w:rPr>
              <w:t>“Sistema de Archivo Móvil</w:t>
            </w:r>
          </w:p>
          <w:p w14:paraId="522B2EAE" w14:textId="77777777" w:rsidR="00761961" w:rsidRPr="00761961" w:rsidRDefault="00761961" w:rsidP="00761961">
            <w:pPr>
              <w:autoSpaceDE w:val="0"/>
              <w:autoSpaceDN w:val="0"/>
              <w:adjustRightInd w:val="0"/>
              <w:jc w:val="both"/>
              <w:rPr>
                <w:rFonts w:asciiTheme="minorHAnsi" w:hAnsiTheme="minorHAnsi" w:cstheme="minorHAnsi"/>
                <w:i/>
                <w:sz w:val="14"/>
                <w:szCs w:val="14"/>
              </w:rPr>
            </w:pPr>
            <w:r w:rsidRPr="00761961">
              <w:rPr>
                <w:rFonts w:asciiTheme="minorHAnsi" w:hAnsiTheme="minorHAnsi" w:cstheme="minorHAnsi"/>
                <w:i/>
                <w:sz w:val="14"/>
                <w:szCs w:val="14"/>
              </w:rPr>
              <w:t xml:space="preserve">Sistema metálico móvil, modelo PIEUX, conformado por 6 módulos dobles y 1 módulo sencillo móvil. Se monta sobre rieles de acero perfectamente alineados para garantizar un deslizamiento lineal, silencioso y seguro. Incluye un pasillo de distribución de 909 mm y sistema antisísmico y </w:t>
            </w:r>
            <w:proofErr w:type="spellStart"/>
            <w:r w:rsidRPr="00761961">
              <w:rPr>
                <w:rFonts w:asciiTheme="minorHAnsi" w:hAnsiTheme="minorHAnsi" w:cstheme="minorHAnsi"/>
                <w:i/>
                <w:sz w:val="14"/>
                <w:szCs w:val="14"/>
              </w:rPr>
              <w:t>antivolteo</w:t>
            </w:r>
            <w:proofErr w:type="spellEnd"/>
            <w:r w:rsidRPr="00761961">
              <w:rPr>
                <w:rFonts w:asciiTheme="minorHAnsi" w:hAnsiTheme="minorHAnsi" w:cstheme="minorHAnsi"/>
                <w:i/>
                <w:sz w:val="14"/>
                <w:szCs w:val="14"/>
              </w:rPr>
              <w:t xml:space="preserve"> posterior. El sistema incorpora 2 baterías de estantería fija en los extremos (altura 244 cm, 5 claros cada una, frente 99 cm, fondo 45 cm), 6 Módulos Dobles Móvil con Dimensiones (cm) (Aprox.) 80 fondo (módulo) / 257.2 alto / 836.61 largo, con 7 secciones de 109.5 frente x 80 fondo x 257.2 alto con 7 entrepaños con división horizontal al centro y 1 Módulo Sencillo Móvil con Dimensiones (cm) (Aprox.) 80 fondo (módulo) / 257.2 alto / 836.61 largo con </w:t>
            </w:r>
            <w:r w:rsidRPr="00761961">
              <w:rPr>
                <w:rFonts w:asciiTheme="minorHAnsi" w:hAnsiTheme="minorHAnsi" w:cstheme="minorHAnsi"/>
                <w:b/>
                <w:i/>
                <w:sz w:val="14"/>
                <w:szCs w:val="14"/>
              </w:rPr>
              <w:t>7 secciones</w:t>
            </w:r>
            <w:r w:rsidRPr="00761961">
              <w:rPr>
                <w:rFonts w:asciiTheme="minorHAnsi" w:hAnsiTheme="minorHAnsi" w:cstheme="minorHAnsi"/>
                <w:i/>
                <w:sz w:val="12"/>
                <w:szCs w:val="14"/>
              </w:rPr>
              <w:t xml:space="preserve"> </w:t>
            </w:r>
            <w:r w:rsidRPr="00761961">
              <w:rPr>
                <w:rFonts w:asciiTheme="minorHAnsi" w:hAnsiTheme="minorHAnsi" w:cstheme="minorHAnsi"/>
                <w:i/>
                <w:sz w:val="14"/>
                <w:szCs w:val="14"/>
              </w:rPr>
              <w:t xml:space="preserve">de 109.5 frente x 80 fondo x 257.2 alto con </w:t>
            </w:r>
            <w:r w:rsidRPr="00761961">
              <w:rPr>
                <w:rFonts w:asciiTheme="minorHAnsi" w:hAnsiTheme="minorHAnsi" w:cstheme="minorHAnsi"/>
                <w:b/>
                <w:i/>
                <w:sz w:val="18"/>
                <w:szCs w:val="14"/>
              </w:rPr>
              <w:t>7 entrepaños</w:t>
            </w:r>
            <w:r w:rsidRPr="00761961">
              <w:rPr>
                <w:rFonts w:asciiTheme="minorHAnsi" w:hAnsiTheme="minorHAnsi" w:cstheme="minorHAnsi"/>
                <w:i/>
                <w:sz w:val="14"/>
                <w:szCs w:val="14"/>
              </w:rPr>
              <w:t xml:space="preserve">, sin división horizontal. Especificaciones Técnicas ll sistema está diseñado para carga pesada y desplazamiento lineal Rieles: Acero calibre 12 con canales tipo “C” en calibre 14 y niveladores con rango de 3.5 mm a 25.4 </w:t>
            </w:r>
            <w:proofErr w:type="spellStart"/>
            <w:r w:rsidRPr="00761961">
              <w:rPr>
                <w:rFonts w:asciiTheme="minorHAnsi" w:hAnsiTheme="minorHAnsi" w:cstheme="minorHAnsi"/>
                <w:i/>
                <w:sz w:val="14"/>
                <w:szCs w:val="14"/>
              </w:rPr>
              <w:t>mm.</w:t>
            </w:r>
            <w:proofErr w:type="spellEnd"/>
            <w:r w:rsidRPr="00761961">
              <w:rPr>
                <w:rFonts w:asciiTheme="minorHAnsi" w:hAnsiTheme="minorHAnsi" w:cstheme="minorHAnsi"/>
                <w:i/>
                <w:sz w:val="14"/>
                <w:szCs w:val="14"/>
              </w:rPr>
              <w:t xml:space="preserve"> Base Móvil: Bastidor rectangular en perfil tipo “C” (3 ¾" × 45 mm, calibre 14), con refuerzo central doble. Posee flechas de tracción de 5/8”, catarinas de 17 dientes (paso 50) y chumaceras de alta resistencia. Ruedas: Nylon macizo </w:t>
            </w:r>
            <w:proofErr w:type="spellStart"/>
            <w:r w:rsidRPr="00761961">
              <w:rPr>
                <w:rFonts w:asciiTheme="minorHAnsi" w:hAnsiTheme="minorHAnsi" w:cstheme="minorHAnsi"/>
                <w:i/>
                <w:sz w:val="14"/>
                <w:szCs w:val="14"/>
              </w:rPr>
              <w:t>autolineables</w:t>
            </w:r>
            <w:proofErr w:type="spellEnd"/>
            <w:r w:rsidRPr="00761961">
              <w:rPr>
                <w:rFonts w:asciiTheme="minorHAnsi" w:hAnsiTheme="minorHAnsi" w:cstheme="minorHAnsi"/>
                <w:i/>
                <w:sz w:val="14"/>
                <w:szCs w:val="14"/>
              </w:rPr>
              <w:t xml:space="preserve"> y selladas de por vida, de 5” de diámetro, que aseguran el desplazamiento lineal sin descarrilamiento. Mecanismo de Tracción: Cadena doble con </w:t>
            </w:r>
            <w:proofErr w:type="spellStart"/>
            <w:r w:rsidRPr="00761961">
              <w:rPr>
                <w:rFonts w:asciiTheme="minorHAnsi" w:hAnsiTheme="minorHAnsi" w:cstheme="minorHAnsi"/>
                <w:i/>
                <w:sz w:val="14"/>
                <w:szCs w:val="14"/>
              </w:rPr>
              <w:t>sprockets</w:t>
            </w:r>
            <w:proofErr w:type="spellEnd"/>
            <w:r w:rsidRPr="00761961">
              <w:rPr>
                <w:rFonts w:asciiTheme="minorHAnsi" w:hAnsiTheme="minorHAnsi" w:cstheme="minorHAnsi"/>
                <w:i/>
                <w:sz w:val="14"/>
                <w:szCs w:val="14"/>
              </w:rPr>
              <w:t xml:space="preserve"> inferiores y centrales, y una caja metálica con manivela circular de acero de tres rayos y maneral cromado. Antisísmico/</w:t>
            </w:r>
            <w:proofErr w:type="spellStart"/>
            <w:r w:rsidRPr="00761961">
              <w:rPr>
                <w:rFonts w:asciiTheme="minorHAnsi" w:hAnsiTheme="minorHAnsi" w:cstheme="minorHAnsi"/>
                <w:i/>
                <w:sz w:val="14"/>
                <w:szCs w:val="14"/>
              </w:rPr>
              <w:t>Antivolteo</w:t>
            </w:r>
            <w:proofErr w:type="spellEnd"/>
            <w:r w:rsidRPr="00761961">
              <w:rPr>
                <w:rFonts w:asciiTheme="minorHAnsi" w:hAnsiTheme="minorHAnsi" w:cstheme="minorHAnsi"/>
                <w:i/>
                <w:sz w:val="14"/>
                <w:szCs w:val="14"/>
              </w:rPr>
              <w:t xml:space="preserve">: Guías </w:t>
            </w:r>
            <w:proofErr w:type="spellStart"/>
            <w:r w:rsidRPr="00761961">
              <w:rPr>
                <w:rFonts w:asciiTheme="minorHAnsi" w:hAnsiTheme="minorHAnsi" w:cstheme="minorHAnsi"/>
                <w:i/>
                <w:sz w:val="14"/>
                <w:szCs w:val="14"/>
              </w:rPr>
              <w:t>antivolteo</w:t>
            </w:r>
            <w:proofErr w:type="spellEnd"/>
            <w:r w:rsidRPr="00761961">
              <w:rPr>
                <w:rFonts w:asciiTheme="minorHAnsi" w:hAnsiTheme="minorHAnsi" w:cstheme="minorHAnsi"/>
                <w:i/>
                <w:sz w:val="14"/>
                <w:szCs w:val="14"/>
              </w:rPr>
              <w:t xml:space="preserve"> tipo “C” calibre 12 fijadas a la base. Estructura Interna: Postes de acero calibre 16 y entrepaños de acero calibre 20 con doblez tipo “C” para refuerzo. Recubrimiento: Desengrase por aspersión, fosfatizado de zinc y pintura electrostática horneada a 180 °C (15 – 20 min) certificada.</w:t>
            </w:r>
          </w:p>
          <w:p w14:paraId="5DAAB4F5" w14:textId="77777777" w:rsidR="00761961" w:rsidRPr="00761961" w:rsidRDefault="00761961" w:rsidP="00761961">
            <w:pPr>
              <w:autoSpaceDE w:val="0"/>
              <w:autoSpaceDN w:val="0"/>
              <w:adjustRightInd w:val="0"/>
              <w:jc w:val="both"/>
              <w:rPr>
                <w:rFonts w:asciiTheme="minorHAnsi" w:hAnsiTheme="minorHAnsi" w:cstheme="minorHAnsi"/>
                <w:i/>
                <w:sz w:val="14"/>
                <w:szCs w:val="14"/>
              </w:rPr>
            </w:pPr>
            <w:r w:rsidRPr="00761961">
              <w:rPr>
                <w:rFonts w:asciiTheme="minorHAnsi" w:hAnsiTheme="minorHAnsi" w:cstheme="minorHAnsi"/>
                <w:i/>
                <w:sz w:val="14"/>
                <w:szCs w:val="14"/>
              </w:rPr>
              <w:t>Transporte e instalación</w:t>
            </w:r>
          </w:p>
          <w:p w14:paraId="78ED137C" w14:textId="77777777" w:rsidR="00761961" w:rsidRPr="00761961" w:rsidRDefault="00761961" w:rsidP="00761961">
            <w:pPr>
              <w:autoSpaceDE w:val="0"/>
              <w:autoSpaceDN w:val="0"/>
              <w:adjustRightInd w:val="0"/>
              <w:jc w:val="both"/>
              <w:rPr>
                <w:rFonts w:asciiTheme="minorHAnsi" w:hAnsiTheme="minorHAnsi" w:cstheme="minorHAnsi"/>
                <w:i/>
                <w:sz w:val="14"/>
                <w:szCs w:val="14"/>
              </w:rPr>
            </w:pPr>
            <w:r w:rsidRPr="00761961">
              <w:rPr>
                <w:rFonts w:asciiTheme="minorHAnsi" w:hAnsiTheme="minorHAnsi" w:cstheme="minorHAnsi"/>
                <w:i/>
                <w:sz w:val="14"/>
                <w:szCs w:val="14"/>
              </w:rPr>
              <w:t xml:space="preserve">Tiempo de Garantía: 5 años contra defectos de fabricación, 1 año para componentes auxiliares y accesorios. </w:t>
            </w:r>
          </w:p>
          <w:p w14:paraId="3A117F3F" w14:textId="7B04031A" w:rsidR="00761961" w:rsidRPr="00761961" w:rsidRDefault="00761961" w:rsidP="00761961">
            <w:pPr>
              <w:tabs>
                <w:tab w:val="left" w:pos="7260"/>
              </w:tabs>
              <w:jc w:val="both"/>
              <w:rPr>
                <w:rFonts w:asciiTheme="minorHAnsi" w:hAnsiTheme="minorHAnsi" w:cstheme="minorHAnsi"/>
                <w:i/>
                <w:sz w:val="14"/>
                <w:szCs w:val="14"/>
              </w:rPr>
            </w:pPr>
            <w:r w:rsidRPr="00761961">
              <w:rPr>
                <w:rFonts w:asciiTheme="minorHAnsi" w:hAnsiTheme="minorHAnsi" w:cstheme="minorHAnsi"/>
                <w:i/>
                <w:sz w:val="14"/>
                <w:szCs w:val="14"/>
              </w:rPr>
              <w:t>Instalación: Requiere instalación completa por parte del proveedor”.</w:t>
            </w:r>
          </w:p>
          <w:p w14:paraId="2539FBCE" w14:textId="77777777" w:rsidR="00672292" w:rsidRDefault="00672292" w:rsidP="00AF0437">
            <w:pPr>
              <w:jc w:val="both"/>
              <w:rPr>
                <w:rFonts w:ascii="Arial" w:hAnsi="Arial" w:cs="Arial"/>
                <w:sz w:val="18"/>
                <w:szCs w:val="18"/>
              </w:rPr>
            </w:pPr>
          </w:p>
          <w:p w14:paraId="4211E70E" w14:textId="178DBB68" w:rsidR="00761961" w:rsidRDefault="00761961" w:rsidP="00AF0437">
            <w:pPr>
              <w:jc w:val="both"/>
              <w:rPr>
                <w:rFonts w:ascii="Arial" w:hAnsi="Arial" w:cs="Arial"/>
                <w:sz w:val="18"/>
                <w:szCs w:val="18"/>
              </w:rPr>
            </w:pPr>
            <w:r>
              <w:rPr>
                <w:rFonts w:ascii="Arial" w:hAnsi="Arial" w:cs="Arial"/>
                <w:sz w:val="18"/>
                <w:szCs w:val="18"/>
              </w:rPr>
              <w:t>La licitante ofertó:</w:t>
            </w:r>
          </w:p>
          <w:p w14:paraId="335B3AA8" w14:textId="4DE60982" w:rsidR="00761961" w:rsidRPr="00761961" w:rsidRDefault="00761961" w:rsidP="00AF0437">
            <w:pPr>
              <w:jc w:val="both"/>
              <w:rPr>
                <w:rFonts w:ascii="Arial" w:hAnsi="Arial" w:cs="Arial"/>
                <w:sz w:val="14"/>
                <w:szCs w:val="18"/>
              </w:rPr>
            </w:pPr>
          </w:p>
          <w:p w14:paraId="619F96E7" w14:textId="77777777" w:rsidR="00E47F67" w:rsidRPr="00E47F67" w:rsidRDefault="00E47F67" w:rsidP="00761961">
            <w:pPr>
              <w:jc w:val="both"/>
              <w:rPr>
                <w:rFonts w:ascii="Arial" w:hAnsi="Arial" w:cs="Arial"/>
                <w:sz w:val="18"/>
                <w:szCs w:val="18"/>
              </w:rPr>
            </w:pPr>
            <w:r w:rsidRPr="00E47F67">
              <w:rPr>
                <w:rFonts w:ascii="Arial" w:hAnsi="Arial" w:cs="Arial"/>
                <w:sz w:val="18"/>
                <w:szCs w:val="18"/>
              </w:rPr>
              <w:t xml:space="preserve">Anexo 1 “Descripción de los bienes” </w:t>
            </w:r>
          </w:p>
          <w:p w14:paraId="6B02AF4A" w14:textId="610BA3B7" w:rsidR="00E47F67" w:rsidRDefault="00E47F67" w:rsidP="00761961">
            <w:pPr>
              <w:jc w:val="both"/>
              <w:rPr>
                <w:rFonts w:ascii="Arial" w:hAnsi="Arial" w:cs="Arial"/>
                <w:i/>
                <w:sz w:val="14"/>
                <w:szCs w:val="18"/>
              </w:rPr>
            </w:pPr>
          </w:p>
          <w:p w14:paraId="4592762D" w14:textId="77777777" w:rsidR="00E47F67" w:rsidRPr="00E47F67" w:rsidRDefault="00E47F67" w:rsidP="00E47F67">
            <w:pPr>
              <w:jc w:val="both"/>
              <w:rPr>
                <w:rFonts w:ascii="Arial" w:hAnsi="Arial" w:cs="Arial"/>
                <w:i/>
                <w:sz w:val="14"/>
                <w:szCs w:val="18"/>
              </w:rPr>
            </w:pPr>
            <w:r>
              <w:rPr>
                <w:rFonts w:ascii="Arial" w:hAnsi="Arial" w:cs="Arial"/>
                <w:i/>
                <w:sz w:val="14"/>
                <w:szCs w:val="18"/>
              </w:rPr>
              <w:t>“</w:t>
            </w:r>
            <w:r w:rsidRPr="00E47F67">
              <w:rPr>
                <w:rFonts w:ascii="Arial" w:hAnsi="Arial" w:cs="Arial"/>
                <w:i/>
                <w:sz w:val="14"/>
                <w:szCs w:val="18"/>
              </w:rPr>
              <w:t>Sistema de Archivo Móvil</w:t>
            </w:r>
          </w:p>
          <w:p w14:paraId="1ECC6FE5" w14:textId="77777777" w:rsidR="00E47F67" w:rsidRPr="00E47F67" w:rsidRDefault="00E47F67" w:rsidP="00E47F67">
            <w:pPr>
              <w:jc w:val="both"/>
              <w:rPr>
                <w:rFonts w:ascii="Arial" w:hAnsi="Arial" w:cs="Arial"/>
                <w:i/>
                <w:sz w:val="14"/>
                <w:szCs w:val="18"/>
              </w:rPr>
            </w:pPr>
            <w:r w:rsidRPr="00E47F67">
              <w:rPr>
                <w:rFonts w:ascii="Arial" w:hAnsi="Arial" w:cs="Arial"/>
                <w:i/>
                <w:sz w:val="14"/>
                <w:szCs w:val="18"/>
              </w:rPr>
              <w:t xml:space="preserve">ARCHIVO MOVIL MARCA PM, MODELO PIEUX QUE CONSTA 7 MODULOS DOBLES DE 80 cm. CON 6 MODULOS DOBLES DE 80cm CON 7 SECCIONES CADA UNA DE 110 cm CON 7 CLAROS,MODULO SENCILLO MOVIL DE 80cm CON 7 SECCIONES </w:t>
            </w:r>
            <w:r w:rsidRPr="00E47F67">
              <w:rPr>
                <w:rFonts w:ascii="Arial" w:hAnsi="Arial" w:cs="Arial"/>
                <w:b/>
                <w:i/>
                <w:sz w:val="14"/>
                <w:szCs w:val="18"/>
              </w:rPr>
              <w:t>CON 9 CLAROS</w:t>
            </w:r>
            <w:r w:rsidRPr="00E47F67">
              <w:rPr>
                <w:rFonts w:ascii="Arial" w:hAnsi="Arial" w:cs="Arial"/>
                <w:i/>
                <w:sz w:val="14"/>
                <w:szCs w:val="18"/>
              </w:rPr>
              <w:t xml:space="preserve">, PASILLO DE DISTRIBUCION DE 909 </w:t>
            </w:r>
            <w:proofErr w:type="spellStart"/>
            <w:r w:rsidRPr="00E47F67">
              <w:rPr>
                <w:rFonts w:ascii="Arial" w:hAnsi="Arial" w:cs="Arial"/>
                <w:i/>
                <w:sz w:val="14"/>
                <w:szCs w:val="18"/>
              </w:rPr>
              <w:t>mm.</w:t>
            </w:r>
            <w:proofErr w:type="spellEnd"/>
            <w:r w:rsidRPr="00E47F67">
              <w:rPr>
                <w:rFonts w:ascii="Arial" w:hAnsi="Arial" w:cs="Arial"/>
                <w:i/>
                <w:sz w:val="14"/>
                <w:szCs w:val="18"/>
              </w:rPr>
              <w:t xml:space="preserve"> TODOS SENTADOS SOBRE UNOS RIELES PERFECTAMENTE ALINEADOS QUE PERMITE SU CORRECTO FUNCIONAMIENTO, INCLUYE SISTEMA ANTISISMICO Y ANTIVOLTEO EN LA PARTE POSTERIOR, CARROS DE TRACCIÓN CON FLECHA A LO LARGO, SISTEMA DE RODAMIENTO CON RUEDAS DE NYLON PARA UN MEJOR DESLIZAMIENTO.</w:t>
            </w:r>
          </w:p>
          <w:p w14:paraId="23ED6BFA" w14:textId="77777777" w:rsidR="00E47F67" w:rsidRPr="00E47F67" w:rsidRDefault="00E47F67" w:rsidP="00E47F67">
            <w:pPr>
              <w:jc w:val="both"/>
              <w:rPr>
                <w:rFonts w:ascii="Arial" w:hAnsi="Arial" w:cs="Arial"/>
                <w:i/>
                <w:sz w:val="14"/>
                <w:szCs w:val="18"/>
              </w:rPr>
            </w:pPr>
            <w:r w:rsidRPr="00E47F67">
              <w:rPr>
                <w:rFonts w:ascii="Arial" w:hAnsi="Arial" w:cs="Arial"/>
                <w:i/>
                <w:sz w:val="14"/>
                <w:szCs w:val="18"/>
              </w:rPr>
              <w:t>ADICIONALMENTE CUENTA CON 2 BATERIAS DE ESTANTERÍA A LOS EXTREMOS DEL SISTEMA CON ESTANTES ALTURA 244 CM CON 5 CLAROS CADA UNO FRENTE DE 99 CM POR 45 CM DE</w:t>
            </w:r>
          </w:p>
          <w:p w14:paraId="665409BE" w14:textId="77777777" w:rsidR="00E47F67" w:rsidRPr="00E47F67" w:rsidRDefault="00E47F67" w:rsidP="00E47F67">
            <w:pPr>
              <w:jc w:val="both"/>
              <w:rPr>
                <w:rFonts w:ascii="Arial" w:hAnsi="Arial" w:cs="Arial"/>
                <w:i/>
                <w:sz w:val="14"/>
                <w:szCs w:val="18"/>
              </w:rPr>
            </w:pPr>
            <w:r w:rsidRPr="00E47F67">
              <w:rPr>
                <w:rFonts w:ascii="Arial" w:hAnsi="Arial" w:cs="Arial"/>
                <w:i/>
                <w:sz w:val="14"/>
                <w:szCs w:val="18"/>
              </w:rPr>
              <w:t>FONDO</w:t>
            </w:r>
          </w:p>
          <w:p w14:paraId="4106B981" w14:textId="77777777" w:rsidR="00E47F67" w:rsidRPr="00E47F67" w:rsidRDefault="00E47F67" w:rsidP="00E47F67">
            <w:pPr>
              <w:jc w:val="both"/>
              <w:rPr>
                <w:rFonts w:ascii="Arial" w:hAnsi="Arial" w:cs="Arial"/>
                <w:i/>
                <w:sz w:val="14"/>
                <w:szCs w:val="18"/>
              </w:rPr>
            </w:pPr>
            <w:r w:rsidRPr="00E47F67">
              <w:rPr>
                <w:rFonts w:ascii="Arial" w:hAnsi="Arial" w:cs="Arial"/>
                <w:i/>
                <w:sz w:val="14"/>
                <w:szCs w:val="18"/>
              </w:rPr>
              <w:t>Tiempo de Garantía: 5 años contra defectos de fabricación, 1 año para componentes auxiliares y accesorios.</w:t>
            </w:r>
          </w:p>
          <w:p w14:paraId="16948ACF" w14:textId="2009F1CE" w:rsidR="00E47F67" w:rsidRDefault="00E47F67" w:rsidP="00E47F67">
            <w:pPr>
              <w:jc w:val="both"/>
              <w:rPr>
                <w:rFonts w:ascii="Arial" w:hAnsi="Arial" w:cs="Arial"/>
                <w:i/>
                <w:sz w:val="14"/>
                <w:szCs w:val="18"/>
              </w:rPr>
            </w:pPr>
            <w:r w:rsidRPr="00E47F67">
              <w:rPr>
                <w:rFonts w:ascii="Arial" w:hAnsi="Arial" w:cs="Arial"/>
                <w:i/>
                <w:sz w:val="14"/>
                <w:szCs w:val="18"/>
              </w:rPr>
              <w:t>Instalación: Requiere instalación completa por parte del proveedor.</w:t>
            </w:r>
            <w:r>
              <w:rPr>
                <w:rFonts w:ascii="Arial" w:hAnsi="Arial" w:cs="Arial"/>
                <w:i/>
                <w:sz w:val="14"/>
                <w:szCs w:val="18"/>
              </w:rPr>
              <w:t>”</w:t>
            </w:r>
          </w:p>
          <w:p w14:paraId="25774F15" w14:textId="77777777" w:rsidR="00761961" w:rsidRPr="00761961" w:rsidRDefault="00761961" w:rsidP="00761961">
            <w:pPr>
              <w:jc w:val="both"/>
              <w:rPr>
                <w:rFonts w:ascii="Arial" w:hAnsi="Arial" w:cs="Arial"/>
                <w:sz w:val="14"/>
                <w:szCs w:val="18"/>
              </w:rPr>
            </w:pPr>
          </w:p>
          <w:p w14:paraId="4211722E" w14:textId="149CCC94" w:rsidR="00E47F67" w:rsidRPr="00E47F67" w:rsidRDefault="00E47F67" w:rsidP="00761961">
            <w:pPr>
              <w:jc w:val="both"/>
              <w:rPr>
                <w:rFonts w:ascii="Arial" w:hAnsi="Arial" w:cs="Arial"/>
                <w:sz w:val="18"/>
                <w:szCs w:val="18"/>
              </w:rPr>
            </w:pPr>
            <w:r w:rsidRPr="00E47F67">
              <w:rPr>
                <w:rFonts w:ascii="Arial" w:hAnsi="Arial" w:cs="Arial"/>
                <w:sz w:val="18"/>
                <w:szCs w:val="18"/>
              </w:rPr>
              <w:lastRenderedPageBreak/>
              <w:t>Anexo 4, “Cédula de ofertas económicas”, colocó:</w:t>
            </w:r>
          </w:p>
          <w:p w14:paraId="4A5E7B81" w14:textId="25B4DA8F" w:rsidR="00E47F67" w:rsidRPr="00E47F67" w:rsidRDefault="00E47F67" w:rsidP="00761961">
            <w:pPr>
              <w:jc w:val="both"/>
              <w:rPr>
                <w:rFonts w:ascii="Arial" w:hAnsi="Arial" w:cs="Arial"/>
                <w:i/>
                <w:sz w:val="14"/>
                <w:szCs w:val="18"/>
              </w:rPr>
            </w:pPr>
          </w:p>
          <w:p w14:paraId="5868E001" w14:textId="77777777" w:rsidR="00E47F67" w:rsidRPr="00E47F67" w:rsidRDefault="00E47F67" w:rsidP="00E47F67">
            <w:pPr>
              <w:jc w:val="both"/>
              <w:rPr>
                <w:rFonts w:ascii="Arial" w:hAnsi="Arial" w:cs="Arial"/>
                <w:i/>
                <w:sz w:val="14"/>
                <w:szCs w:val="18"/>
              </w:rPr>
            </w:pPr>
            <w:r w:rsidRPr="00E47F67">
              <w:rPr>
                <w:rFonts w:ascii="Arial" w:hAnsi="Arial" w:cs="Arial"/>
                <w:i/>
                <w:sz w:val="14"/>
                <w:szCs w:val="18"/>
              </w:rPr>
              <w:t xml:space="preserve">“Sistema metálico móvil, modelo PIEUX, conformado por 6 módulos dobles y 1 módulo sencillo móvil. Se monta sobre rieles de acero perfectamente alineados para garantizar un deslizamiento lineal, silencioso y seguro. Incluye un pasillo de distribución de 909 mm y sistema antisísmico y </w:t>
            </w:r>
            <w:proofErr w:type="spellStart"/>
            <w:r w:rsidRPr="00E47F67">
              <w:rPr>
                <w:rFonts w:ascii="Arial" w:hAnsi="Arial" w:cs="Arial"/>
                <w:i/>
                <w:sz w:val="14"/>
                <w:szCs w:val="18"/>
              </w:rPr>
              <w:t>antivolteo</w:t>
            </w:r>
            <w:proofErr w:type="spellEnd"/>
            <w:r w:rsidRPr="00E47F67">
              <w:rPr>
                <w:rFonts w:ascii="Arial" w:hAnsi="Arial" w:cs="Arial"/>
                <w:i/>
                <w:sz w:val="14"/>
                <w:szCs w:val="18"/>
              </w:rPr>
              <w:t xml:space="preserve"> posterior. El sistema incorpora 2 baterías de estantería fija en los extremos (altura 244 cm, 5 claros cada una, frente 99 cm, fondo 45 cm), 6 Módulos Dobles Móvil con Dimensiones (cm) (Aprox.) 80 fondo (módulo) / 257.2 alto / 836.61 largo, con 7 secciones de 109.5 frente x 80 fondo x 257.2 alto con 7 entrepaños con división horizontal al centro y 1 Módulo Sencillo Móvil con Dimensiones (cm) (Aprox.) 80 fondo (módulo) / 257.2 alto / 836.61 largo con 9 secciones de 109.5 frente x 80 fondo x 257.2 alto con </w:t>
            </w:r>
            <w:r w:rsidRPr="00E47F67">
              <w:rPr>
                <w:rFonts w:ascii="Arial" w:hAnsi="Arial" w:cs="Arial"/>
                <w:b/>
                <w:i/>
                <w:sz w:val="16"/>
                <w:szCs w:val="18"/>
              </w:rPr>
              <w:t>9 entrepaños</w:t>
            </w:r>
            <w:r w:rsidRPr="00E47F67">
              <w:rPr>
                <w:rFonts w:ascii="Arial" w:hAnsi="Arial" w:cs="Arial"/>
                <w:i/>
                <w:sz w:val="14"/>
                <w:szCs w:val="18"/>
              </w:rPr>
              <w:t>, sin división horizontal.</w:t>
            </w:r>
          </w:p>
          <w:p w14:paraId="4A667C4D" w14:textId="77777777" w:rsidR="00E47F67" w:rsidRPr="00E47F67" w:rsidRDefault="00E47F67" w:rsidP="00E47F67">
            <w:pPr>
              <w:jc w:val="both"/>
              <w:rPr>
                <w:rFonts w:ascii="Arial" w:hAnsi="Arial" w:cs="Arial"/>
                <w:i/>
                <w:sz w:val="14"/>
                <w:szCs w:val="18"/>
              </w:rPr>
            </w:pPr>
            <w:r w:rsidRPr="00E47F67">
              <w:rPr>
                <w:rFonts w:ascii="Arial" w:hAnsi="Arial" w:cs="Arial"/>
                <w:i/>
                <w:sz w:val="14"/>
                <w:szCs w:val="18"/>
              </w:rPr>
              <w:t xml:space="preserve">Especificaciones Técnicas </w:t>
            </w:r>
            <w:proofErr w:type="spellStart"/>
            <w:r w:rsidRPr="00E47F67">
              <w:rPr>
                <w:rFonts w:ascii="Arial" w:hAnsi="Arial" w:cs="Arial"/>
                <w:i/>
                <w:sz w:val="14"/>
                <w:szCs w:val="18"/>
              </w:rPr>
              <w:t>Il</w:t>
            </w:r>
            <w:proofErr w:type="spellEnd"/>
            <w:r w:rsidRPr="00E47F67">
              <w:rPr>
                <w:rFonts w:ascii="Arial" w:hAnsi="Arial" w:cs="Arial"/>
                <w:i/>
                <w:sz w:val="14"/>
                <w:szCs w:val="18"/>
              </w:rPr>
              <w:t xml:space="preserve"> sistema está diseñado para carga pesada y desplazamiento lineal Rieles:</w:t>
            </w:r>
          </w:p>
          <w:p w14:paraId="58BB6C10" w14:textId="77777777" w:rsidR="00E47F67" w:rsidRPr="00E47F67" w:rsidRDefault="00E47F67" w:rsidP="00E47F67">
            <w:pPr>
              <w:jc w:val="both"/>
              <w:rPr>
                <w:rFonts w:ascii="Arial" w:hAnsi="Arial" w:cs="Arial"/>
                <w:i/>
                <w:sz w:val="14"/>
                <w:szCs w:val="18"/>
              </w:rPr>
            </w:pPr>
            <w:r w:rsidRPr="00E47F67">
              <w:rPr>
                <w:rFonts w:ascii="Arial" w:hAnsi="Arial" w:cs="Arial"/>
                <w:i/>
                <w:sz w:val="14"/>
                <w:szCs w:val="18"/>
              </w:rPr>
              <w:t xml:space="preserve">Acero calibre 12 con canales tipo "C" en calibre 14 y niveladores con rango de 3.5 mm a 25.4 </w:t>
            </w:r>
            <w:proofErr w:type="spellStart"/>
            <w:r w:rsidRPr="00E47F67">
              <w:rPr>
                <w:rFonts w:ascii="Arial" w:hAnsi="Arial" w:cs="Arial"/>
                <w:i/>
                <w:sz w:val="14"/>
                <w:szCs w:val="18"/>
              </w:rPr>
              <w:t>mm.</w:t>
            </w:r>
            <w:proofErr w:type="spellEnd"/>
            <w:r w:rsidRPr="00E47F67">
              <w:rPr>
                <w:rFonts w:ascii="Arial" w:hAnsi="Arial" w:cs="Arial"/>
                <w:i/>
                <w:sz w:val="14"/>
                <w:szCs w:val="18"/>
              </w:rPr>
              <w:t xml:space="preserve"> Base</w:t>
            </w:r>
          </w:p>
          <w:p w14:paraId="292D96B4" w14:textId="77777777" w:rsidR="00E47F67" w:rsidRPr="00E47F67" w:rsidRDefault="00E47F67" w:rsidP="00E47F67">
            <w:pPr>
              <w:jc w:val="both"/>
              <w:rPr>
                <w:rFonts w:ascii="Arial" w:hAnsi="Arial" w:cs="Arial"/>
                <w:i/>
                <w:sz w:val="14"/>
                <w:szCs w:val="18"/>
              </w:rPr>
            </w:pPr>
            <w:r w:rsidRPr="00E47F67">
              <w:rPr>
                <w:rFonts w:ascii="Arial" w:hAnsi="Arial" w:cs="Arial"/>
                <w:i/>
                <w:sz w:val="14"/>
                <w:szCs w:val="18"/>
              </w:rPr>
              <w:t>Móvil: Bastidor rectangular en perfil tipo "C" (3 %" x 45 mm, calibre 14), con refuerzo central doble. Posee flechas de tracción de 5/8", catarinas de 17 dientes (paso SO) y chumaceras de alta resistencia. Ruedas:</w:t>
            </w:r>
          </w:p>
          <w:p w14:paraId="54FB38A7" w14:textId="77777777" w:rsidR="00E47F67" w:rsidRPr="00E47F67" w:rsidRDefault="00E47F67" w:rsidP="00E47F67">
            <w:pPr>
              <w:jc w:val="both"/>
              <w:rPr>
                <w:rFonts w:ascii="Arial" w:hAnsi="Arial" w:cs="Arial"/>
                <w:i/>
                <w:sz w:val="14"/>
                <w:szCs w:val="18"/>
              </w:rPr>
            </w:pPr>
            <w:r w:rsidRPr="00E47F67">
              <w:rPr>
                <w:rFonts w:ascii="Arial" w:hAnsi="Arial" w:cs="Arial"/>
                <w:i/>
                <w:sz w:val="14"/>
                <w:szCs w:val="18"/>
              </w:rPr>
              <w:t xml:space="preserve">Nylon macizo </w:t>
            </w:r>
            <w:proofErr w:type="spellStart"/>
            <w:r w:rsidRPr="00E47F67">
              <w:rPr>
                <w:rFonts w:ascii="Arial" w:hAnsi="Arial" w:cs="Arial"/>
                <w:i/>
                <w:sz w:val="14"/>
                <w:szCs w:val="18"/>
              </w:rPr>
              <w:t>autolineables</w:t>
            </w:r>
            <w:proofErr w:type="spellEnd"/>
            <w:r w:rsidRPr="00E47F67">
              <w:rPr>
                <w:rFonts w:ascii="Arial" w:hAnsi="Arial" w:cs="Arial"/>
                <w:i/>
                <w:sz w:val="14"/>
                <w:szCs w:val="18"/>
              </w:rPr>
              <w:t xml:space="preserve"> y selladas de por vida, de 5" de diámetro, que aseguran el desplazamiento lineal sin descarrilamiento. Mecanismo de Tracción:</w:t>
            </w:r>
          </w:p>
          <w:p w14:paraId="6DFC6BD5" w14:textId="1ED0934B" w:rsidR="00E47F67" w:rsidRPr="00E47F67" w:rsidRDefault="00E47F67" w:rsidP="00E47F67">
            <w:pPr>
              <w:jc w:val="both"/>
              <w:rPr>
                <w:rFonts w:ascii="Arial" w:hAnsi="Arial" w:cs="Arial"/>
                <w:i/>
                <w:sz w:val="14"/>
                <w:szCs w:val="18"/>
              </w:rPr>
            </w:pPr>
            <w:r w:rsidRPr="00E47F67">
              <w:rPr>
                <w:rFonts w:ascii="Arial" w:hAnsi="Arial" w:cs="Arial"/>
                <w:i/>
                <w:sz w:val="14"/>
                <w:szCs w:val="18"/>
              </w:rPr>
              <w:t xml:space="preserve">Cadena doble con </w:t>
            </w:r>
            <w:proofErr w:type="spellStart"/>
            <w:r w:rsidRPr="00E47F67">
              <w:rPr>
                <w:rFonts w:ascii="Arial" w:hAnsi="Arial" w:cs="Arial"/>
                <w:i/>
                <w:sz w:val="14"/>
                <w:szCs w:val="18"/>
              </w:rPr>
              <w:t>sprockets</w:t>
            </w:r>
            <w:proofErr w:type="spellEnd"/>
            <w:r w:rsidRPr="00E47F67">
              <w:rPr>
                <w:rFonts w:ascii="Arial" w:hAnsi="Arial" w:cs="Arial"/>
                <w:i/>
                <w:sz w:val="14"/>
                <w:szCs w:val="18"/>
              </w:rPr>
              <w:t xml:space="preserve"> inferiores y centrales, y una caja metálica con manivela circular de acero de tres rayos maneral cromado.</w:t>
            </w:r>
          </w:p>
          <w:p w14:paraId="07C1C351" w14:textId="77777777" w:rsidR="00E47F67" w:rsidRPr="00E47F67" w:rsidRDefault="00E47F67" w:rsidP="00E47F67">
            <w:pPr>
              <w:jc w:val="both"/>
              <w:rPr>
                <w:rFonts w:ascii="Arial" w:hAnsi="Arial" w:cs="Arial"/>
                <w:i/>
                <w:sz w:val="14"/>
                <w:szCs w:val="18"/>
              </w:rPr>
            </w:pPr>
            <w:r w:rsidRPr="00E47F67">
              <w:rPr>
                <w:rFonts w:ascii="Arial" w:hAnsi="Arial" w:cs="Arial"/>
                <w:i/>
                <w:sz w:val="14"/>
                <w:szCs w:val="18"/>
              </w:rPr>
              <w:t>Antisísmico/</w:t>
            </w:r>
            <w:proofErr w:type="spellStart"/>
            <w:r w:rsidRPr="00E47F67">
              <w:rPr>
                <w:rFonts w:ascii="Arial" w:hAnsi="Arial" w:cs="Arial"/>
                <w:i/>
                <w:sz w:val="14"/>
                <w:szCs w:val="18"/>
              </w:rPr>
              <w:t>Antivoltea</w:t>
            </w:r>
            <w:proofErr w:type="spellEnd"/>
            <w:r w:rsidRPr="00E47F67">
              <w:rPr>
                <w:rFonts w:ascii="Arial" w:hAnsi="Arial" w:cs="Arial"/>
                <w:i/>
                <w:sz w:val="14"/>
                <w:szCs w:val="18"/>
              </w:rPr>
              <w:t xml:space="preserve">: Guías </w:t>
            </w:r>
            <w:proofErr w:type="spellStart"/>
            <w:r w:rsidRPr="00E47F67">
              <w:rPr>
                <w:rFonts w:ascii="Arial" w:hAnsi="Arial" w:cs="Arial"/>
                <w:i/>
                <w:sz w:val="14"/>
                <w:szCs w:val="18"/>
              </w:rPr>
              <w:t>antivolteo</w:t>
            </w:r>
            <w:proofErr w:type="spellEnd"/>
            <w:r w:rsidRPr="00E47F67">
              <w:rPr>
                <w:rFonts w:ascii="Arial" w:hAnsi="Arial" w:cs="Arial"/>
                <w:i/>
                <w:sz w:val="14"/>
                <w:szCs w:val="18"/>
              </w:rPr>
              <w:t xml:space="preserve"> tipo "C" calibre 12 fijadas a la base. Estructura Interna: Postes de acero calibre 16 y entrepaños de acero calibre 20 con doblez tipo "C™ para refuerzo. Recubrimiento:</w:t>
            </w:r>
          </w:p>
          <w:p w14:paraId="2F6EB47F" w14:textId="77777777" w:rsidR="00E47F67" w:rsidRPr="00E47F67" w:rsidRDefault="00E47F67" w:rsidP="00E47F67">
            <w:pPr>
              <w:jc w:val="both"/>
              <w:rPr>
                <w:rFonts w:ascii="Arial" w:hAnsi="Arial" w:cs="Arial"/>
                <w:i/>
                <w:sz w:val="14"/>
                <w:szCs w:val="18"/>
              </w:rPr>
            </w:pPr>
            <w:r w:rsidRPr="00E47F67">
              <w:rPr>
                <w:rFonts w:ascii="Arial" w:hAnsi="Arial" w:cs="Arial"/>
                <w:i/>
                <w:sz w:val="14"/>
                <w:szCs w:val="18"/>
              </w:rPr>
              <w:t>Desengrase por aspersión, fosfatizado de zinc y pintura electrostática horneada a 180 °C (15 - 20 min) certificada.</w:t>
            </w:r>
          </w:p>
          <w:p w14:paraId="2631597F" w14:textId="2592370E" w:rsidR="00E47F67" w:rsidRPr="00E47F67" w:rsidRDefault="00E47F67" w:rsidP="00E47F67">
            <w:pPr>
              <w:jc w:val="both"/>
              <w:rPr>
                <w:rFonts w:ascii="Arial" w:hAnsi="Arial" w:cs="Arial"/>
                <w:i/>
                <w:sz w:val="14"/>
                <w:szCs w:val="18"/>
              </w:rPr>
            </w:pPr>
            <w:r w:rsidRPr="00E47F67">
              <w:rPr>
                <w:rFonts w:ascii="Arial" w:hAnsi="Arial" w:cs="Arial"/>
                <w:i/>
                <w:sz w:val="14"/>
                <w:szCs w:val="18"/>
              </w:rPr>
              <w:t>Tiempo de Garantía: 5 años contra defectos de fabricación, 1 año para componentes auxiliares y accesorios”.</w:t>
            </w:r>
          </w:p>
          <w:p w14:paraId="2D16C9A4" w14:textId="42D9285C" w:rsidR="00E47F67" w:rsidRDefault="00E47F67" w:rsidP="00761961">
            <w:pPr>
              <w:jc w:val="both"/>
              <w:rPr>
                <w:rFonts w:ascii="Arial" w:hAnsi="Arial" w:cs="Arial"/>
                <w:b/>
                <w:sz w:val="18"/>
                <w:szCs w:val="18"/>
              </w:rPr>
            </w:pPr>
          </w:p>
          <w:p w14:paraId="0D07AF33" w14:textId="7D8E7D84" w:rsidR="00761961" w:rsidRDefault="00761961" w:rsidP="00761961">
            <w:pPr>
              <w:jc w:val="both"/>
              <w:rPr>
                <w:rFonts w:ascii="Arial" w:hAnsi="Arial" w:cs="Arial"/>
                <w:b/>
                <w:sz w:val="18"/>
                <w:szCs w:val="18"/>
              </w:rPr>
            </w:pPr>
            <w:r w:rsidRPr="00DC7D46">
              <w:rPr>
                <w:rFonts w:ascii="Arial" w:hAnsi="Arial" w:cs="Arial"/>
                <w:b/>
                <w:sz w:val="18"/>
                <w:szCs w:val="18"/>
              </w:rPr>
              <w:t>Por lo que el módulo sencillo móvil</w:t>
            </w:r>
            <w:r w:rsidR="00DC7D46" w:rsidRPr="00DC7D46">
              <w:rPr>
                <w:rFonts w:ascii="Arial" w:hAnsi="Arial" w:cs="Arial"/>
                <w:b/>
                <w:sz w:val="18"/>
                <w:szCs w:val="18"/>
              </w:rPr>
              <w:t>,</w:t>
            </w:r>
            <w:r w:rsidRPr="00DC7D46">
              <w:rPr>
                <w:rFonts w:ascii="Arial" w:hAnsi="Arial" w:cs="Arial"/>
                <w:b/>
                <w:sz w:val="18"/>
                <w:szCs w:val="18"/>
              </w:rPr>
              <w:t xml:space="preserve"> difiere con el numero solicitado de entrepaños y la altura de los mismos</w:t>
            </w:r>
            <w:r w:rsidR="004E1EEC">
              <w:rPr>
                <w:rFonts w:ascii="Arial" w:hAnsi="Arial" w:cs="Arial"/>
                <w:b/>
                <w:sz w:val="18"/>
                <w:szCs w:val="18"/>
              </w:rPr>
              <w:t>, aunado a lo anterior, existe discrepancia entre su Anexo 1 “Descripción de los bienes” con su Anexo 4, “Cédula de ofertas económicas”</w:t>
            </w:r>
            <w:r w:rsidRPr="00DC7D46">
              <w:rPr>
                <w:rFonts w:ascii="Arial" w:hAnsi="Arial" w:cs="Arial"/>
                <w:b/>
                <w:sz w:val="18"/>
                <w:szCs w:val="18"/>
              </w:rPr>
              <w:t xml:space="preserve"> por lo que no cumple los requisitos solicitados</w:t>
            </w:r>
            <w:r w:rsidR="00DC7D46">
              <w:rPr>
                <w:rFonts w:ascii="Arial" w:hAnsi="Arial" w:cs="Arial"/>
                <w:b/>
                <w:sz w:val="18"/>
                <w:szCs w:val="18"/>
              </w:rPr>
              <w:t xml:space="preserve"> en las bases de la convocatoria, en relación con la junta de aclaraciones</w:t>
            </w:r>
            <w:r w:rsidR="00640F3C">
              <w:rPr>
                <w:rFonts w:ascii="Arial" w:hAnsi="Arial" w:cs="Arial"/>
                <w:b/>
                <w:sz w:val="18"/>
                <w:szCs w:val="18"/>
              </w:rPr>
              <w:t xml:space="preserve">, además de </w:t>
            </w:r>
            <w:r w:rsidR="004E1EEC">
              <w:rPr>
                <w:rFonts w:ascii="Arial" w:hAnsi="Arial" w:cs="Arial"/>
                <w:b/>
                <w:sz w:val="18"/>
                <w:szCs w:val="18"/>
              </w:rPr>
              <w:t>no exist</w:t>
            </w:r>
            <w:r w:rsidR="00640F3C">
              <w:rPr>
                <w:rFonts w:ascii="Arial" w:hAnsi="Arial" w:cs="Arial"/>
                <w:b/>
                <w:sz w:val="18"/>
                <w:szCs w:val="18"/>
              </w:rPr>
              <w:t>ir</w:t>
            </w:r>
            <w:r w:rsidR="004E1EEC">
              <w:rPr>
                <w:rFonts w:ascii="Arial" w:hAnsi="Arial" w:cs="Arial"/>
                <w:b/>
                <w:sz w:val="18"/>
                <w:szCs w:val="18"/>
              </w:rPr>
              <w:t xml:space="preserve"> certeza del bien que realmente está ofertando.</w:t>
            </w:r>
          </w:p>
          <w:p w14:paraId="5E723F64" w14:textId="5FF6C4B4" w:rsidR="00021CBE" w:rsidRDefault="00021CBE" w:rsidP="00761961">
            <w:pPr>
              <w:jc w:val="both"/>
              <w:rPr>
                <w:rFonts w:ascii="Arial" w:hAnsi="Arial" w:cs="Arial"/>
                <w:b/>
                <w:sz w:val="18"/>
                <w:szCs w:val="18"/>
              </w:rPr>
            </w:pPr>
          </w:p>
          <w:p w14:paraId="18E52461" w14:textId="1573609A" w:rsidR="00021CBE" w:rsidRPr="00021CBE" w:rsidRDefault="00021CBE" w:rsidP="00761961">
            <w:pPr>
              <w:jc w:val="both"/>
              <w:rPr>
                <w:rFonts w:ascii="Arial" w:hAnsi="Arial" w:cs="Arial"/>
                <w:sz w:val="18"/>
                <w:szCs w:val="18"/>
              </w:rPr>
            </w:pPr>
            <w:r w:rsidRPr="00021CBE">
              <w:rPr>
                <w:rFonts w:ascii="Arial" w:hAnsi="Arial" w:cs="Arial"/>
                <w:sz w:val="18"/>
                <w:szCs w:val="18"/>
              </w:rPr>
              <w:t>En la revisión administrativa a detalle se observó:</w:t>
            </w:r>
          </w:p>
          <w:p w14:paraId="064DAD58" w14:textId="6CFFC1B0" w:rsidR="00021CBE" w:rsidRDefault="00021CBE" w:rsidP="00761961">
            <w:pPr>
              <w:jc w:val="both"/>
              <w:rPr>
                <w:rFonts w:ascii="Arial" w:hAnsi="Arial" w:cs="Arial"/>
                <w:b/>
                <w:sz w:val="18"/>
                <w:szCs w:val="18"/>
              </w:rPr>
            </w:pPr>
          </w:p>
          <w:p w14:paraId="2AB66A09" w14:textId="6E33316E" w:rsidR="00021CBE" w:rsidRDefault="00021CBE" w:rsidP="00761961">
            <w:pPr>
              <w:jc w:val="both"/>
              <w:rPr>
                <w:rFonts w:ascii="Arial" w:hAnsi="Arial" w:cs="Arial"/>
                <w:b/>
                <w:sz w:val="18"/>
                <w:szCs w:val="18"/>
              </w:rPr>
            </w:pPr>
            <w:r>
              <w:rPr>
                <w:rFonts w:ascii="Arial" w:hAnsi="Arial" w:cs="Arial"/>
                <w:b/>
                <w:sz w:val="18"/>
                <w:szCs w:val="18"/>
              </w:rPr>
              <w:t xml:space="preserve">Anexo “2” </w:t>
            </w:r>
            <w:r w:rsidRPr="00021CBE">
              <w:rPr>
                <w:rFonts w:ascii="Arial" w:hAnsi="Arial" w:cs="Arial"/>
                <w:b/>
                <w:sz w:val="18"/>
                <w:szCs w:val="18"/>
              </w:rPr>
              <w:t>Análisis de la Documentación Administrativa</w:t>
            </w:r>
            <w:r>
              <w:rPr>
                <w:rFonts w:ascii="Arial" w:hAnsi="Arial" w:cs="Arial"/>
                <w:b/>
                <w:sz w:val="18"/>
                <w:szCs w:val="18"/>
              </w:rPr>
              <w:t>:</w:t>
            </w:r>
          </w:p>
          <w:p w14:paraId="3CFC4365" w14:textId="77777777" w:rsidR="001F5725" w:rsidRPr="001F5725" w:rsidRDefault="001F5725" w:rsidP="00761961">
            <w:pPr>
              <w:jc w:val="both"/>
              <w:rPr>
                <w:rFonts w:ascii="Arial" w:hAnsi="Arial" w:cs="Arial"/>
                <w:b/>
                <w:sz w:val="18"/>
                <w:szCs w:val="18"/>
              </w:rPr>
            </w:pPr>
          </w:p>
          <w:p w14:paraId="3DB9A3BE" w14:textId="775BDEEF" w:rsidR="0018553D" w:rsidRPr="0018553D" w:rsidRDefault="0018553D" w:rsidP="001F5725">
            <w:pPr>
              <w:widowControl w:val="0"/>
              <w:jc w:val="both"/>
              <w:rPr>
                <w:rFonts w:ascii="Arial" w:hAnsi="Arial" w:cs="Arial"/>
                <w:b/>
                <w:sz w:val="18"/>
                <w:szCs w:val="18"/>
              </w:rPr>
            </w:pPr>
            <w:r w:rsidRPr="0018553D">
              <w:rPr>
                <w:rFonts w:ascii="Arial" w:hAnsi="Arial" w:cs="Arial"/>
                <w:b/>
                <w:sz w:val="18"/>
                <w:szCs w:val="18"/>
              </w:rPr>
              <w:t>Numeral X.2.7, Opinión del Cumplimiento de Obligaciones fiscales en materia de Seguridad Social.</w:t>
            </w:r>
            <w:r w:rsidRPr="0018553D">
              <w:rPr>
                <w:rFonts w:ascii="Arial" w:hAnsi="Arial" w:cs="Arial"/>
                <w:sz w:val="18"/>
                <w:szCs w:val="18"/>
              </w:rPr>
              <w:t xml:space="preserve"> </w:t>
            </w:r>
            <w:r w:rsidRPr="0018553D">
              <w:rPr>
                <w:rFonts w:ascii="Arial" w:hAnsi="Arial" w:cs="Arial"/>
                <w:b/>
                <w:sz w:val="18"/>
                <w:szCs w:val="18"/>
              </w:rPr>
              <w:t xml:space="preserve">No cumple: La constancia no se encuentra vigente, toda vez que, se solicitó de fecha 18 de noviembre de 2025, y la licitante la presenta con una revisión de fecha 14 de noviembre de 2025. Ahora bien, dicha constancia se presentó sin opinión, sin embargo, la licitante no anexó manifiesto bajo protesta de decir verdad en el que mencione que no le son aplicables el pago ante el IMSS e INFONAVIT. </w:t>
            </w:r>
          </w:p>
          <w:p w14:paraId="1AF3EC57" w14:textId="77777777" w:rsidR="00AF0437" w:rsidRPr="00A733D6" w:rsidRDefault="00AF0437" w:rsidP="00AF0437">
            <w:pPr>
              <w:spacing w:line="276" w:lineRule="auto"/>
              <w:jc w:val="both"/>
              <w:rPr>
                <w:rFonts w:ascii="Arial" w:hAnsi="Arial" w:cs="Arial"/>
                <w:sz w:val="14"/>
                <w:szCs w:val="14"/>
                <w:highlight w:val="magenta"/>
              </w:rPr>
            </w:pPr>
          </w:p>
          <w:p w14:paraId="487D511F" w14:textId="693FA623" w:rsidR="00AF0437" w:rsidRPr="00672292" w:rsidRDefault="00AF0437" w:rsidP="00AF0437">
            <w:pPr>
              <w:spacing w:line="276" w:lineRule="auto"/>
              <w:jc w:val="both"/>
              <w:rPr>
                <w:rFonts w:ascii="Arial" w:hAnsi="Arial" w:cs="Arial"/>
                <w:b/>
                <w:sz w:val="14"/>
                <w:szCs w:val="14"/>
              </w:rPr>
            </w:pPr>
            <w:r w:rsidRPr="00633A2C">
              <w:rPr>
                <w:rFonts w:ascii="Arial" w:hAnsi="Arial" w:cs="Arial"/>
                <w:sz w:val="16"/>
                <w:szCs w:val="14"/>
              </w:rPr>
              <w:t xml:space="preserve">Al corroborarse </w:t>
            </w:r>
            <w:r w:rsidR="00791E33" w:rsidRPr="00633A2C">
              <w:rPr>
                <w:rFonts w:ascii="Arial" w:hAnsi="Arial" w:cs="Arial"/>
                <w:sz w:val="16"/>
                <w:szCs w:val="14"/>
              </w:rPr>
              <w:t>los</w:t>
            </w:r>
            <w:r w:rsidRPr="00633A2C">
              <w:rPr>
                <w:rFonts w:ascii="Arial" w:hAnsi="Arial" w:cs="Arial"/>
                <w:sz w:val="16"/>
                <w:szCs w:val="14"/>
              </w:rPr>
              <w:t xml:space="preserve"> incumplimiento</w:t>
            </w:r>
            <w:r w:rsidR="00791E33" w:rsidRPr="00633A2C">
              <w:rPr>
                <w:rFonts w:ascii="Arial" w:hAnsi="Arial" w:cs="Arial"/>
                <w:sz w:val="16"/>
                <w:szCs w:val="14"/>
              </w:rPr>
              <w:t>s</w:t>
            </w:r>
            <w:r w:rsidRPr="00633A2C">
              <w:rPr>
                <w:rFonts w:ascii="Arial" w:hAnsi="Arial" w:cs="Arial"/>
                <w:sz w:val="16"/>
                <w:szCs w:val="14"/>
              </w:rPr>
              <w:t xml:space="preserve"> antes señalado</w:t>
            </w:r>
            <w:r w:rsidR="00791E33" w:rsidRPr="00633A2C">
              <w:rPr>
                <w:rFonts w:ascii="Arial" w:hAnsi="Arial" w:cs="Arial"/>
                <w:sz w:val="16"/>
                <w:szCs w:val="14"/>
              </w:rPr>
              <w:t>s</w:t>
            </w:r>
            <w:r w:rsidRPr="00633A2C">
              <w:rPr>
                <w:rFonts w:ascii="Arial" w:hAnsi="Arial" w:cs="Arial"/>
                <w:sz w:val="16"/>
                <w:szCs w:val="14"/>
              </w:rPr>
              <w:t xml:space="preserve">, se determina: “XIII. DESECHAMIENTO DE PROPUESTAS” XIII.1, </w:t>
            </w:r>
            <w:r w:rsidR="00791E33" w:rsidRPr="00633A2C">
              <w:rPr>
                <w:rFonts w:ascii="Arial" w:hAnsi="Arial" w:cs="Arial"/>
                <w:sz w:val="16"/>
                <w:szCs w:val="14"/>
              </w:rPr>
              <w:t xml:space="preserve">XIII.13 y XIII.23, </w:t>
            </w:r>
            <w:r w:rsidRPr="00633A2C">
              <w:rPr>
                <w:rFonts w:ascii="Arial" w:hAnsi="Arial" w:cs="Arial"/>
                <w:sz w:val="16"/>
                <w:szCs w:val="14"/>
              </w:rPr>
              <w:t>en donde se menciona que la convocante desechará las propuestas de los licitantes de conformidad al artículo 50 fracción XV y 57 de la Ley, señalando algunas de las siguientes situaciones:</w:t>
            </w:r>
            <w:r w:rsidR="00791E33" w:rsidRPr="00633A2C">
              <w:rPr>
                <w:rFonts w:ascii="Arial" w:hAnsi="Arial" w:cs="Arial"/>
                <w:b/>
                <w:sz w:val="16"/>
                <w:szCs w:val="14"/>
              </w:rPr>
              <w:t xml:space="preserve"> </w:t>
            </w:r>
            <w:r w:rsidR="00791E33" w:rsidRPr="00633A2C">
              <w:rPr>
                <w:rFonts w:ascii="Arial" w:hAnsi="Arial" w:cs="Arial"/>
                <w:sz w:val="16"/>
                <w:szCs w:val="14"/>
              </w:rPr>
              <w:t>El incumplimiento de alguno de los requisitos establecidos en estas bases y sus anexos; cuando exista discrepancia entre lo ofertado en la propuesta técnica y la oferta económica en lo referente a la descripción de los bienes; las opiniones de cumplimientos de obligaciones fiscales SAT, IMSS, SEFI, que no se puedan verificar en los sistemas gubernamentales por faltarle algún requisito, si son expedidas en sentido negativo, o por cualquier causa que impida su validación</w:t>
            </w:r>
            <w:r w:rsidRPr="00633A2C">
              <w:rPr>
                <w:rFonts w:ascii="Arial" w:hAnsi="Arial" w:cs="Arial"/>
                <w:sz w:val="16"/>
                <w:szCs w:val="14"/>
              </w:rPr>
              <w:t>; por lo que de conformidad a</w:t>
            </w:r>
            <w:r w:rsidR="00633A2C" w:rsidRPr="00633A2C">
              <w:rPr>
                <w:rFonts w:ascii="Arial" w:hAnsi="Arial" w:cs="Arial"/>
                <w:sz w:val="16"/>
                <w:szCs w:val="14"/>
              </w:rPr>
              <w:t xml:space="preserve"> </w:t>
            </w:r>
            <w:r w:rsidRPr="00633A2C">
              <w:rPr>
                <w:rFonts w:ascii="Arial" w:hAnsi="Arial" w:cs="Arial"/>
                <w:sz w:val="16"/>
                <w:szCs w:val="14"/>
              </w:rPr>
              <w:t>l</w:t>
            </w:r>
            <w:r w:rsidR="00633A2C" w:rsidRPr="00633A2C">
              <w:rPr>
                <w:rFonts w:ascii="Arial" w:hAnsi="Arial" w:cs="Arial"/>
                <w:sz w:val="16"/>
                <w:szCs w:val="14"/>
              </w:rPr>
              <w:t>os</w:t>
            </w:r>
            <w:r w:rsidRPr="00633A2C">
              <w:rPr>
                <w:rFonts w:ascii="Arial" w:hAnsi="Arial" w:cs="Arial"/>
                <w:sz w:val="16"/>
                <w:szCs w:val="14"/>
              </w:rPr>
              <w:t xml:space="preserve"> incumplimiento</w:t>
            </w:r>
            <w:r w:rsidR="00633A2C" w:rsidRPr="00633A2C">
              <w:rPr>
                <w:rFonts w:ascii="Arial" w:hAnsi="Arial" w:cs="Arial"/>
                <w:sz w:val="16"/>
                <w:szCs w:val="14"/>
              </w:rPr>
              <w:t>s</w:t>
            </w:r>
            <w:r w:rsidRPr="00633A2C">
              <w:rPr>
                <w:rFonts w:ascii="Arial" w:hAnsi="Arial" w:cs="Arial"/>
                <w:sz w:val="16"/>
                <w:szCs w:val="14"/>
              </w:rPr>
              <w:t xml:space="preserve"> manifestado</w:t>
            </w:r>
            <w:r w:rsidR="00633A2C" w:rsidRPr="00633A2C">
              <w:rPr>
                <w:rFonts w:ascii="Arial" w:hAnsi="Arial" w:cs="Arial"/>
                <w:sz w:val="16"/>
                <w:szCs w:val="14"/>
              </w:rPr>
              <w:t>s</w:t>
            </w:r>
            <w:r w:rsidRPr="00633A2C">
              <w:rPr>
                <w:rFonts w:ascii="Arial" w:hAnsi="Arial" w:cs="Arial"/>
                <w:sz w:val="16"/>
                <w:szCs w:val="14"/>
              </w:rPr>
              <w:t xml:space="preserve">,  conforme a lo señalado en el artículo 55 y 56 de la Ley de las bases de la </w:t>
            </w:r>
            <w:r w:rsidRPr="00633A2C">
              <w:rPr>
                <w:rFonts w:ascii="Arial" w:hAnsi="Arial" w:cs="Arial"/>
                <w:sz w:val="16"/>
                <w:szCs w:val="14"/>
              </w:rPr>
              <w:lastRenderedPageBreak/>
              <w:t xml:space="preserve">presente licitación, se realiza el </w:t>
            </w:r>
            <w:r w:rsidRPr="00633A2C">
              <w:rPr>
                <w:rFonts w:ascii="Arial" w:hAnsi="Arial" w:cs="Arial"/>
                <w:b/>
                <w:sz w:val="16"/>
                <w:szCs w:val="14"/>
              </w:rPr>
              <w:t xml:space="preserve">desechamiento </w:t>
            </w:r>
            <w:r w:rsidRPr="00F4392F">
              <w:rPr>
                <w:rFonts w:ascii="Arial" w:hAnsi="Arial" w:cs="Arial"/>
                <w:b/>
                <w:sz w:val="16"/>
                <w:szCs w:val="14"/>
              </w:rPr>
              <w:t xml:space="preserve">de </w:t>
            </w:r>
            <w:r w:rsidR="00791E33" w:rsidRPr="00F4392F">
              <w:rPr>
                <w:rFonts w:ascii="Arial" w:hAnsi="Arial" w:cs="Arial"/>
                <w:b/>
                <w:sz w:val="16"/>
                <w:szCs w:val="14"/>
              </w:rPr>
              <w:t>manera general</w:t>
            </w:r>
            <w:r w:rsidRPr="00F4392F">
              <w:rPr>
                <w:rFonts w:ascii="Arial" w:hAnsi="Arial" w:cs="Arial"/>
                <w:b/>
                <w:sz w:val="16"/>
                <w:szCs w:val="14"/>
              </w:rPr>
              <w:t xml:space="preserve"> de</w:t>
            </w:r>
            <w:r w:rsidR="00791E33" w:rsidRPr="00F4392F">
              <w:rPr>
                <w:rFonts w:ascii="Arial" w:hAnsi="Arial" w:cs="Arial"/>
                <w:b/>
                <w:sz w:val="16"/>
                <w:szCs w:val="14"/>
              </w:rPr>
              <w:t xml:space="preserve"> </w:t>
            </w:r>
            <w:r w:rsidRPr="00F4392F">
              <w:rPr>
                <w:rFonts w:ascii="Arial" w:hAnsi="Arial" w:cs="Arial"/>
                <w:b/>
                <w:sz w:val="16"/>
                <w:szCs w:val="14"/>
              </w:rPr>
              <w:t>l</w:t>
            </w:r>
            <w:r w:rsidR="00791E33" w:rsidRPr="00F4392F">
              <w:rPr>
                <w:rFonts w:ascii="Arial" w:hAnsi="Arial" w:cs="Arial"/>
                <w:b/>
                <w:sz w:val="16"/>
                <w:szCs w:val="14"/>
              </w:rPr>
              <w:t>a</w:t>
            </w:r>
            <w:r w:rsidRPr="00F4392F">
              <w:rPr>
                <w:rFonts w:ascii="Arial" w:hAnsi="Arial" w:cs="Arial"/>
                <w:b/>
                <w:sz w:val="16"/>
                <w:szCs w:val="14"/>
              </w:rPr>
              <w:t xml:space="preserve"> licitante </w:t>
            </w:r>
            <w:r w:rsidR="00791E33" w:rsidRPr="00F4392F">
              <w:rPr>
                <w:rFonts w:ascii="Arial" w:hAnsi="Arial" w:cs="Arial"/>
                <w:b/>
                <w:sz w:val="16"/>
                <w:szCs w:val="14"/>
              </w:rPr>
              <w:t>MA. DEL SOCORRO FIGUEROA DELGADO.</w:t>
            </w:r>
          </w:p>
          <w:p w14:paraId="5D655C7D" w14:textId="77777777" w:rsidR="00AF0437" w:rsidRPr="00672292" w:rsidRDefault="00AF0437" w:rsidP="00AF0437">
            <w:pPr>
              <w:jc w:val="both"/>
              <w:rPr>
                <w:rFonts w:ascii="Arial" w:hAnsi="Arial" w:cs="Arial"/>
                <w:sz w:val="14"/>
                <w:szCs w:val="12"/>
              </w:rPr>
            </w:pPr>
          </w:p>
          <w:p w14:paraId="1ABE9375" w14:textId="444C2E8E" w:rsidR="00AF0437" w:rsidRPr="00672292" w:rsidRDefault="00672292" w:rsidP="00AF0437">
            <w:pPr>
              <w:jc w:val="both"/>
              <w:rPr>
                <w:rFonts w:ascii="Arial" w:hAnsi="Arial" w:cs="Arial"/>
                <w:b/>
                <w:sz w:val="14"/>
                <w:szCs w:val="12"/>
              </w:rPr>
            </w:pPr>
            <w:r w:rsidRPr="00672292">
              <w:rPr>
                <w:rFonts w:ascii="Arial" w:hAnsi="Arial" w:cs="Arial"/>
                <w:sz w:val="14"/>
                <w:szCs w:val="12"/>
              </w:rPr>
              <w:t xml:space="preserve">Revisión Técnica realizada por el Secretario General, Dr. en Der. José Manuel López Libreros, y por la </w:t>
            </w:r>
            <w:proofErr w:type="gramStart"/>
            <w:r w:rsidRPr="00672292">
              <w:rPr>
                <w:rFonts w:ascii="Arial" w:hAnsi="Arial" w:cs="Arial"/>
                <w:sz w:val="14"/>
                <w:szCs w:val="12"/>
              </w:rPr>
              <w:t>Jefa</w:t>
            </w:r>
            <w:proofErr w:type="gramEnd"/>
            <w:r w:rsidRPr="00672292">
              <w:rPr>
                <w:rFonts w:ascii="Arial" w:hAnsi="Arial" w:cs="Arial"/>
                <w:sz w:val="14"/>
                <w:szCs w:val="12"/>
              </w:rPr>
              <w:t xml:space="preserve"> del Departamento Archivo General e Histórico, Dra. en C.S.H. Marcela López Arellano, conforme a los anexos de la Convocatoria </w:t>
            </w:r>
            <w:r w:rsidRPr="00672292">
              <w:rPr>
                <w:rFonts w:ascii="Arial" w:hAnsi="Arial" w:cs="Arial"/>
                <w:b/>
                <w:sz w:val="14"/>
                <w:szCs w:val="12"/>
              </w:rPr>
              <w:t>LPN E/901045968-060-2025.</w:t>
            </w:r>
            <w:r w:rsidR="00AF0437" w:rsidRPr="00672292">
              <w:rPr>
                <w:rFonts w:ascii="Arial" w:hAnsi="Arial" w:cs="Arial"/>
                <w:b/>
                <w:sz w:val="14"/>
                <w:szCs w:val="12"/>
              </w:rPr>
              <w:t xml:space="preserve"> </w:t>
            </w:r>
          </w:p>
          <w:p w14:paraId="1C2BBEC8" w14:textId="77777777" w:rsidR="00AF0437" w:rsidRPr="00672292" w:rsidRDefault="00AF0437" w:rsidP="00AF0437">
            <w:pPr>
              <w:spacing w:line="276" w:lineRule="auto"/>
              <w:jc w:val="both"/>
              <w:rPr>
                <w:rFonts w:ascii="Arial" w:hAnsi="Arial" w:cs="Arial"/>
                <w:b/>
                <w:sz w:val="14"/>
                <w:szCs w:val="14"/>
              </w:rPr>
            </w:pPr>
          </w:p>
          <w:p w14:paraId="344DD4D3" w14:textId="5542B8E0" w:rsidR="00AF0437" w:rsidRPr="00A733D6" w:rsidRDefault="00AF0437" w:rsidP="00AF0437">
            <w:pPr>
              <w:jc w:val="both"/>
              <w:rPr>
                <w:rFonts w:ascii="Arial" w:hAnsi="Arial" w:cs="Arial"/>
                <w:sz w:val="16"/>
                <w:szCs w:val="16"/>
                <w:highlight w:val="magenta"/>
              </w:rPr>
            </w:pPr>
            <w:r w:rsidRPr="00672292">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AF0437" w:rsidRPr="00013F67" w14:paraId="07918AF1" w14:textId="77777777" w:rsidTr="00AF0437">
        <w:trPr>
          <w:trHeight w:val="292"/>
          <w:jc w:val="center"/>
        </w:trPr>
        <w:tc>
          <w:tcPr>
            <w:tcW w:w="225" w:type="pct"/>
            <w:noWrap/>
          </w:tcPr>
          <w:p w14:paraId="59D412D6" w14:textId="56E5A276" w:rsidR="00AF0437" w:rsidRPr="00013F67" w:rsidRDefault="00AF0437" w:rsidP="00AF0437">
            <w:pPr>
              <w:jc w:val="center"/>
              <w:rPr>
                <w:rFonts w:ascii="Arial" w:hAnsi="Arial" w:cs="Arial"/>
                <w:b/>
                <w:sz w:val="18"/>
                <w:szCs w:val="16"/>
              </w:rPr>
            </w:pPr>
            <w:r w:rsidRPr="003567E7">
              <w:rPr>
                <w:rFonts w:ascii="Arial" w:hAnsi="Arial" w:cs="Arial"/>
                <w:b/>
                <w:sz w:val="18"/>
                <w:szCs w:val="16"/>
              </w:rPr>
              <w:lastRenderedPageBreak/>
              <w:t>2</w:t>
            </w:r>
          </w:p>
        </w:tc>
        <w:tc>
          <w:tcPr>
            <w:tcW w:w="1217" w:type="pct"/>
            <w:tcBorders>
              <w:right w:val="dotted" w:sz="4" w:space="0" w:color="auto"/>
            </w:tcBorders>
            <w:noWrap/>
          </w:tcPr>
          <w:p w14:paraId="37E36F5D" w14:textId="42966D59" w:rsidR="00AF0437" w:rsidRPr="00DA367D" w:rsidRDefault="00AF0437" w:rsidP="00AF0437">
            <w:pPr>
              <w:jc w:val="center"/>
              <w:rPr>
                <w:rFonts w:ascii="Arial" w:hAnsi="Arial" w:cs="Arial"/>
                <w:b/>
                <w:bCs/>
                <w:color w:val="000000"/>
                <w:sz w:val="18"/>
                <w:szCs w:val="18"/>
              </w:rPr>
            </w:pPr>
            <w:r>
              <w:rPr>
                <w:rFonts w:ascii="Arial" w:hAnsi="Arial" w:cs="Arial"/>
                <w:b/>
                <w:sz w:val="18"/>
                <w:szCs w:val="18"/>
              </w:rPr>
              <w:t>COMERCIALIZADORA ALDAY, S.A DE C.V.</w:t>
            </w:r>
          </w:p>
        </w:tc>
        <w:tc>
          <w:tcPr>
            <w:tcW w:w="3558" w:type="pct"/>
            <w:tcBorders>
              <w:top w:val="dotted" w:sz="4" w:space="0" w:color="auto"/>
              <w:left w:val="dotted" w:sz="4" w:space="0" w:color="auto"/>
              <w:bottom w:val="dotted" w:sz="4" w:space="0" w:color="auto"/>
              <w:right w:val="dotted" w:sz="4" w:space="0" w:color="auto"/>
            </w:tcBorders>
          </w:tcPr>
          <w:p w14:paraId="34D23DC3" w14:textId="1920902C" w:rsidR="00AF0437" w:rsidRDefault="00AF0437" w:rsidP="00AF0437">
            <w:pPr>
              <w:spacing w:line="276" w:lineRule="auto"/>
              <w:jc w:val="both"/>
              <w:rPr>
                <w:rFonts w:ascii="Arial" w:hAnsi="Arial" w:cs="Arial"/>
                <w:b/>
                <w:sz w:val="18"/>
                <w:szCs w:val="18"/>
              </w:rPr>
            </w:pPr>
            <w:r w:rsidRPr="00DA367D">
              <w:rPr>
                <w:rFonts w:ascii="Arial" w:hAnsi="Arial" w:cs="Arial"/>
                <w:b/>
                <w:sz w:val="18"/>
                <w:szCs w:val="18"/>
              </w:rPr>
              <w:t xml:space="preserve">Oferta en la partida: </w:t>
            </w:r>
            <w:r w:rsidRPr="008447AF">
              <w:rPr>
                <w:rFonts w:ascii="Arial" w:hAnsi="Arial" w:cs="Arial"/>
                <w:b/>
                <w:sz w:val="18"/>
                <w:szCs w:val="18"/>
              </w:rPr>
              <w:t>1</w:t>
            </w:r>
            <w:r w:rsidR="001C30CA">
              <w:rPr>
                <w:rFonts w:ascii="Arial" w:hAnsi="Arial" w:cs="Arial"/>
                <w:b/>
                <w:sz w:val="18"/>
                <w:szCs w:val="18"/>
              </w:rPr>
              <w:t>.</w:t>
            </w:r>
            <w:r w:rsidRPr="008447AF">
              <w:rPr>
                <w:rFonts w:ascii="Arial" w:hAnsi="Arial" w:cs="Arial"/>
                <w:b/>
                <w:sz w:val="18"/>
                <w:szCs w:val="18"/>
              </w:rPr>
              <w:t xml:space="preserve"> </w:t>
            </w:r>
          </w:p>
          <w:p w14:paraId="4ABE8F04" w14:textId="77777777" w:rsidR="00AF0437" w:rsidRPr="00DA367D" w:rsidRDefault="00AF0437" w:rsidP="00AF0437">
            <w:pPr>
              <w:spacing w:line="276" w:lineRule="auto"/>
              <w:jc w:val="both"/>
              <w:rPr>
                <w:rFonts w:ascii="Arial" w:hAnsi="Arial" w:cs="Arial"/>
                <w:b/>
                <w:sz w:val="18"/>
                <w:szCs w:val="18"/>
              </w:rPr>
            </w:pPr>
          </w:p>
          <w:p w14:paraId="0098298D" w14:textId="523D6073" w:rsidR="00AF0437" w:rsidRDefault="00AF0437" w:rsidP="00AF0437">
            <w:pPr>
              <w:jc w:val="both"/>
              <w:rPr>
                <w:rFonts w:ascii="Arial" w:hAnsi="Arial" w:cs="Arial"/>
                <w:sz w:val="18"/>
                <w:szCs w:val="18"/>
              </w:rPr>
            </w:pPr>
            <w:r w:rsidRPr="00DA367D">
              <w:rPr>
                <w:rFonts w:ascii="Arial" w:hAnsi="Arial" w:cs="Arial"/>
                <w:b/>
                <w:sz w:val="18"/>
                <w:szCs w:val="18"/>
              </w:rPr>
              <w:t>Documentos Apartado X</w:t>
            </w:r>
            <w:r w:rsidRPr="00DA367D">
              <w:rPr>
                <w:rFonts w:ascii="Arial" w:hAnsi="Arial" w:cs="Arial"/>
                <w:sz w:val="18"/>
                <w:szCs w:val="18"/>
              </w:rPr>
              <w:t xml:space="preserve">, presenta y cumple conforme lo establecido y detallado en el </w:t>
            </w:r>
            <w:r w:rsidRPr="00DA367D">
              <w:rPr>
                <w:rFonts w:ascii="Arial" w:hAnsi="Arial" w:cs="Arial"/>
                <w:b/>
                <w:sz w:val="18"/>
                <w:szCs w:val="18"/>
              </w:rPr>
              <w:t>Anexo 1, Anexo 1.1</w:t>
            </w:r>
            <w:r w:rsidRPr="00DA367D">
              <w:rPr>
                <w:rFonts w:ascii="Arial" w:hAnsi="Arial" w:cs="Arial"/>
                <w:sz w:val="18"/>
                <w:szCs w:val="18"/>
              </w:rPr>
              <w:t xml:space="preserve"> y </w:t>
            </w:r>
            <w:r w:rsidRPr="00DA367D">
              <w:rPr>
                <w:rFonts w:ascii="Arial" w:hAnsi="Arial" w:cs="Arial"/>
                <w:b/>
                <w:sz w:val="18"/>
                <w:szCs w:val="18"/>
              </w:rPr>
              <w:t>Anexo 2</w:t>
            </w:r>
            <w:r>
              <w:rPr>
                <w:rFonts w:ascii="Arial" w:hAnsi="Arial" w:cs="Arial"/>
                <w:b/>
                <w:sz w:val="18"/>
                <w:szCs w:val="18"/>
              </w:rPr>
              <w:t xml:space="preserve">, </w:t>
            </w:r>
            <w:r w:rsidR="001C30CA">
              <w:rPr>
                <w:rFonts w:ascii="Arial" w:hAnsi="Arial" w:cs="Arial"/>
                <w:sz w:val="18"/>
                <w:szCs w:val="18"/>
              </w:rPr>
              <w:t>sin embargo</w:t>
            </w:r>
            <w:r w:rsidR="00DA6E89">
              <w:rPr>
                <w:rFonts w:ascii="Arial" w:hAnsi="Arial" w:cs="Arial"/>
                <w:sz w:val="18"/>
                <w:szCs w:val="18"/>
              </w:rPr>
              <w:t>,</w:t>
            </w:r>
            <w:r w:rsidR="001C30CA">
              <w:rPr>
                <w:rFonts w:ascii="Arial" w:hAnsi="Arial" w:cs="Arial"/>
                <w:sz w:val="18"/>
                <w:szCs w:val="18"/>
              </w:rPr>
              <w:t xml:space="preserve"> está rebasando techo presupue</w:t>
            </w:r>
            <w:r w:rsidR="00E972F1">
              <w:rPr>
                <w:rFonts w:ascii="Arial" w:hAnsi="Arial" w:cs="Arial"/>
                <w:sz w:val="18"/>
                <w:szCs w:val="18"/>
              </w:rPr>
              <w:t>s</w:t>
            </w:r>
            <w:r w:rsidR="001C30CA">
              <w:rPr>
                <w:rFonts w:ascii="Arial" w:hAnsi="Arial" w:cs="Arial"/>
                <w:sz w:val="18"/>
                <w:szCs w:val="18"/>
              </w:rPr>
              <w:t>tal.</w:t>
            </w:r>
          </w:p>
          <w:p w14:paraId="49AB5294" w14:textId="4C8BD80C" w:rsidR="00AF0437" w:rsidRDefault="00AF0437" w:rsidP="00AF0437">
            <w:pPr>
              <w:jc w:val="both"/>
              <w:rPr>
                <w:rFonts w:ascii="Arial" w:hAnsi="Arial" w:cs="Arial"/>
                <w:b/>
                <w:sz w:val="18"/>
                <w:szCs w:val="18"/>
              </w:rPr>
            </w:pPr>
          </w:p>
          <w:p w14:paraId="381E0490" w14:textId="41E5AEC9" w:rsidR="00AF0437" w:rsidRDefault="00AF0437" w:rsidP="00AF0437">
            <w:pPr>
              <w:spacing w:line="276" w:lineRule="auto"/>
              <w:jc w:val="both"/>
              <w:rPr>
                <w:rFonts w:ascii="Arial" w:hAnsi="Arial" w:cs="Arial"/>
                <w:b/>
                <w:sz w:val="16"/>
                <w:szCs w:val="14"/>
              </w:rPr>
            </w:pPr>
            <w:r w:rsidRPr="00536B54">
              <w:rPr>
                <w:rFonts w:ascii="Arial" w:hAnsi="Arial" w:cs="Arial"/>
                <w:sz w:val="16"/>
                <w:szCs w:val="14"/>
              </w:rPr>
              <w:t xml:space="preserve">Al corroborarse los incumplimientos antes señalados, se determina: “XIII. DESECHAMIENTO DE </w:t>
            </w:r>
            <w:r w:rsidRPr="000A0AE9">
              <w:rPr>
                <w:rFonts w:ascii="Arial" w:hAnsi="Arial" w:cs="Arial"/>
                <w:sz w:val="16"/>
                <w:szCs w:val="14"/>
              </w:rPr>
              <w:t>PROPUESTAS” XIII.1</w:t>
            </w:r>
            <w:r w:rsidR="00DA6E89">
              <w:rPr>
                <w:rFonts w:ascii="Arial" w:hAnsi="Arial" w:cs="Arial"/>
                <w:sz w:val="16"/>
                <w:szCs w:val="14"/>
              </w:rPr>
              <w:t>8</w:t>
            </w:r>
            <w:r w:rsidRPr="000A0AE9">
              <w:rPr>
                <w:rFonts w:ascii="Arial" w:hAnsi="Arial" w:cs="Arial"/>
                <w:sz w:val="16"/>
                <w:szCs w:val="14"/>
              </w:rPr>
              <w:t>, en</w:t>
            </w:r>
            <w:r w:rsidRPr="00536B54">
              <w:rPr>
                <w:rFonts w:ascii="Arial" w:hAnsi="Arial" w:cs="Arial"/>
                <w:sz w:val="16"/>
                <w:szCs w:val="14"/>
              </w:rPr>
              <w:t xml:space="preserve"> donde se menciona que la convocante desechará las propuestas de los licitantes de conformidad al artículo 50 fracción XV y 57 de la Ley, señalando algunas de las siguientes situaciones: </w:t>
            </w:r>
            <w:r w:rsidR="00DA6E89" w:rsidRPr="00DA6E89">
              <w:rPr>
                <w:rFonts w:ascii="Arial" w:hAnsi="Arial" w:cs="Arial"/>
                <w:sz w:val="16"/>
                <w:szCs w:val="14"/>
              </w:rPr>
              <w:t>Por rebasar el techo presupuestal</w:t>
            </w:r>
            <w:r w:rsidRPr="00536B54">
              <w:rPr>
                <w:rFonts w:ascii="Arial" w:hAnsi="Arial" w:cs="Arial"/>
                <w:sz w:val="16"/>
                <w:szCs w:val="14"/>
              </w:rPr>
              <w:t>; por lo que de conformidad a</w:t>
            </w:r>
            <w:r w:rsidR="00D96D70">
              <w:rPr>
                <w:rFonts w:ascii="Arial" w:hAnsi="Arial" w:cs="Arial"/>
                <w:sz w:val="16"/>
                <w:szCs w:val="14"/>
              </w:rPr>
              <w:t>l</w:t>
            </w:r>
            <w:r w:rsidRPr="00536B54">
              <w:rPr>
                <w:rFonts w:ascii="Arial" w:hAnsi="Arial" w:cs="Arial"/>
                <w:sz w:val="16"/>
                <w:szCs w:val="14"/>
              </w:rPr>
              <w:t xml:space="preserve"> incumplimiento manifestado, que afecta su solvencia de manera particular, conforme a lo señalado en el artículo 55 y 56 de la Ley de las bases de la presente licitación, se realiza </w:t>
            </w:r>
            <w:r w:rsidR="001C30CA" w:rsidRPr="00633A2C">
              <w:rPr>
                <w:rFonts w:ascii="Arial" w:hAnsi="Arial" w:cs="Arial"/>
                <w:sz w:val="16"/>
                <w:szCs w:val="14"/>
              </w:rPr>
              <w:t xml:space="preserve">el </w:t>
            </w:r>
            <w:r w:rsidR="001C30CA" w:rsidRPr="00633A2C">
              <w:rPr>
                <w:rFonts w:ascii="Arial" w:hAnsi="Arial" w:cs="Arial"/>
                <w:b/>
                <w:sz w:val="16"/>
                <w:szCs w:val="14"/>
              </w:rPr>
              <w:t xml:space="preserve">desechamiento </w:t>
            </w:r>
            <w:r w:rsidR="001C30CA" w:rsidRPr="00F4392F">
              <w:rPr>
                <w:rFonts w:ascii="Arial" w:hAnsi="Arial" w:cs="Arial"/>
                <w:b/>
                <w:sz w:val="16"/>
                <w:szCs w:val="14"/>
              </w:rPr>
              <w:t xml:space="preserve">de </w:t>
            </w:r>
            <w:r w:rsidR="001C30CA">
              <w:rPr>
                <w:rFonts w:ascii="Arial" w:hAnsi="Arial" w:cs="Arial"/>
                <w:b/>
                <w:sz w:val="16"/>
                <w:szCs w:val="14"/>
              </w:rPr>
              <w:t>la partida 1, ofertada por el l</w:t>
            </w:r>
            <w:r w:rsidR="001C30CA" w:rsidRPr="00F4392F">
              <w:rPr>
                <w:rFonts w:ascii="Arial" w:hAnsi="Arial" w:cs="Arial"/>
                <w:b/>
                <w:sz w:val="16"/>
                <w:szCs w:val="14"/>
              </w:rPr>
              <w:t xml:space="preserve">icitante </w:t>
            </w:r>
            <w:r w:rsidR="001C30CA" w:rsidRPr="001C30CA">
              <w:rPr>
                <w:rFonts w:ascii="Arial" w:hAnsi="Arial" w:cs="Arial"/>
                <w:b/>
                <w:sz w:val="16"/>
                <w:szCs w:val="14"/>
              </w:rPr>
              <w:t>COMERCIALIZADORA ALDAY, S.A DE C.V.</w:t>
            </w:r>
          </w:p>
          <w:p w14:paraId="22B05212" w14:textId="77777777" w:rsidR="001C30CA" w:rsidRDefault="001C30CA" w:rsidP="00AF0437">
            <w:pPr>
              <w:spacing w:line="276" w:lineRule="auto"/>
              <w:jc w:val="both"/>
              <w:rPr>
                <w:rFonts w:ascii="Arial" w:hAnsi="Arial" w:cs="Arial"/>
                <w:sz w:val="14"/>
                <w:szCs w:val="14"/>
              </w:rPr>
            </w:pPr>
          </w:p>
          <w:p w14:paraId="370C3EAB" w14:textId="5099E786" w:rsidR="00AF0437" w:rsidRDefault="00204F52" w:rsidP="00AF0437">
            <w:pPr>
              <w:spacing w:line="276" w:lineRule="auto"/>
              <w:jc w:val="both"/>
              <w:rPr>
                <w:rFonts w:ascii="Arial" w:hAnsi="Arial" w:cs="Arial"/>
                <w:sz w:val="14"/>
                <w:szCs w:val="12"/>
              </w:rPr>
            </w:pPr>
            <w:r w:rsidRPr="00204F52">
              <w:rPr>
                <w:rFonts w:ascii="Arial" w:hAnsi="Arial" w:cs="Arial"/>
                <w:sz w:val="14"/>
                <w:szCs w:val="12"/>
              </w:rPr>
              <w:t xml:space="preserve">Revisión Técnica realizada por el Secretario General, Dr. en Der. José Manuel López Libreros, y por la Jefa del Departamento Archivo General e </w:t>
            </w:r>
            <w:proofErr w:type="gramStart"/>
            <w:r w:rsidRPr="00204F52">
              <w:rPr>
                <w:rFonts w:ascii="Arial" w:hAnsi="Arial" w:cs="Arial"/>
                <w:sz w:val="14"/>
                <w:szCs w:val="12"/>
              </w:rPr>
              <w:t>Histórico ,</w:t>
            </w:r>
            <w:proofErr w:type="gramEnd"/>
            <w:r w:rsidRPr="00204F52">
              <w:rPr>
                <w:rFonts w:ascii="Arial" w:hAnsi="Arial" w:cs="Arial"/>
                <w:sz w:val="14"/>
                <w:szCs w:val="12"/>
              </w:rPr>
              <w:t xml:space="preserve"> Dra. en C.S.H. Marcela López Arellano, conforme a los anexos de la Convocatoria </w:t>
            </w:r>
            <w:r w:rsidRPr="00204F52">
              <w:rPr>
                <w:rFonts w:ascii="Arial" w:hAnsi="Arial" w:cs="Arial"/>
                <w:b/>
                <w:sz w:val="14"/>
                <w:szCs w:val="12"/>
              </w:rPr>
              <w:t>LPN E/901045968-060-2025.</w:t>
            </w:r>
          </w:p>
          <w:p w14:paraId="3B53E19D" w14:textId="77777777" w:rsidR="00204F52" w:rsidRPr="00E33E67" w:rsidRDefault="00204F52" w:rsidP="00AF0437">
            <w:pPr>
              <w:spacing w:line="276" w:lineRule="auto"/>
              <w:jc w:val="both"/>
              <w:rPr>
                <w:rFonts w:ascii="Arial" w:hAnsi="Arial" w:cs="Arial"/>
                <w:b/>
                <w:sz w:val="14"/>
                <w:szCs w:val="14"/>
              </w:rPr>
            </w:pPr>
          </w:p>
          <w:p w14:paraId="2B341189" w14:textId="6BCD0701" w:rsidR="00AF0437" w:rsidRPr="00DA367D" w:rsidRDefault="00AF0437" w:rsidP="00AF0437">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F96D35" w:rsidRPr="00013F67" w14:paraId="287A26B9" w14:textId="77777777" w:rsidTr="00AF0437">
        <w:trPr>
          <w:trHeight w:val="292"/>
          <w:jc w:val="center"/>
        </w:trPr>
        <w:tc>
          <w:tcPr>
            <w:tcW w:w="225" w:type="pct"/>
            <w:noWrap/>
          </w:tcPr>
          <w:p w14:paraId="27EEE6BB" w14:textId="1FEDB910" w:rsidR="00F96D35" w:rsidRDefault="00F96D35" w:rsidP="00F96D35">
            <w:pPr>
              <w:jc w:val="center"/>
              <w:rPr>
                <w:rFonts w:ascii="Arial" w:hAnsi="Arial" w:cs="Arial"/>
                <w:b/>
                <w:sz w:val="18"/>
                <w:szCs w:val="16"/>
              </w:rPr>
            </w:pPr>
            <w:r w:rsidRPr="003567E7">
              <w:rPr>
                <w:rFonts w:ascii="Arial" w:hAnsi="Arial" w:cs="Arial"/>
                <w:b/>
                <w:sz w:val="18"/>
                <w:szCs w:val="16"/>
              </w:rPr>
              <w:t>3</w:t>
            </w:r>
          </w:p>
        </w:tc>
        <w:tc>
          <w:tcPr>
            <w:tcW w:w="1217" w:type="pct"/>
            <w:tcBorders>
              <w:right w:val="dotted" w:sz="4" w:space="0" w:color="auto"/>
            </w:tcBorders>
            <w:noWrap/>
          </w:tcPr>
          <w:p w14:paraId="131661DD" w14:textId="7DE16A75" w:rsidR="00F96D35" w:rsidRPr="00DA367D" w:rsidRDefault="00F96D35" w:rsidP="00F96D35">
            <w:pPr>
              <w:jc w:val="center"/>
              <w:rPr>
                <w:rFonts w:ascii="Arial" w:hAnsi="Arial" w:cs="Arial"/>
                <w:b/>
                <w:bCs/>
                <w:color w:val="000000"/>
                <w:sz w:val="18"/>
                <w:szCs w:val="18"/>
              </w:rPr>
            </w:pPr>
            <w:r>
              <w:rPr>
                <w:rFonts w:ascii="Arial" w:hAnsi="Arial" w:cs="Arial"/>
                <w:b/>
                <w:sz w:val="18"/>
                <w:szCs w:val="18"/>
              </w:rPr>
              <w:t>ARAMED Y LABORATORIOS</w:t>
            </w:r>
            <w:r w:rsidRPr="00CE346D">
              <w:rPr>
                <w:rFonts w:ascii="Arial" w:hAnsi="Arial" w:cs="Arial"/>
                <w:b/>
                <w:sz w:val="18"/>
                <w:szCs w:val="18"/>
              </w:rPr>
              <w:t>, S.A. DE C.V.</w:t>
            </w:r>
          </w:p>
        </w:tc>
        <w:tc>
          <w:tcPr>
            <w:tcW w:w="3558" w:type="pct"/>
            <w:tcBorders>
              <w:top w:val="dotted" w:sz="4" w:space="0" w:color="auto"/>
              <w:left w:val="dotted" w:sz="4" w:space="0" w:color="auto"/>
              <w:bottom w:val="dotted" w:sz="4" w:space="0" w:color="auto"/>
              <w:right w:val="dotted" w:sz="4" w:space="0" w:color="auto"/>
            </w:tcBorders>
          </w:tcPr>
          <w:p w14:paraId="7EC39D58" w14:textId="6FEA1F99" w:rsidR="00F96D35" w:rsidRDefault="00F96D35" w:rsidP="00F96D35">
            <w:pPr>
              <w:spacing w:line="276" w:lineRule="auto"/>
              <w:jc w:val="both"/>
              <w:rPr>
                <w:rFonts w:ascii="Arial" w:hAnsi="Arial" w:cs="Arial"/>
                <w:b/>
                <w:sz w:val="18"/>
                <w:szCs w:val="18"/>
              </w:rPr>
            </w:pPr>
            <w:r w:rsidRPr="00DA367D">
              <w:rPr>
                <w:rFonts w:ascii="Arial" w:hAnsi="Arial" w:cs="Arial"/>
                <w:b/>
                <w:sz w:val="18"/>
                <w:szCs w:val="18"/>
              </w:rPr>
              <w:t xml:space="preserve">Oferta en la partida: </w:t>
            </w:r>
            <w:r>
              <w:rPr>
                <w:rFonts w:ascii="Arial" w:hAnsi="Arial" w:cs="Arial"/>
                <w:b/>
                <w:sz w:val="18"/>
                <w:szCs w:val="18"/>
              </w:rPr>
              <w:t>3.</w:t>
            </w:r>
            <w:r w:rsidRPr="008447AF">
              <w:rPr>
                <w:rFonts w:ascii="Arial" w:hAnsi="Arial" w:cs="Arial"/>
                <w:b/>
                <w:sz w:val="18"/>
                <w:szCs w:val="18"/>
              </w:rPr>
              <w:t xml:space="preserve"> </w:t>
            </w:r>
          </w:p>
          <w:p w14:paraId="31782DC8" w14:textId="77777777" w:rsidR="00F96D35" w:rsidRPr="00DA367D" w:rsidRDefault="00F96D35" w:rsidP="00F96D35">
            <w:pPr>
              <w:spacing w:line="276" w:lineRule="auto"/>
              <w:jc w:val="both"/>
              <w:rPr>
                <w:rFonts w:ascii="Arial" w:hAnsi="Arial" w:cs="Arial"/>
                <w:b/>
                <w:sz w:val="18"/>
                <w:szCs w:val="18"/>
              </w:rPr>
            </w:pPr>
          </w:p>
          <w:p w14:paraId="626B8487" w14:textId="5F6E94B5" w:rsidR="00F96D35" w:rsidRDefault="00F96D35" w:rsidP="00F96A1A">
            <w:pPr>
              <w:jc w:val="both"/>
              <w:rPr>
                <w:rFonts w:ascii="Arial" w:hAnsi="Arial" w:cs="Arial"/>
                <w:b/>
                <w:sz w:val="18"/>
                <w:szCs w:val="18"/>
              </w:rPr>
            </w:pPr>
            <w:r w:rsidRPr="00DA367D">
              <w:rPr>
                <w:rFonts w:ascii="Arial" w:hAnsi="Arial" w:cs="Arial"/>
                <w:b/>
                <w:sz w:val="18"/>
                <w:szCs w:val="18"/>
              </w:rPr>
              <w:t>Documentos Apartado X</w:t>
            </w:r>
            <w:r w:rsidRPr="00DA367D">
              <w:rPr>
                <w:rFonts w:ascii="Arial" w:hAnsi="Arial" w:cs="Arial"/>
                <w:sz w:val="18"/>
                <w:szCs w:val="18"/>
              </w:rPr>
              <w:t xml:space="preserve">, presenta y cumple conforme lo establecido y detallado en el </w:t>
            </w:r>
            <w:r w:rsidRPr="00DA367D">
              <w:rPr>
                <w:rFonts w:ascii="Arial" w:hAnsi="Arial" w:cs="Arial"/>
                <w:b/>
                <w:sz w:val="18"/>
                <w:szCs w:val="18"/>
              </w:rPr>
              <w:t>Anexo 1, Anexo 1.1</w:t>
            </w:r>
            <w:r w:rsidRPr="00DA367D">
              <w:rPr>
                <w:rFonts w:ascii="Arial" w:hAnsi="Arial" w:cs="Arial"/>
                <w:sz w:val="18"/>
                <w:szCs w:val="18"/>
              </w:rPr>
              <w:t xml:space="preserve"> y </w:t>
            </w:r>
            <w:r w:rsidRPr="00DA367D">
              <w:rPr>
                <w:rFonts w:ascii="Arial" w:hAnsi="Arial" w:cs="Arial"/>
                <w:b/>
                <w:sz w:val="18"/>
                <w:szCs w:val="18"/>
              </w:rPr>
              <w:t>Anexo 2</w:t>
            </w:r>
            <w:r w:rsidR="00F96A1A">
              <w:rPr>
                <w:rFonts w:ascii="Arial" w:hAnsi="Arial" w:cs="Arial"/>
                <w:b/>
                <w:sz w:val="18"/>
                <w:szCs w:val="18"/>
              </w:rPr>
              <w:t>.</w:t>
            </w:r>
          </w:p>
          <w:p w14:paraId="7C83297B" w14:textId="77777777" w:rsidR="00F96A1A" w:rsidRPr="00F96A1A" w:rsidRDefault="00F96A1A" w:rsidP="00F96A1A">
            <w:pPr>
              <w:jc w:val="both"/>
              <w:rPr>
                <w:rFonts w:ascii="Arial" w:hAnsi="Arial" w:cs="Arial"/>
                <w:sz w:val="14"/>
                <w:szCs w:val="12"/>
              </w:rPr>
            </w:pPr>
          </w:p>
          <w:p w14:paraId="05793034" w14:textId="50618F73" w:rsidR="00F96D35" w:rsidRPr="00F96A1A" w:rsidRDefault="00F96A1A" w:rsidP="00F96A1A">
            <w:pPr>
              <w:jc w:val="both"/>
              <w:rPr>
                <w:rFonts w:ascii="Arial" w:hAnsi="Arial" w:cs="Arial"/>
                <w:b/>
                <w:sz w:val="14"/>
                <w:szCs w:val="12"/>
              </w:rPr>
            </w:pPr>
            <w:r w:rsidRPr="00F96A1A">
              <w:rPr>
                <w:rFonts w:ascii="Arial" w:hAnsi="Arial" w:cs="Arial"/>
                <w:sz w:val="14"/>
                <w:szCs w:val="12"/>
              </w:rPr>
              <w:t xml:space="preserve">Revisión Técnica realizada por el Decano del Centro de Ciencias de la Salud, Dr. en Farm. Sergio Ramírez González y por el Secretario Administrativo del Centro de Ciencias de la Salud, LAE José Israel Salado López, conforme a los anexos de la Convocatoria </w:t>
            </w:r>
            <w:r w:rsidRPr="00F96A1A">
              <w:rPr>
                <w:rFonts w:ascii="Arial" w:hAnsi="Arial" w:cs="Arial"/>
                <w:b/>
                <w:sz w:val="14"/>
                <w:szCs w:val="12"/>
              </w:rPr>
              <w:t>LPN E/901045968-060-2025.</w:t>
            </w:r>
            <w:r w:rsidR="00F96D35" w:rsidRPr="00F96A1A">
              <w:rPr>
                <w:rFonts w:ascii="Arial" w:hAnsi="Arial" w:cs="Arial"/>
                <w:b/>
                <w:sz w:val="14"/>
                <w:szCs w:val="12"/>
              </w:rPr>
              <w:t xml:space="preserve"> </w:t>
            </w:r>
          </w:p>
          <w:p w14:paraId="153AF2DD" w14:textId="77777777" w:rsidR="00F96D35" w:rsidRPr="00E33E67" w:rsidRDefault="00F96D35" w:rsidP="00F96D35">
            <w:pPr>
              <w:spacing w:line="276" w:lineRule="auto"/>
              <w:jc w:val="both"/>
              <w:rPr>
                <w:rFonts w:ascii="Arial" w:hAnsi="Arial" w:cs="Arial"/>
                <w:b/>
                <w:sz w:val="14"/>
                <w:szCs w:val="14"/>
              </w:rPr>
            </w:pPr>
          </w:p>
          <w:p w14:paraId="5CB50B2A" w14:textId="1183D610" w:rsidR="00F96D35" w:rsidRPr="00DA367D" w:rsidRDefault="00F96D35" w:rsidP="00F96D35">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50401B" w:rsidRPr="00013F67" w14:paraId="0A4A528D" w14:textId="77777777" w:rsidTr="00AF0437">
        <w:trPr>
          <w:trHeight w:val="292"/>
          <w:jc w:val="center"/>
        </w:trPr>
        <w:tc>
          <w:tcPr>
            <w:tcW w:w="225" w:type="pct"/>
            <w:noWrap/>
          </w:tcPr>
          <w:p w14:paraId="202F4806" w14:textId="4BBE0DEE" w:rsidR="0050401B" w:rsidRDefault="0050401B" w:rsidP="0050401B">
            <w:pPr>
              <w:jc w:val="center"/>
              <w:rPr>
                <w:rFonts w:ascii="Arial" w:hAnsi="Arial" w:cs="Arial"/>
                <w:b/>
                <w:sz w:val="18"/>
                <w:szCs w:val="16"/>
              </w:rPr>
            </w:pPr>
            <w:r w:rsidRPr="003567E7">
              <w:rPr>
                <w:rFonts w:ascii="Arial" w:hAnsi="Arial" w:cs="Arial"/>
                <w:b/>
                <w:sz w:val="18"/>
                <w:szCs w:val="16"/>
              </w:rPr>
              <w:t>4</w:t>
            </w:r>
          </w:p>
        </w:tc>
        <w:tc>
          <w:tcPr>
            <w:tcW w:w="1217" w:type="pct"/>
            <w:tcBorders>
              <w:right w:val="dotted" w:sz="4" w:space="0" w:color="auto"/>
            </w:tcBorders>
            <w:noWrap/>
          </w:tcPr>
          <w:p w14:paraId="50EAE206" w14:textId="55292E03" w:rsidR="0050401B" w:rsidRPr="00DA367D" w:rsidRDefault="0050401B" w:rsidP="0050401B">
            <w:pPr>
              <w:jc w:val="center"/>
              <w:rPr>
                <w:rFonts w:ascii="Arial" w:hAnsi="Arial" w:cs="Arial"/>
                <w:b/>
                <w:bCs/>
                <w:color w:val="000000"/>
                <w:sz w:val="18"/>
                <w:szCs w:val="18"/>
              </w:rPr>
            </w:pPr>
            <w:r>
              <w:rPr>
                <w:rFonts w:ascii="Arial" w:hAnsi="Arial" w:cs="Arial"/>
                <w:b/>
                <w:sz w:val="18"/>
                <w:szCs w:val="18"/>
              </w:rPr>
              <w:t>PRODUCTOS METALICOS STEELE</w:t>
            </w:r>
            <w:r w:rsidRPr="00CE346D">
              <w:rPr>
                <w:rFonts w:ascii="Arial" w:hAnsi="Arial" w:cs="Arial"/>
                <w:b/>
                <w:sz w:val="18"/>
                <w:szCs w:val="18"/>
              </w:rPr>
              <w:t>, S.A. DE C.V.</w:t>
            </w:r>
          </w:p>
        </w:tc>
        <w:tc>
          <w:tcPr>
            <w:tcW w:w="3558" w:type="pct"/>
            <w:tcBorders>
              <w:top w:val="dotted" w:sz="4" w:space="0" w:color="auto"/>
              <w:left w:val="dotted" w:sz="4" w:space="0" w:color="auto"/>
              <w:bottom w:val="dotted" w:sz="4" w:space="0" w:color="auto"/>
              <w:right w:val="dotted" w:sz="4" w:space="0" w:color="auto"/>
            </w:tcBorders>
          </w:tcPr>
          <w:p w14:paraId="14A54CC0" w14:textId="7021A7AA" w:rsidR="0050401B" w:rsidRDefault="0050401B" w:rsidP="0050401B">
            <w:pPr>
              <w:spacing w:line="276" w:lineRule="auto"/>
              <w:jc w:val="both"/>
              <w:rPr>
                <w:rFonts w:ascii="Arial" w:hAnsi="Arial" w:cs="Arial"/>
                <w:b/>
                <w:sz w:val="18"/>
                <w:szCs w:val="18"/>
              </w:rPr>
            </w:pPr>
            <w:r w:rsidRPr="00DA367D">
              <w:rPr>
                <w:rFonts w:ascii="Arial" w:hAnsi="Arial" w:cs="Arial"/>
                <w:b/>
                <w:sz w:val="18"/>
                <w:szCs w:val="18"/>
              </w:rPr>
              <w:t>Oferta en la</w:t>
            </w:r>
            <w:r>
              <w:rPr>
                <w:rFonts w:ascii="Arial" w:hAnsi="Arial" w:cs="Arial"/>
                <w:b/>
                <w:sz w:val="18"/>
                <w:szCs w:val="18"/>
              </w:rPr>
              <w:t>s</w:t>
            </w:r>
            <w:r w:rsidRPr="00DA367D">
              <w:rPr>
                <w:rFonts w:ascii="Arial" w:hAnsi="Arial" w:cs="Arial"/>
                <w:b/>
                <w:sz w:val="18"/>
                <w:szCs w:val="18"/>
              </w:rPr>
              <w:t xml:space="preserve"> partida</w:t>
            </w:r>
            <w:r>
              <w:rPr>
                <w:rFonts w:ascii="Arial" w:hAnsi="Arial" w:cs="Arial"/>
                <w:b/>
                <w:sz w:val="18"/>
                <w:szCs w:val="18"/>
              </w:rPr>
              <w:t>s</w:t>
            </w:r>
            <w:r w:rsidRPr="00DA367D">
              <w:rPr>
                <w:rFonts w:ascii="Arial" w:hAnsi="Arial" w:cs="Arial"/>
                <w:b/>
                <w:sz w:val="18"/>
                <w:szCs w:val="18"/>
              </w:rPr>
              <w:t xml:space="preserve">: </w:t>
            </w:r>
            <w:r w:rsidRPr="008447AF">
              <w:rPr>
                <w:rFonts w:ascii="Arial" w:hAnsi="Arial" w:cs="Arial"/>
                <w:b/>
                <w:sz w:val="18"/>
                <w:szCs w:val="18"/>
              </w:rPr>
              <w:t>1</w:t>
            </w:r>
            <w:r>
              <w:rPr>
                <w:rFonts w:ascii="Arial" w:hAnsi="Arial" w:cs="Arial"/>
                <w:b/>
                <w:sz w:val="18"/>
                <w:szCs w:val="18"/>
              </w:rPr>
              <w:t>, 2 con subpartidas 2.1 a 2.6.</w:t>
            </w:r>
            <w:r w:rsidRPr="008447AF">
              <w:rPr>
                <w:rFonts w:ascii="Arial" w:hAnsi="Arial" w:cs="Arial"/>
                <w:b/>
                <w:sz w:val="18"/>
                <w:szCs w:val="18"/>
              </w:rPr>
              <w:t xml:space="preserve"> </w:t>
            </w:r>
          </w:p>
          <w:p w14:paraId="247E294F" w14:textId="77777777" w:rsidR="0050401B" w:rsidRPr="00DA367D" w:rsidRDefault="0050401B" w:rsidP="0050401B">
            <w:pPr>
              <w:spacing w:line="276" w:lineRule="auto"/>
              <w:jc w:val="both"/>
              <w:rPr>
                <w:rFonts w:ascii="Arial" w:hAnsi="Arial" w:cs="Arial"/>
                <w:b/>
                <w:sz w:val="18"/>
                <w:szCs w:val="18"/>
              </w:rPr>
            </w:pPr>
          </w:p>
          <w:p w14:paraId="17038116" w14:textId="072B9219" w:rsidR="0050401B" w:rsidRDefault="0050401B" w:rsidP="0050401B">
            <w:pPr>
              <w:jc w:val="both"/>
              <w:rPr>
                <w:rFonts w:ascii="Arial" w:hAnsi="Arial" w:cs="Arial"/>
                <w:b/>
                <w:sz w:val="18"/>
                <w:szCs w:val="18"/>
              </w:rPr>
            </w:pPr>
            <w:r w:rsidRPr="00DA367D">
              <w:rPr>
                <w:rFonts w:ascii="Arial" w:hAnsi="Arial" w:cs="Arial"/>
                <w:b/>
                <w:sz w:val="18"/>
                <w:szCs w:val="18"/>
              </w:rPr>
              <w:t>Documentos Apartado X</w:t>
            </w:r>
            <w:r w:rsidRPr="00DA367D">
              <w:rPr>
                <w:rFonts w:ascii="Arial" w:hAnsi="Arial" w:cs="Arial"/>
                <w:sz w:val="18"/>
                <w:szCs w:val="18"/>
              </w:rPr>
              <w:t xml:space="preserve">, presenta y cumple </w:t>
            </w:r>
            <w:r w:rsidR="007822A5">
              <w:rPr>
                <w:rFonts w:ascii="Arial" w:hAnsi="Arial" w:cs="Arial"/>
                <w:sz w:val="18"/>
                <w:szCs w:val="18"/>
              </w:rPr>
              <w:t xml:space="preserve">de manera parcial </w:t>
            </w:r>
            <w:r w:rsidRPr="00DA367D">
              <w:rPr>
                <w:rFonts w:ascii="Arial" w:hAnsi="Arial" w:cs="Arial"/>
                <w:sz w:val="18"/>
                <w:szCs w:val="18"/>
              </w:rPr>
              <w:t xml:space="preserve">conforme lo establecido y detallado en el </w:t>
            </w:r>
            <w:r w:rsidRPr="00DA367D">
              <w:rPr>
                <w:rFonts w:ascii="Arial" w:hAnsi="Arial" w:cs="Arial"/>
                <w:b/>
                <w:sz w:val="18"/>
                <w:szCs w:val="18"/>
              </w:rPr>
              <w:t xml:space="preserve">Anexo </w:t>
            </w:r>
            <w:r w:rsidR="007822A5">
              <w:rPr>
                <w:rFonts w:ascii="Arial" w:hAnsi="Arial" w:cs="Arial"/>
                <w:b/>
                <w:sz w:val="18"/>
                <w:szCs w:val="18"/>
              </w:rPr>
              <w:t>correspondiente, conforme lo siguiente:</w:t>
            </w:r>
          </w:p>
          <w:p w14:paraId="7C7BE41B" w14:textId="77777777" w:rsidR="0050401B" w:rsidRDefault="0050401B" w:rsidP="0050401B">
            <w:pPr>
              <w:jc w:val="both"/>
              <w:rPr>
                <w:rFonts w:ascii="Arial" w:hAnsi="Arial" w:cs="Arial"/>
                <w:b/>
                <w:sz w:val="18"/>
                <w:szCs w:val="18"/>
              </w:rPr>
            </w:pPr>
          </w:p>
          <w:p w14:paraId="71FAD522" w14:textId="77777777" w:rsidR="00E972F1" w:rsidRPr="00021CBE" w:rsidRDefault="00E972F1" w:rsidP="00E972F1">
            <w:pPr>
              <w:jc w:val="both"/>
              <w:rPr>
                <w:rFonts w:ascii="Arial" w:hAnsi="Arial" w:cs="Arial"/>
                <w:b/>
                <w:sz w:val="18"/>
                <w:szCs w:val="18"/>
              </w:rPr>
            </w:pPr>
            <w:r w:rsidRPr="00021CBE">
              <w:rPr>
                <w:rFonts w:ascii="Arial" w:hAnsi="Arial" w:cs="Arial"/>
                <w:b/>
                <w:sz w:val="18"/>
                <w:szCs w:val="18"/>
              </w:rPr>
              <w:t>Anexo 1, “Dictamen Técnico”: En la revisión técnica a detalle por el área requirente, se observó:</w:t>
            </w:r>
          </w:p>
          <w:p w14:paraId="57EF71A5" w14:textId="416EF433" w:rsidR="00E972F1" w:rsidRDefault="00E972F1" w:rsidP="0050401B">
            <w:pPr>
              <w:spacing w:line="276" w:lineRule="auto"/>
              <w:jc w:val="both"/>
              <w:rPr>
                <w:rFonts w:ascii="Arial" w:hAnsi="Arial" w:cs="Arial"/>
                <w:sz w:val="16"/>
                <w:szCs w:val="14"/>
              </w:rPr>
            </w:pPr>
          </w:p>
          <w:p w14:paraId="52FDDC42" w14:textId="77777777" w:rsidR="0092165E" w:rsidRPr="00021CBE" w:rsidRDefault="0092165E" w:rsidP="0092165E">
            <w:pPr>
              <w:jc w:val="both"/>
              <w:rPr>
                <w:rFonts w:asciiTheme="minorHAnsi" w:hAnsiTheme="minorHAnsi" w:cstheme="minorHAnsi"/>
                <w:b/>
                <w:sz w:val="14"/>
                <w:szCs w:val="14"/>
              </w:rPr>
            </w:pPr>
            <w:r w:rsidRPr="00021CBE">
              <w:rPr>
                <w:rFonts w:ascii="Arial" w:hAnsi="Arial" w:cs="Arial"/>
                <w:b/>
                <w:sz w:val="18"/>
                <w:szCs w:val="18"/>
              </w:rPr>
              <w:t xml:space="preserve">Para la partida 1, en relación a la junta de aclaraciones se solicitó: </w:t>
            </w:r>
          </w:p>
          <w:p w14:paraId="6FF7B7F9" w14:textId="77777777" w:rsidR="0092165E" w:rsidRPr="00761961" w:rsidRDefault="0092165E" w:rsidP="0092165E">
            <w:pPr>
              <w:jc w:val="both"/>
              <w:rPr>
                <w:rFonts w:asciiTheme="minorHAnsi" w:hAnsiTheme="minorHAnsi" w:cstheme="minorHAnsi"/>
                <w:sz w:val="14"/>
                <w:szCs w:val="14"/>
              </w:rPr>
            </w:pPr>
          </w:p>
          <w:p w14:paraId="0D59D029" w14:textId="77777777" w:rsidR="0092165E" w:rsidRPr="00761961" w:rsidRDefault="0092165E" w:rsidP="0092165E">
            <w:pPr>
              <w:autoSpaceDE w:val="0"/>
              <w:autoSpaceDN w:val="0"/>
              <w:adjustRightInd w:val="0"/>
              <w:jc w:val="both"/>
              <w:rPr>
                <w:rFonts w:asciiTheme="minorHAnsi" w:hAnsiTheme="minorHAnsi" w:cstheme="minorHAnsi"/>
                <w:i/>
                <w:sz w:val="14"/>
                <w:szCs w:val="14"/>
              </w:rPr>
            </w:pPr>
            <w:r w:rsidRPr="00761961">
              <w:rPr>
                <w:rFonts w:asciiTheme="minorHAnsi" w:hAnsiTheme="minorHAnsi" w:cstheme="minorHAnsi"/>
                <w:i/>
                <w:sz w:val="14"/>
                <w:szCs w:val="14"/>
              </w:rPr>
              <w:t>“Sistema de Archivo Móvil</w:t>
            </w:r>
          </w:p>
          <w:p w14:paraId="49935C62" w14:textId="77777777" w:rsidR="0092165E" w:rsidRPr="00761961" w:rsidRDefault="0092165E" w:rsidP="0092165E">
            <w:pPr>
              <w:autoSpaceDE w:val="0"/>
              <w:autoSpaceDN w:val="0"/>
              <w:adjustRightInd w:val="0"/>
              <w:jc w:val="both"/>
              <w:rPr>
                <w:rFonts w:asciiTheme="minorHAnsi" w:hAnsiTheme="minorHAnsi" w:cstheme="minorHAnsi"/>
                <w:i/>
                <w:sz w:val="14"/>
                <w:szCs w:val="14"/>
              </w:rPr>
            </w:pPr>
            <w:r w:rsidRPr="00761961">
              <w:rPr>
                <w:rFonts w:asciiTheme="minorHAnsi" w:hAnsiTheme="minorHAnsi" w:cstheme="minorHAnsi"/>
                <w:i/>
                <w:sz w:val="14"/>
                <w:szCs w:val="14"/>
              </w:rPr>
              <w:lastRenderedPageBreak/>
              <w:t xml:space="preserve">Sistema metálico móvil, modelo PIEUX, conformado por 6 módulos dobles y 1 módulo sencillo móvil. Se monta sobre rieles de acero perfectamente alineados para garantizar un deslizamiento lineal, silencioso y seguro. Incluye un pasillo de distribución de 909 mm y sistema antisísmico y </w:t>
            </w:r>
            <w:proofErr w:type="spellStart"/>
            <w:r w:rsidRPr="00761961">
              <w:rPr>
                <w:rFonts w:asciiTheme="minorHAnsi" w:hAnsiTheme="minorHAnsi" w:cstheme="minorHAnsi"/>
                <w:i/>
                <w:sz w:val="14"/>
                <w:szCs w:val="14"/>
              </w:rPr>
              <w:t>antivolteo</w:t>
            </w:r>
            <w:proofErr w:type="spellEnd"/>
            <w:r w:rsidRPr="00761961">
              <w:rPr>
                <w:rFonts w:asciiTheme="minorHAnsi" w:hAnsiTheme="minorHAnsi" w:cstheme="minorHAnsi"/>
                <w:i/>
                <w:sz w:val="14"/>
                <w:szCs w:val="14"/>
              </w:rPr>
              <w:t xml:space="preserve"> posterior. El sistema incorpora 2 baterías de estantería fija en los extremos (altura 244 cm, 5 claros cada una, frente 99 cm, fondo 45 cm), 6 Módulos Dobles Móvil con Dimensiones (cm) (Aprox.) 80 fondo (módulo) / 257.2 alto / 836.61 largo, con 7 secciones de 109.5 frente x 80 fondo x 257.2 alto con 7 entrepaños con división horizontal al centro y 1 Módulo Sencillo Móvil con Dimensiones (cm) (Aprox.) 80 fondo (módulo) </w:t>
            </w:r>
            <w:r w:rsidRPr="0092165E">
              <w:rPr>
                <w:rFonts w:asciiTheme="minorHAnsi" w:hAnsiTheme="minorHAnsi" w:cstheme="minorHAnsi"/>
                <w:b/>
                <w:i/>
                <w:sz w:val="14"/>
                <w:szCs w:val="14"/>
              </w:rPr>
              <w:t>/ 257.2 alto / 836.61</w:t>
            </w:r>
            <w:r w:rsidRPr="00761961">
              <w:rPr>
                <w:rFonts w:asciiTheme="minorHAnsi" w:hAnsiTheme="minorHAnsi" w:cstheme="minorHAnsi"/>
                <w:i/>
                <w:sz w:val="14"/>
                <w:szCs w:val="14"/>
              </w:rPr>
              <w:t xml:space="preserve"> largo </w:t>
            </w:r>
            <w:r w:rsidRPr="0092165E">
              <w:rPr>
                <w:rFonts w:asciiTheme="minorHAnsi" w:hAnsiTheme="minorHAnsi" w:cstheme="minorHAnsi"/>
                <w:i/>
                <w:sz w:val="14"/>
                <w:szCs w:val="14"/>
              </w:rPr>
              <w:t>con 7 secciones</w:t>
            </w:r>
            <w:r w:rsidRPr="0092165E">
              <w:rPr>
                <w:rFonts w:asciiTheme="minorHAnsi" w:hAnsiTheme="minorHAnsi" w:cstheme="minorHAnsi"/>
                <w:i/>
                <w:sz w:val="12"/>
                <w:szCs w:val="14"/>
              </w:rPr>
              <w:t xml:space="preserve"> </w:t>
            </w:r>
            <w:r w:rsidRPr="0092165E">
              <w:rPr>
                <w:rFonts w:asciiTheme="minorHAnsi" w:hAnsiTheme="minorHAnsi" w:cstheme="minorHAnsi"/>
                <w:i/>
                <w:sz w:val="14"/>
                <w:szCs w:val="14"/>
              </w:rPr>
              <w:t>de 109.5 frente x 80 fondo x 257.2 alto con 7 entrepaños, sin división horizontal. Especificaciones Técnicas ll sistema está diseñado para carga pesada y desplazamiento lineal Rieles: Acero calibre 12 con canales tipo “C” en cal</w:t>
            </w:r>
            <w:r w:rsidRPr="00761961">
              <w:rPr>
                <w:rFonts w:asciiTheme="minorHAnsi" w:hAnsiTheme="minorHAnsi" w:cstheme="minorHAnsi"/>
                <w:i/>
                <w:sz w:val="14"/>
                <w:szCs w:val="14"/>
              </w:rPr>
              <w:t xml:space="preserve">ibre 14 y niveladores con rango de 3.5 mm a 25.4 </w:t>
            </w:r>
            <w:proofErr w:type="spellStart"/>
            <w:r w:rsidRPr="00761961">
              <w:rPr>
                <w:rFonts w:asciiTheme="minorHAnsi" w:hAnsiTheme="minorHAnsi" w:cstheme="minorHAnsi"/>
                <w:i/>
                <w:sz w:val="14"/>
                <w:szCs w:val="14"/>
              </w:rPr>
              <w:t>mm.</w:t>
            </w:r>
            <w:proofErr w:type="spellEnd"/>
            <w:r w:rsidRPr="00761961">
              <w:rPr>
                <w:rFonts w:asciiTheme="minorHAnsi" w:hAnsiTheme="minorHAnsi" w:cstheme="minorHAnsi"/>
                <w:i/>
                <w:sz w:val="14"/>
                <w:szCs w:val="14"/>
              </w:rPr>
              <w:t xml:space="preserve"> Base Móvil: Bastidor rectangular en perfil tipo “C” (3 ¾" × 45 mm, calibre 14), con refuerzo central doble. Posee flechas de tracción de 5/8”, catarinas de 17 dientes (paso 50) y chumaceras de alta resistencia. Ruedas: Nylon macizo </w:t>
            </w:r>
            <w:proofErr w:type="spellStart"/>
            <w:r w:rsidRPr="00761961">
              <w:rPr>
                <w:rFonts w:asciiTheme="minorHAnsi" w:hAnsiTheme="minorHAnsi" w:cstheme="minorHAnsi"/>
                <w:i/>
                <w:sz w:val="14"/>
                <w:szCs w:val="14"/>
              </w:rPr>
              <w:t>autolineables</w:t>
            </w:r>
            <w:proofErr w:type="spellEnd"/>
            <w:r w:rsidRPr="00761961">
              <w:rPr>
                <w:rFonts w:asciiTheme="minorHAnsi" w:hAnsiTheme="minorHAnsi" w:cstheme="minorHAnsi"/>
                <w:i/>
                <w:sz w:val="14"/>
                <w:szCs w:val="14"/>
              </w:rPr>
              <w:t xml:space="preserve"> y selladas de por vida, de 5” de diámetro, que aseguran el desplazamiento lineal sin descarrilamiento. Mecanismo de Tracción: Cadena doble con </w:t>
            </w:r>
            <w:proofErr w:type="spellStart"/>
            <w:r w:rsidRPr="00761961">
              <w:rPr>
                <w:rFonts w:asciiTheme="minorHAnsi" w:hAnsiTheme="minorHAnsi" w:cstheme="minorHAnsi"/>
                <w:i/>
                <w:sz w:val="14"/>
                <w:szCs w:val="14"/>
              </w:rPr>
              <w:t>sprockets</w:t>
            </w:r>
            <w:proofErr w:type="spellEnd"/>
            <w:r w:rsidRPr="00761961">
              <w:rPr>
                <w:rFonts w:asciiTheme="minorHAnsi" w:hAnsiTheme="minorHAnsi" w:cstheme="minorHAnsi"/>
                <w:i/>
                <w:sz w:val="14"/>
                <w:szCs w:val="14"/>
              </w:rPr>
              <w:t xml:space="preserve"> inferiores y centrales, y una caja metálica con manivela circular de acero de tres rayos y maneral cromado. Antisísmico/</w:t>
            </w:r>
            <w:proofErr w:type="spellStart"/>
            <w:r w:rsidRPr="00761961">
              <w:rPr>
                <w:rFonts w:asciiTheme="minorHAnsi" w:hAnsiTheme="minorHAnsi" w:cstheme="minorHAnsi"/>
                <w:i/>
                <w:sz w:val="14"/>
                <w:szCs w:val="14"/>
              </w:rPr>
              <w:t>Antivolteo</w:t>
            </w:r>
            <w:proofErr w:type="spellEnd"/>
            <w:r w:rsidRPr="00761961">
              <w:rPr>
                <w:rFonts w:asciiTheme="minorHAnsi" w:hAnsiTheme="minorHAnsi" w:cstheme="minorHAnsi"/>
                <w:i/>
                <w:sz w:val="14"/>
                <w:szCs w:val="14"/>
              </w:rPr>
              <w:t xml:space="preserve">: Guías </w:t>
            </w:r>
            <w:proofErr w:type="spellStart"/>
            <w:r w:rsidRPr="00761961">
              <w:rPr>
                <w:rFonts w:asciiTheme="minorHAnsi" w:hAnsiTheme="minorHAnsi" w:cstheme="minorHAnsi"/>
                <w:i/>
                <w:sz w:val="14"/>
                <w:szCs w:val="14"/>
              </w:rPr>
              <w:t>antivolteo</w:t>
            </w:r>
            <w:proofErr w:type="spellEnd"/>
            <w:r w:rsidRPr="00761961">
              <w:rPr>
                <w:rFonts w:asciiTheme="minorHAnsi" w:hAnsiTheme="minorHAnsi" w:cstheme="minorHAnsi"/>
                <w:i/>
                <w:sz w:val="14"/>
                <w:szCs w:val="14"/>
              </w:rPr>
              <w:t xml:space="preserve"> tipo “C” calibre 12 fijadas a la base. Estructura Interna: Postes de acero calibre 16 y entrepaños de acero calibre 20 con doblez tipo “C” para refuerzo. Recubrimiento: Desengrase por aspersión, fosfatizado de zinc y pintura electrostática horneada a 180 °C (15 – 20 min) certificada.</w:t>
            </w:r>
          </w:p>
          <w:p w14:paraId="354BEAE0" w14:textId="77777777" w:rsidR="0092165E" w:rsidRPr="00761961" w:rsidRDefault="0092165E" w:rsidP="0092165E">
            <w:pPr>
              <w:autoSpaceDE w:val="0"/>
              <w:autoSpaceDN w:val="0"/>
              <w:adjustRightInd w:val="0"/>
              <w:jc w:val="both"/>
              <w:rPr>
                <w:rFonts w:asciiTheme="minorHAnsi" w:hAnsiTheme="minorHAnsi" w:cstheme="minorHAnsi"/>
                <w:i/>
                <w:sz w:val="14"/>
                <w:szCs w:val="14"/>
              </w:rPr>
            </w:pPr>
            <w:r w:rsidRPr="00761961">
              <w:rPr>
                <w:rFonts w:asciiTheme="minorHAnsi" w:hAnsiTheme="minorHAnsi" w:cstheme="minorHAnsi"/>
                <w:i/>
                <w:sz w:val="14"/>
                <w:szCs w:val="14"/>
              </w:rPr>
              <w:t>Transporte e instalación</w:t>
            </w:r>
          </w:p>
          <w:p w14:paraId="3C7E73F5" w14:textId="77777777" w:rsidR="0092165E" w:rsidRPr="00761961" w:rsidRDefault="0092165E" w:rsidP="0092165E">
            <w:pPr>
              <w:autoSpaceDE w:val="0"/>
              <w:autoSpaceDN w:val="0"/>
              <w:adjustRightInd w:val="0"/>
              <w:jc w:val="both"/>
              <w:rPr>
                <w:rFonts w:asciiTheme="minorHAnsi" w:hAnsiTheme="minorHAnsi" w:cstheme="minorHAnsi"/>
                <w:i/>
                <w:sz w:val="14"/>
                <w:szCs w:val="14"/>
              </w:rPr>
            </w:pPr>
            <w:r w:rsidRPr="00761961">
              <w:rPr>
                <w:rFonts w:asciiTheme="minorHAnsi" w:hAnsiTheme="minorHAnsi" w:cstheme="minorHAnsi"/>
                <w:i/>
                <w:sz w:val="14"/>
                <w:szCs w:val="14"/>
              </w:rPr>
              <w:t xml:space="preserve">Tiempo de Garantía: 5 años contra defectos de fabricación, 1 año para componentes auxiliares y accesorios. </w:t>
            </w:r>
          </w:p>
          <w:p w14:paraId="5A335D03" w14:textId="77777777" w:rsidR="0092165E" w:rsidRPr="00761961" w:rsidRDefault="0092165E" w:rsidP="0092165E">
            <w:pPr>
              <w:tabs>
                <w:tab w:val="left" w:pos="7260"/>
              </w:tabs>
              <w:jc w:val="both"/>
              <w:rPr>
                <w:rFonts w:asciiTheme="minorHAnsi" w:hAnsiTheme="minorHAnsi" w:cstheme="minorHAnsi"/>
                <w:i/>
                <w:sz w:val="14"/>
                <w:szCs w:val="14"/>
              </w:rPr>
            </w:pPr>
            <w:r w:rsidRPr="00761961">
              <w:rPr>
                <w:rFonts w:asciiTheme="minorHAnsi" w:hAnsiTheme="minorHAnsi" w:cstheme="minorHAnsi"/>
                <w:i/>
                <w:sz w:val="14"/>
                <w:szCs w:val="14"/>
              </w:rPr>
              <w:t>Instalación: Requiere instalación completa por parte del proveedor”.</w:t>
            </w:r>
          </w:p>
          <w:p w14:paraId="7B09B0BF" w14:textId="77777777" w:rsidR="00E972F1" w:rsidRDefault="00E972F1" w:rsidP="0050401B">
            <w:pPr>
              <w:spacing w:line="276" w:lineRule="auto"/>
              <w:jc w:val="both"/>
              <w:rPr>
                <w:rFonts w:ascii="Arial" w:hAnsi="Arial" w:cs="Arial"/>
                <w:sz w:val="16"/>
                <w:szCs w:val="14"/>
              </w:rPr>
            </w:pPr>
          </w:p>
          <w:p w14:paraId="0EFB1F25" w14:textId="4D21051D" w:rsidR="0092165E" w:rsidRPr="0092165E" w:rsidRDefault="0092165E" w:rsidP="0092165E">
            <w:pPr>
              <w:spacing w:line="276" w:lineRule="auto"/>
              <w:jc w:val="both"/>
              <w:rPr>
                <w:rFonts w:ascii="Arial" w:hAnsi="Arial" w:cs="Arial"/>
                <w:sz w:val="18"/>
                <w:szCs w:val="14"/>
              </w:rPr>
            </w:pPr>
            <w:r w:rsidRPr="0092165E">
              <w:rPr>
                <w:rFonts w:ascii="Arial" w:hAnsi="Arial" w:cs="Arial"/>
                <w:sz w:val="18"/>
                <w:szCs w:val="14"/>
              </w:rPr>
              <w:t>El licitante ofertó:</w:t>
            </w:r>
          </w:p>
          <w:p w14:paraId="52E693AD" w14:textId="77777777" w:rsidR="0092165E" w:rsidRPr="0092165E" w:rsidRDefault="0092165E" w:rsidP="0092165E">
            <w:pPr>
              <w:spacing w:line="276" w:lineRule="auto"/>
              <w:jc w:val="both"/>
              <w:rPr>
                <w:rFonts w:ascii="Arial" w:hAnsi="Arial" w:cs="Arial"/>
                <w:sz w:val="16"/>
                <w:szCs w:val="14"/>
              </w:rPr>
            </w:pPr>
          </w:p>
          <w:p w14:paraId="72BC2764" w14:textId="560CF130" w:rsidR="0092165E" w:rsidRPr="0092165E" w:rsidRDefault="0092165E" w:rsidP="0092165E">
            <w:pPr>
              <w:spacing w:line="276" w:lineRule="auto"/>
              <w:jc w:val="both"/>
              <w:rPr>
                <w:rFonts w:ascii="Arial" w:hAnsi="Arial" w:cs="Arial"/>
                <w:i/>
                <w:sz w:val="14"/>
                <w:szCs w:val="14"/>
              </w:rPr>
            </w:pPr>
            <w:r>
              <w:rPr>
                <w:rFonts w:ascii="Arial" w:hAnsi="Arial" w:cs="Arial"/>
                <w:i/>
                <w:sz w:val="14"/>
                <w:szCs w:val="14"/>
              </w:rPr>
              <w:t>“</w:t>
            </w:r>
            <w:r w:rsidRPr="0092165E">
              <w:rPr>
                <w:rFonts w:ascii="Arial" w:hAnsi="Arial" w:cs="Arial"/>
                <w:i/>
                <w:sz w:val="14"/>
                <w:szCs w:val="14"/>
              </w:rPr>
              <w:t xml:space="preserve">Sistema metálico móvil, modelo Steele Móvil, conformado por 6 módulos dobles con dimensiones aprox. c/u </w:t>
            </w:r>
            <w:proofErr w:type="spellStart"/>
            <w:r w:rsidRPr="0092165E">
              <w:rPr>
                <w:rFonts w:ascii="Arial" w:hAnsi="Arial" w:cs="Arial"/>
                <w:i/>
                <w:sz w:val="14"/>
                <w:szCs w:val="14"/>
              </w:rPr>
              <w:t>de</w:t>
            </w:r>
            <w:proofErr w:type="spellEnd"/>
            <w:r w:rsidRPr="0092165E">
              <w:rPr>
                <w:rFonts w:ascii="Arial" w:hAnsi="Arial" w:cs="Arial"/>
                <w:i/>
                <w:sz w:val="14"/>
                <w:szCs w:val="14"/>
              </w:rPr>
              <w:t xml:space="preserve"> .77m fondo /2.62 altura/7.70m en 7 secciones con 7 entrepaños con altura entre entrepaño de .32m con división horizontal central y un módulo sencillo con dimensiones aprox.de.77m fondo </w:t>
            </w:r>
            <w:r w:rsidRPr="0092165E">
              <w:rPr>
                <w:rFonts w:ascii="Arial" w:hAnsi="Arial" w:cs="Arial"/>
                <w:b/>
                <w:i/>
                <w:sz w:val="14"/>
                <w:szCs w:val="14"/>
              </w:rPr>
              <w:t>/2.62 altura/7.70m</w:t>
            </w:r>
            <w:r w:rsidRPr="0092165E">
              <w:rPr>
                <w:rFonts w:ascii="Arial" w:hAnsi="Arial" w:cs="Arial"/>
                <w:i/>
                <w:sz w:val="14"/>
                <w:szCs w:val="14"/>
              </w:rPr>
              <w:t xml:space="preserve"> en 7 secciones con 7 entrepaños con altura entre entrepaño de .32m sin división horizontal central. Incluye un pasillo de distribución de .85m. El sistema incorpora </w:t>
            </w:r>
            <w:r w:rsidRPr="0092165E">
              <w:rPr>
                <w:rFonts w:ascii="Arial" w:hAnsi="Arial" w:cs="Arial"/>
                <w:b/>
                <w:i/>
                <w:sz w:val="14"/>
                <w:szCs w:val="14"/>
              </w:rPr>
              <w:t>2 baterías de estantería fija en los extremos conformada cada batería por tres estantes</w:t>
            </w:r>
            <w:r w:rsidRPr="0092165E">
              <w:rPr>
                <w:rFonts w:ascii="Arial" w:hAnsi="Arial" w:cs="Arial"/>
                <w:i/>
                <w:sz w:val="14"/>
                <w:szCs w:val="14"/>
              </w:rPr>
              <w:t xml:space="preserve"> (altura 2.44m, 6 entrepaños con medida de 1m con 5 claros y fondo de .45</w:t>
            </w:r>
            <w:proofErr w:type="gramStart"/>
            <w:r w:rsidRPr="0092165E">
              <w:rPr>
                <w:rFonts w:ascii="Arial" w:hAnsi="Arial" w:cs="Arial"/>
                <w:i/>
                <w:sz w:val="14"/>
                <w:szCs w:val="14"/>
              </w:rPr>
              <w:t>m)…</w:t>
            </w:r>
            <w:proofErr w:type="gramEnd"/>
            <w:r>
              <w:rPr>
                <w:rFonts w:ascii="Arial" w:hAnsi="Arial" w:cs="Arial"/>
                <w:i/>
                <w:sz w:val="14"/>
                <w:szCs w:val="14"/>
              </w:rPr>
              <w:t>”</w:t>
            </w:r>
          </w:p>
          <w:p w14:paraId="37401579" w14:textId="77777777" w:rsidR="0092165E" w:rsidRPr="0092165E" w:rsidRDefault="0092165E" w:rsidP="0092165E">
            <w:pPr>
              <w:spacing w:line="276" w:lineRule="auto"/>
              <w:jc w:val="both"/>
              <w:rPr>
                <w:rFonts w:ascii="Arial" w:hAnsi="Arial" w:cs="Arial"/>
                <w:sz w:val="16"/>
                <w:szCs w:val="14"/>
              </w:rPr>
            </w:pPr>
          </w:p>
          <w:p w14:paraId="30849D66" w14:textId="77777777" w:rsidR="0092165E" w:rsidRPr="0092165E" w:rsidRDefault="0092165E" w:rsidP="0092165E">
            <w:pPr>
              <w:spacing w:line="276" w:lineRule="auto"/>
              <w:jc w:val="both"/>
              <w:rPr>
                <w:rFonts w:ascii="Arial" w:hAnsi="Arial" w:cs="Arial"/>
                <w:b/>
                <w:sz w:val="18"/>
                <w:szCs w:val="14"/>
              </w:rPr>
            </w:pPr>
            <w:r w:rsidRPr="0092165E">
              <w:rPr>
                <w:rFonts w:ascii="Arial" w:hAnsi="Arial" w:cs="Arial"/>
                <w:b/>
                <w:sz w:val="18"/>
                <w:szCs w:val="14"/>
              </w:rPr>
              <w:t>Los módulos no cumplen con las dimensiones solicitada, ni con el número de estantes en las baterías de estantería fija.</w:t>
            </w:r>
          </w:p>
          <w:p w14:paraId="59737DD1" w14:textId="3EAE9464" w:rsidR="0092165E" w:rsidRDefault="0092165E" w:rsidP="0050401B">
            <w:pPr>
              <w:spacing w:line="276" w:lineRule="auto"/>
              <w:jc w:val="both"/>
              <w:rPr>
                <w:rFonts w:ascii="Arial" w:hAnsi="Arial" w:cs="Arial"/>
                <w:sz w:val="16"/>
                <w:szCs w:val="14"/>
              </w:rPr>
            </w:pPr>
          </w:p>
          <w:p w14:paraId="4317E2DD" w14:textId="2157F710" w:rsidR="0092165E" w:rsidRPr="0092165E" w:rsidRDefault="0092165E" w:rsidP="0092165E">
            <w:pPr>
              <w:spacing w:line="276" w:lineRule="auto"/>
              <w:jc w:val="both"/>
              <w:rPr>
                <w:rFonts w:ascii="Arial" w:hAnsi="Arial" w:cs="Arial"/>
                <w:b/>
                <w:sz w:val="18"/>
                <w:szCs w:val="14"/>
              </w:rPr>
            </w:pPr>
            <w:r w:rsidRPr="0092165E">
              <w:rPr>
                <w:rFonts w:ascii="Arial" w:hAnsi="Arial" w:cs="Arial"/>
                <w:b/>
                <w:sz w:val="18"/>
                <w:szCs w:val="14"/>
              </w:rPr>
              <w:t>En la partida 2, Subpartidas 2.1:</w:t>
            </w:r>
          </w:p>
          <w:p w14:paraId="066700F8" w14:textId="77777777" w:rsidR="0092165E" w:rsidRPr="0092165E" w:rsidRDefault="0092165E" w:rsidP="0092165E">
            <w:pPr>
              <w:spacing w:line="276" w:lineRule="auto"/>
              <w:jc w:val="both"/>
              <w:rPr>
                <w:rFonts w:ascii="Arial" w:hAnsi="Arial" w:cs="Arial"/>
                <w:b/>
                <w:sz w:val="18"/>
                <w:szCs w:val="14"/>
              </w:rPr>
            </w:pPr>
          </w:p>
          <w:p w14:paraId="7975D7CA" w14:textId="0D3F15FD" w:rsidR="0092165E" w:rsidRPr="0092165E" w:rsidRDefault="0092165E" w:rsidP="0092165E">
            <w:pPr>
              <w:spacing w:line="276" w:lineRule="auto"/>
              <w:jc w:val="both"/>
              <w:rPr>
                <w:rFonts w:ascii="Arial" w:hAnsi="Arial" w:cs="Arial"/>
                <w:b/>
                <w:sz w:val="18"/>
                <w:szCs w:val="14"/>
              </w:rPr>
            </w:pPr>
            <w:r w:rsidRPr="0092165E">
              <w:rPr>
                <w:rFonts w:ascii="Arial" w:hAnsi="Arial" w:cs="Arial"/>
                <w:b/>
                <w:sz w:val="18"/>
                <w:szCs w:val="14"/>
              </w:rPr>
              <w:t xml:space="preserve">Se solicitó: </w:t>
            </w:r>
            <w:r w:rsidR="006444D0">
              <w:rPr>
                <w:rFonts w:ascii="Arial" w:hAnsi="Arial" w:cs="Arial"/>
                <w:b/>
                <w:sz w:val="18"/>
                <w:szCs w:val="14"/>
              </w:rPr>
              <w:t>C</w:t>
            </w:r>
            <w:r w:rsidRPr="0092165E">
              <w:rPr>
                <w:rFonts w:ascii="Arial" w:hAnsi="Arial" w:cs="Arial"/>
                <w:b/>
                <w:sz w:val="18"/>
                <w:szCs w:val="14"/>
              </w:rPr>
              <w:t>apacidad de 1000 kg por par de asnillas</w:t>
            </w:r>
            <w:r>
              <w:rPr>
                <w:rFonts w:ascii="Arial" w:hAnsi="Arial" w:cs="Arial"/>
                <w:b/>
                <w:sz w:val="18"/>
                <w:szCs w:val="14"/>
              </w:rPr>
              <w:t>, e</w:t>
            </w:r>
            <w:r w:rsidRPr="0092165E">
              <w:rPr>
                <w:rFonts w:ascii="Arial" w:hAnsi="Arial" w:cs="Arial"/>
                <w:b/>
                <w:sz w:val="18"/>
                <w:szCs w:val="14"/>
              </w:rPr>
              <w:t>l licitante oferta: capacidad de carga de 900 kg.</w:t>
            </w:r>
          </w:p>
          <w:p w14:paraId="38E45366" w14:textId="77777777" w:rsidR="0092165E" w:rsidRPr="0092165E" w:rsidRDefault="0092165E" w:rsidP="0092165E">
            <w:pPr>
              <w:spacing w:line="276" w:lineRule="auto"/>
              <w:jc w:val="both"/>
              <w:rPr>
                <w:rFonts w:ascii="Arial" w:hAnsi="Arial" w:cs="Arial"/>
                <w:b/>
                <w:sz w:val="18"/>
                <w:szCs w:val="14"/>
              </w:rPr>
            </w:pPr>
          </w:p>
          <w:p w14:paraId="3BFE5FB5" w14:textId="60C4348D" w:rsidR="0092165E" w:rsidRPr="0092165E" w:rsidRDefault="0092165E" w:rsidP="0092165E">
            <w:pPr>
              <w:spacing w:line="276" w:lineRule="auto"/>
              <w:jc w:val="both"/>
              <w:rPr>
                <w:rFonts w:ascii="Arial" w:hAnsi="Arial" w:cs="Arial"/>
                <w:b/>
                <w:sz w:val="18"/>
                <w:szCs w:val="14"/>
              </w:rPr>
            </w:pPr>
            <w:r w:rsidRPr="0092165E">
              <w:rPr>
                <w:rFonts w:ascii="Arial" w:hAnsi="Arial" w:cs="Arial"/>
                <w:b/>
                <w:sz w:val="18"/>
                <w:szCs w:val="14"/>
              </w:rPr>
              <w:t>Subpartidas 2.2, 2.3, 2.4:</w:t>
            </w:r>
            <w:r>
              <w:rPr>
                <w:rFonts w:ascii="Arial" w:hAnsi="Arial" w:cs="Arial"/>
                <w:b/>
                <w:sz w:val="18"/>
                <w:szCs w:val="14"/>
              </w:rPr>
              <w:t xml:space="preserve"> </w:t>
            </w:r>
            <w:r w:rsidRPr="0092165E">
              <w:rPr>
                <w:rFonts w:ascii="Arial" w:hAnsi="Arial" w:cs="Arial"/>
                <w:b/>
                <w:sz w:val="18"/>
                <w:szCs w:val="14"/>
              </w:rPr>
              <w:t>Se solicitó: capacidad de 150 Kg,</w:t>
            </w:r>
            <w:r>
              <w:rPr>
                <w:rFonts w:ascii="Arial" w:hAnsi="Arial" w:cs="Arial"/>
                <w:b/>
                <w:sz w:val="18"/>
                <w:szCs w:val="14"/>
              </w:rPr>
              <w:t xml:space="preserve"> e</w:t>
            </w:r>
            <w:r w:rsidRPr="0092165E">
              <w:rPr>
                <w:rFonts w:ascii="Arial" w:hAnsi="Arial" w:cs="Arial"/>
                <w:b/>
                <w:sz w:val="18"/>
                <w:szCs w:val="14"/>
              </w:rPr>
              <w:t>l licitante oferta: capacidad de carga 90 kg uniformemente distribuidos</w:t>
            </w:r>
            <w:r>
              <w:rPr>
                <w:rFonts w:ascii="Arial" w:hAnsi="Arial" w:cs="Arial"/>
                <w:b/>
                <w:sz w:val="18"/>
                <w:szCs w:val="14"/>
              </w:rPr>
              <w:t>.</w:t>
            </w:r>
          </w:p>
          <w:p w14:paraId="28AA7E9E" w14:textId="77777777" w:rsidR="0092165E" w:rsidRPr="0092165E" w:rsidRDefault="0092165E" w:rsidP="0092165E">
            <w:pPr>
              <w:spacing w:line="276" w:lineRule="auto"/>
              <w:jc w:val="both"/>
              <w:rPr>
                <w:rFonts w:ascii="Arial" w:hAnsi="Arial" w:cs="Arial"/>
                <w:b/>
                <w:sz w:val="18"/>
                <w:szCs w:val="14"/>
              </w:rPr>
            </w:pPr>
          </w:p>
          <w:p w14:paraId="20C9FC59" w14:textId="5341B49F" w:rsidR="0092165E" w:rsidRPr="0092165E" w:rsidRDefault="0092165E" w:rsidP="0092165E">
            <w:pPr>
              <w:spacing w:line="276" w:lineRule="auto"/>
              <w:jc w:val="both"/>
              <w:rPr>
                <w:rFonts w:ascii="Arial" w:hAnsi="Arial" w:cs="Arial"/>
                <w:b/>
                <w:sz w:val="18"/>
                <w:szCs w:val="14"/>
              </w:rPr>
            </w:pPr>
            <w:r w:rsidRPr="0092165E">
              <w:rPr>
                <w:rFonts w:ascii="Arial" w:hAnsi="Arial" w:cs="Arial"/>
                <w:b/>
                <w:sz w:val="18"/>
                <w:szCs w:val="14"/>
              </w:rPr>
              <w:t>Subpartida 2.5:</w:t>
            </w:r>
            <w:r>
              <w:rPr>
                <w:rFonts w:ascii="Arial" w:hAnsi="Arial" w:cs="Arial"/>
                <w:b/>
                <w:sz w:val="18"/>
                <w:szCs w:val="14"/>
              </w:rPr>
              <w:t xml:space="preserve"> </w:t>
            </w:r>
            <w:r w:rsidRPr="0092165E">
              <w:rPr>
                <w:rFonts w:ascii="Arial" w:hAnsi="Arial" w:cs="Arial"/>
                <w:b/>
                <w:sz w:val="18"/>
                <w:szCs w:val="14"/>
              </w:rPr>
              <w:t xml:space="preserve">Se solicitó: PZSA ZOCLO PARA ARMAR, LISO, PARA ESTANTERIA DE 80 CM DE EMBUTIDO, DE LAMINA DE ACERO INOXIDABLE DE ALTA RESISTENCIA, BAJA ALEACION ASTM A1011 HSLA A55. El licitante oferta: Escuadra triangular galvanizada calibre 20 medidas 0.076 X 0.076 M (3 X 3 "). Incluye tornillería modelo 22103TTR1/4X1/2, tornillo cabeza de gota ¼” x ½”  </w:t>
            </w:r>
          </w:p>
          <w:p w14:paraId="37935E95" w14:textId="77777777" w:rsidR="0092165E" w:rsidRPr="0092165E" w:rsidRDefault="0092165E" w:rsidP="0092165E">
            <w:pPr>
              <w:spacing w:line="276" w:lineRule="auto"/>
              <w:jc w:val="both"/>
              <w:rPr>
                <w:rFonts w:ascii="Arial" w:hAnsi="Arial" w:cs="Arial"/>
                <w:b/>
                <w:sz w:val="18"/>
                <w:szCs w:val="14"/>
              </w:rPr>
            </w:pPr>
          </w:p>
          <w:p w14:paraId="0EC03542" w14:textId="48D8B892" w:rsidR="0092165E" w:rsidRDefault="0092165E" w:rsidP="0092165E">
            <w:pPr>
              <w:spacing w:line="276" w:lineRule="auto"/>
              <w:jc w:val="both"/>
              <w:rPr>
                <w:rFonts w:ascii="Arial" w:hAnsi="Arial" w:cs="Arial"/>
                <w:b/>
                <w:sz w:val="18"/>
                <w:szCs w:val="14"/>
              </w:rPr>
            </w:pPr>
            <w:r w:rsidRPr="0092165E">
              <w:rPr>
                <w:rFonts w:ascii="Arial" w:hAnsi="Arial" w:cs="Arial"/>
                <w:b/>
                <w:sz w:val="18"/>
                <w:szCs w:val="14"/>
              </w:rPr>
              <w:t>Subpartidas 2.6:</w:t>
            </w:r>
            <w:r>
              <w:rPr>
                <w:rFonts w:ascii="Arial" w:hAnsi="Arial" w:cs="Arial"/>
                <w:b/>
                <w:sz w:val="18"/>
                <w:szCs w:val="14"/>
              </w:rPr>
              <w:t xml:space="preserve"> S</w:t>
            </w:r>
            <w:r w:rsidRPr="0092165E">
              <w:rPr>
                <w:rFonts w:ascii="Arial" w:hAnsi="Arial" w:cs="Arial"/>
                <w:b/>
                <w:sz w:val="18"/>
                <w:szCs w:val="14"/>
              </w:rPr>
              <w:t xml:space="preserve">e </w:t>
            </w:r>
            <w:r>
              <w:rPr>
                <w:rFonts w:ascii="Arial" w:hAnsi="Arial" w:cs="Arial"/>
                <w:b/>
                <w:sz w:val="18"/>
                <w:szCs w:val="14"/>
              </w:rPr>
              <w:t>s</w:t>
            </w:r>
            <w:r w:rsidRPr="0092165E">
              <w:rPr>
                <w:rFonts w:ascii="Arial" w:hAnsi="Arial" w:cs="Arial"/>
                <w:b/>
                <w:sz w:val="18"/>
                <w:szCs w:val="14"/>
              </w:rPr>
              <w:t>olicitó: capacidad de 1000 kg por par de asnillas</w:t>
            </w:r>
            <w:r>
              <w:rPr>
                <w:rFonts w:ascii="Arial" w:hAnsi="Arial" w:cs="Arial"/>
                <w:b/>
                <w:sz w:val="18"/>
                <w:szCs w:val="14"/>
              </w:rPr>
              <w:t>, e</w:t>
            </w:r>
            <w:r w:rsidRPr="0092165E">
              <w:rPr>
                <w:rFonts w:ascii="Arial" w:hAnsi="Arial" w:cs="Arial"/>
                <w:b/>
                <w:sz w:val="18"/>
                <w:szCs w:val="14"/>
              </w:rPr>
              <w:t>l licitante oferta: capacidad de carga de 650 kg.</w:t>
            </w:r>
          </w:p>
          <w:p w14:paraId="3D2D823F" w14:textId="77777777" w:rsidR="0092165E" w:rsidRPr="0092165E" w:rsidRDefault="0092165E" w:rsidP="0092165E">
            <w:pPr>
              <w:spacing w:line="276" w:lineRule="auto"/>
              <w:jc w:val="both"/>
              <w:rPr>
                <w:rFonts w:ascii="Arial" w:hAnsi="Arial" w:cs="Arial"/>
                <w:b/>
                <w:szCs w:val="14"/>
              </w:rPr>
            </w:pPr>
          </w:p>
          <w:p w14:paraId="4A7F9585" w14:textId="15EA7020" w:rsidR="0092165E" w:rsidRPr="0092165E" w:rsidRDefault="0092165E" w:rsidP="0092165E">
            <w:pPr>
              <w:spacing w:line="276" w:lineRule="auto"/>
              <w:jc w:val="both"/>
              <w:rPr>
                <w:rFonts w:ascii="Arial" w:hAnsi="Arial" w:cs="Arial"/>
                <w:b/>
                <w:sz w:val="18"/>
                <w:szCs w:val="14"/>
              </w:rPr>
            </w:pPr>
            <w:r w:rsidRPr="0092165E">
              <w:rPr>
                <w:rFonts w:ascii="Arial" w:hAnsi="Arial" w:cs="Arial"/>
                <w:b/>
                <w:sz w:val="18"/>
                <w:szCs w:val="14"/>
              </w:rPr>
              <w:lastRenderedPageBreak/>
              <w:t xml:space="preserve">Por lo </w:t>
            </w:r>
            <w:proofErr w:type="gramStart"/>
            <w:r w:rsidRPr="0092165E">
              <w:rPr>
                <w:rFonts w:ascii="Arial" w:hAnsi="Arial" w:cs="Arial"/>
                <w:b/>
                <w:sz w:val="18"/>
                <w:szCs w:val="14"/>
              </w:rPr>
              <w:t>tanto</w:t>
            </w:r>
            <w:proofErr w:type="gramEnd"/>
            <w:r w:rsidRPr="0092165E">
              <w:rPr>
                <w:rFonts w:ascii="Arial" w:hAnsi="Arial" w:cs="Arial"/>
                <w:b/>
                <w:sz w:val="18"/>
                <w:szCs w:val="14"/>
              </w:rPr>
              <w:t xml:space="preserve"> no cumplen los requisitos solicitados.</w:t>
            </w:r>
          </w:p>
          <w:p w14:paraId="5DDC28CE" w14:textId="77777777" w:rsidR="0092165E" w:rsidRDefault="0092165E" w:rsidP="0092165E">
            <w:pPr>
              <w:spacing w:line="276" w:lineRule="auto"/>
              <w:jc w:val="both"/>
              <w:rPr>
                <w:rFonts w:ascii="Arial" w:hAnsi="Arial" w:cs="Arial"/>
                <w:sz w:val="16"/>
                <w:szCs w:val="14"/>
              </w:rPr>
            </w:pPr>
          </w:p>
          <w:p w14:paraId="37EAEC13" w14:textId="4DA4CE94" w:rsidR="0050401B" w:rsidRDefault="0050401B" w:rsidP="0050401B">
            <w:pPr>
              <w:spacing w:line="276" w:lineRule="auto"/>
              <w:jc w:val="both"/>
              <w:rPr>
                <w:rFonts w:ascii="Arial" w:hAnsi="Arial" w:cs="Arial"/>
                <w:b/>
                <w:sz w:val="16"/>
                <w:szCs w:val="14"/>
              </w:rPr>
            </w:pPr>
            <w:r w:rsidRPr="00536B54">
              <w:rPr>
                <w:rFonts w:ascii="Arial" w:hAnsi="Arial" w:cs="Arial"/>
                <w:sz w:val="16"/>
                <w:szCs w:val="14"/>
              </w:rPr>
              <w:t xml:space="preserve">Al corroborarse los incumplimientos antes señalados, se determina: “XIII. DESECHAMIENTO DE </w:t>
            </w:r>
            <w:r w:rsidRPr="000A0AE9">
              <w:rPr>
                <w:rFonts w:ascii="Arial" w:hAnsi="Arial" w:cs="Arial"/>
                <w:sz w:val="16"/>
                <w:szCs w:val="14"/>
              </w:rPr>
              <w:t>PROPUESTAS” XIII.1, en</w:t>
            </w:r>
            <w:r w:rsidRPr="00536B54">
              <w:rPr>
                <w:rFonts w:ascii="Arial" w:hAnsi="Arial" w:cs="Arial"/>
                <w:sz w:val="16"/>
                <w:szCs w:val="14"/>
              </w:rPr>
              <w:t xml:space="preserve"> donde se menciona que la convocante desechará las propuestas de los licitantes de conformidad al artículo 50 fracción XV y 57 de la Ley, señalando algunas de las siguientes situaciones: </w:t>
            </w:r>
            <w:r w:rsidR="006444D0">
              <w:rPr>
                <w:rFonts w:ascii="Arial" w:hAnsi="Arial" w:cs="Arial"/>
                <w:sz w:val="16"/>
                <w:szCs w:val="14"/>
              </w:rPr>
              <w:t>e</w:t>
            </w:r>
            <w:r w:rsidR="006444D0" w:rsidRPr="006444D0">
              <w:rPr>
                <w:rFonts w:ascii="Arial" w:hAnsi="Arial" w:cs="Arial"/>
                <w:sz w:val="16"/>
                <w:szCs w:val="14"/>
              </w:rPr>
              <w:t>l incumplimiento de alguno de los requisitos establecidos en estas bases y sus anexos</w:t>
            </w:r>
            <w:r w:rsidRPr="00536B54">
              <w:rPr>
                <w:rFonts w:ascii="Arial" w:hAnsi="Arial" w:cs="Arial"/>
                <w:sz w:val="16"/>
                <w:szCs w:val="14"/>
              </w:rPr>
              <w:t>; por lo que de conformidad a</w:t>
            </w:r>
            <w:r>
              <w:rPr>
                <w:rFonts w:ascii="Arial" w:hAnsi="Arial" w:cs="Arial"/>
                <w:sz w:val="16"/>
                <w:szCs w:val="14"/>
              </w:rPr>
              <w:t>l</w:t>
            </w:r>
            <w:r w:rsidRPr="00536B54">
              <w:rPr>
                <w:rFonts w:ascii="Arial" w:hAnsi="Arial" w:cs="Arial"/>
                <w:sz w:val="16"/>
                <w:szCs w:val="14"/>
              </w:rPr>
              <w:t xml:space="preserve"> incumplimiento manifestado, que afecta su solvencia, conforme a lo señalado en el artículo 55 y 56 de la Ley de las bases de la presente licitación, se realiza </w:t>
            </w:r>
            <w:r w:rsidRPr="00633A2C">
              <w:rPr>
                <w:rFonts w:ascii="Arial" w:hAnsi="Arial" w:cs="Arial"/>
                <w:sz w:val="16"/>
                <w:szCs w:val="14"/>
              </w:rPr>
              <w:t xml:space="preserve">el </w:t>
            </w:r>
            <w:r w:rsidRPr="00633A2C">
              <w:rPr>
                <w:rFonts w:ascii="Arial" w:hAnsi="Arial" w:cs="Arial"/>
                <w:b/>
                <w:sz w:val="16"/>
                <w:szCs w:val="14"/>
              </w:rPr>
              <w:t xml:space="preserve">desechamiento </w:t>
            </w:r>
            <w:r w:rsidRPr="00F4392F">
              <w:rPr>
                <w:rFonts w:ascii="Arial" w:hAnsi="Arial" w:cs="Arial"/>
                <w:b/>
                <w:sz w:val="16"/>
                <w:szCs w:val="14"/>
              </w:rPr>
              <w:t xml:space="preserve">de </w:t>
            </w:r>
            <w:r>
              <w:rPr>
                <w:rFonts w:ascii="Arial" w:hAnsi="Arial" w:cs="Arial"/>
                <w:b/>
                <w:sz w:val="16"/>
                <w:szCs w:val="14"/>
              </w:rPr>
              <w:t>la</w:t>
            </w:r>
            <w:r w:rsidR="006444D0">
              <w:rPr>
                <w:rFonts w:ascii="Arial" w:hAnsi="Arial" w:cs="Arial"/>
                <w:b/>
                <w:sz w:val="16"/>
                <w:szCs w:val="14"/>
              </w:rPr>
              <w:t>s</w:t>
            </w:r>
            <w:r>
              <w:rPr>
                <w:rFonts w:ascii="Arial" w:hAnsi="Arial" w:cs="Arial"/>
                <w:b/>
                <w:sz w:val="16"/>
                <w:szCs w:val="14"/>
              </w:rPr>
              <w:t xml:space="preserve"> </w:t>
            </w:r>
            <w:r w:rsidR="006444D0">
              <w:rPr>
                <w:rFonts w:ascii="Arial" w:hAnsi="Arial" w:cs="Arial"/>
                <w:b/>
                <w:sz w:val="16"/>
                <w:szCs w:val="14"/>
              </w:rPr>
              <w:t xml:space="preserve">partidas </w:t>
            </w:r>
            <w:r w:rsidR="006444D0" w:rsidRPr="006444D0">
              <w:rPr>
                <w:rFonts w:ascii="Arial" w:hAnsi="Arial" w:cs="Arial"/>
                <w:b/>
                <w:sz w:val="16"/>
                <w:szCs w:val="14"/>
              </w:rPr>
              <w:t>1, 2 con subpartidas 2.1 a 2.6</w:t>
            </w:r>
            <w:r>
              <w:rPr>
                <w:rFonts w:ascii="Arial" w:hAnsi="Arial" w:cs="Arial"/>
                <w:b/>
                <w:sz w:val="16"/>
                <w:szCs w:val="14"/>
              </w:rPr>
              <w:t>, ofertada</w:t>
            </w:r>
            <w:r w:rsidR="006444D0">
              <w:rPr>
                <w:rFonts w:ascii="Arial" w:hAnsi="Arial" w:cs="Arial"/>
                <w:b/>
                <w:sz w:val="16"/>
                <w:szCs w:val="14"/>
              </w:rPr>
              <w:t>s</w:t>
            </w:r>
            <w:r>
              <w:rPr>
                <w:rFonts w:ascii="Arial" w:hAnsi="Arial" w:cs="Arial"/>
                <w:b/>
                <w:sz w:val="16"/>
                <w:szCs w:val="14"/>
              </w:rPr>
              <w:t xml:space="preserve"> por el l</w:t>
            </w:r>
            <w:r w:rsidRPr="00F4392F">
              <w:rPr>
                <w:rFonts w:ascii="Arial" w:hAnsi="Arial" w:cs="Arial"/>
                <w:b/>
                <w:sz w:val="16"/>
                <w:szCs w:val="14"/>
              </w:rPr>
              <w:t xml:space="preserve">icitante </w:t>
            </w:r>
            <w:r w:rsidR="006444D0" w:rsidRPr="006444D0">
              <w:rPr>
                <w:rFonts w:ascii="Arial" w:hAnsi="Arial" w:cs="Arial"/>
                <w:b/>
                <w:sz w:val="16"/>
                <w:szCs w:val="14"/>
              </w:rPr>
              <w:t>PRODUCTOS METALICOS STEELE, S.A. DE C.V.</w:t>
            </w:r>
          </w:p>
          <w:p w14:paraId="4A6F6FF1" w14:textId="77777777" w:rsidR="0050401B" w:rsidRDefault="0050401B" w:rsidP="0050401B">
            <w:pPr>
              <w:spacing w:line="276" w:lineRule="auto"/>
              <w:jc w:val="both"/>
              <w:rPr>
                <w:rFonts w:ascii="Arial" w:hAnsi="Arial" w:cs="Arial"/>
                <w:sz w:val="14"/>
                <w:szCs w:val="14"/>
              </w:rPr>
            </w:pPr>
          </w:p>
          <w:p w14:paraId="06443B08" w14:textId="77777777" w:rsidR="00204F52" w:rsidRDefault="00204F52" w:rsidP="00204F52">
            <w:pPr>
              <w:spacing w:line="276" w:lineRule="auto"/>
              <w:jc w:val="both"/>
              <w:rPr>
                <w:rFonts w:ascii="Arial" w:hAnsi="Arial" w:cs="Arial"/>
                <w:sz w:val="14"/>
                <w:szCs w:val="12"/>
              </w:rPr>
            </w:pPr>
            <w:r w:rsidRPr="00204F52">
              <w:rPr>
                <w:rFonts w:ascii="Arial" w:hAnsi="Arial" w:cs="Arial"/>
                <w:sz w:val="14"/>
                <w:szCs w:val="12"/>
              </w:rPr>
              <w:t xml:space="preserve">Revisión Técnica realizada por el Secretario General, Dr. en Der. José Manuel López Libreros, y por la Jefa del Departamento Archivo General e </w:t>
            </w:r>
            <w:proofErr w:type="gramStart"/>
            <w:r w:rsidRPr="00204F52">
              <w:rPr>
                <w:rFonts w:ascii="Arial" w:hAnsi="Arial" w:cs="Arial"/>
                <w:sz w:val="14"/>
                <w:szCs w:val="12"/>
              </w:rPr>
              <w:t>Histórico ,</w:t>
            </w:r>
            <w:proofErr w:type="gramEnd"/>
            <w:r w:rsidRPr="00204F52">
              <w:rPr>
                <w:rFonts w:ascii="Arial" w:hAnsi="Arial" w:cs="Arial"/>
                <w:sz w:val="14"/>
                <w:szCs w:val="12"/>
              </w:rPr>
              <w:t xml:space="preserve"> Dra. en C.S.H. Marcela López Arellano, conforme a los anexos de la Convocatoria </w:t>
            </w:r>
            <w:r w:rsidRPr="00204F52">
              <w:rPr>
                <w:rFonts w:ascii="Arial" w:hAnsi="Arial" w:cs="Arial"/>
                <w:b/>
                <w:sz w:val="14"/>
                <w:szCs w:val="12"/>
              </w:rPr>
              <w:t>LPN E/901045968-060-2025.</w:t>
            </w:r>
          </w:p>
          <w:p w14:paraId="463D644E" w14:textId="77777777" w:rsidR="0050401B" w:rsidRPr="00E33E67" w:rsidRDefault="0050401B" w:rsidP="0050401B">
            <w:pPr>
              <w:spacing w:line="276" w:lineRule="auto"/>
              <w:jc w:val="both"/>
              <w:rPr>
                <w:rFonts w:ascii="Arial" w:hAnsi="Arial" w:cs="Arial"/>
                <w:b/>
                <w:sz w:val="14"/>
                <w:szCs w:val="14"/>
              </w:rPr>
            </w:pPr>
          </w:p>
          <w:p w14:paraId="5DEDE3D5" w14:textId="3C3DD88E" w:rsidR="0050401B" w:rsidRPr="00DA367D" w:rsidRDefault="0050401B" w:rsidP="0050401B">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204F52" w:rsidRPr="00013F67" w14:paraId="0EDBB116" w14:textId="77777777" w:rsidTr="00AF0437">
        <w:trPr>
          <w:trHeight w:val="292"/>
          <w:jc w:val="center"/>
        </w:trPr>
        <w:tc>
          <w:tcPr>
            <w:tcW w:w="225" w:type="pct"/>
            <w:noWrap/>
          </w:tcPr>
          <w:p w14:paraId="7F64B460" w14:textId="27D71F07" w:rsidR="00204F52" w:rsidRDefault="00204F52" w:rsidP="00204F52">
            <w:pPr>
              <w:jc w:val="center"/>
              <w:rPr>
                <w:rFonts w:ascii="Arial" w:hAnsi="Arial" w:cs="Arial"/>
                <w:b/>
                <w:sz w:val="18"/>
                <w:szCs w:val="16"/>
              </w:rPr>
            </w:pPr>
            <w:r w:rsidRPr="003567E7">
              <w:rPr>
                <w:rFonts w:ascii="Arial" w:hAnsi="Arial" w:cs="Arial"/>
                <w:b/>
                <w:sz w:val="18"/>
                <w:szCs w:val="16"/>
              </w:rPr>
              <w:lastRenderedPageBreak/>
              <w:t>5</w:t>
            </w:r>
          </w:p>
        </w:tc>
        <w:tc>
          <w:tcPr>
            <w:tcW w:w="1217" w:type="pct"/>
            <w:tcBorders>
              <w:right w:val="dotted" w:sz="4" w:space="0" w:color="auto"/>
            </w:tcBorders>
            <w:noWrap/>
          </w:tcPr>
          <w:p w14:paraId="5568B6F7" w14:textId="02CE25A4" w:rsidR="00204F52" w:rsidRPr="00DA367D" w:rsidRDefault="00204F52" w:rsidP="00204F52">
            <w:pPr>
              <w:jc w:val="center"/>
              <w:rPr>
                <w:rFonts w:ascii="Arial" w:hAnsi="Arial" w:cs="Arial"/>
                <w:b/>
                <w:bCs/>
                <w:color w:val="000000"/>
                <w:sz w:val="18"/>
                <w:szCs w:val="18"/>
              </w:rPr>
            </w:pPr>
            <w:r>
              <w:rPr>
                <w:rFonts w:ascii="Arial" w:hAnsi="Arial" w:cs="Arial"/>
                <w:b/>
                <w:sz w:val="18"/>
                <w:szCs w:val="18"/>
              </w:rPr>
              <w:t>OPERADORA JM ROMO, S.</w:t>
            </w:r>
            <w:r w:rsidRPr="000F4FEA">
              <w:rPr>
                <w:rFonts w:ascii="Arial" w:hAnsi="Arial" w:cs="Arial"/>
                <w:b/>
                <w:sz w:val="18"/>
                <w:szCs w:val="18"/>
              </w:rPr>
              <w:t>A</w:t>
            </w:r>
            <w:r>
              <w:rPr>
                <w:rFonts w:ascii="Arial" w:hAnsi="Arial" w:cs="Arial"/>
                <w:b/>
                <w:sz w:val="18"/>
                <w:szCs w:val="18"/>
              </w:rPr>
              <w:t xml:space="preserve">. DE </w:t>
            </w:r>
            <w:r w:rsidRPr="000F4FEA">
              <w:rPr>
                <w:rFonts w:ascii="Arial" w:hAnsi="Arial" w:cs="Arial"/>
                <w:b/>
                <w:sz w:val="18"/>
                <w:szCs w:val="18"/>
              </w:rPr>
              <w:t>C</w:t>
            </w:r>
            <w:r>
              <w:rPr>
                <w:rFonts w:ascii="Arial" w:hAnsi="Arial" w:cs="Arial"/>
                <w:b/>
                <w:sz w:val="18"/>
                <w:szCs w:val="18"/>
              </w:rPr>
              <w:t>.</w:t>
            </w:r>
            <w:r w:rsidRPr="000F4FEA">
              <w:rPr>
                <w:rFonts w:ascii="Arial" w:hAnsi="Arial" w:cs="Arial"/>
                <w:b/>
                <w:sz w:val="18"/>
                <w:szCs w:val="18"/>
              </w:rPr>
              <w:t>V</w:t>
            </w:r>
            <w:r>
              <w:rPr>
                <w:rFonts w:ascii="Arial" w:hAnsi="Arial" w:cs="Arial"/>
                <w:b/>
                <w:sz w:val="18"/>
                <w:szCs w:val="18"/>
              </w:rPr>
              <w:t>.</w:t>
            </w:r>
          </w:p>
        </w:tc>
        <w:tc>
          <w:tcPr>
            <w:tcW w:w="3558" w:type="pct"/>
            <w:tcBorders>
              <w:top w:val="dotted" w:sz="4" w:space="0" w:color="auto"/>
              <w:left w:val="dotted" w:sz="4" w:space="0" w:color="auto"/>
              <w:bottom w:val="dotted" w:sz="4" w:space="0" w:color="auto"/>
              <w:right w:val="dotted" w:sz="4" w:space="0" w:color="auto"/>
            </w:tcBorders>
          </w:tcPr>
          <w:p w14:paraId="17FEA055" w14:textId="33E11FAA" w:rsidR="00204F52" w:rsidRDefault="00204F52" w:rsidP="00204F52">
            <w:pPr>
              <w:spacing w:line="276" w:lineRule="auto"/>
              <w:jc w:val="both"/>
              <w:rPr>
                <w:rFonts w:ascii="Arial" w:hAnsi="Arial" w:cs="Arial"/>
                <w:b/>
                <w:sz w:val="18"/>
                <w:szCs w:val="18"/>
              </w:rPr>
            </w:pPr>
            <w:r w:rsidRPr="00672292">
              <w:rPr>
                <w:rFonts w:ascii="Arial" w:hAnsi="Arial" w:cs="Arial"/>
                <w:b/>
                <w:sz w:val="18"/>
                <w:szCs w:val="18"/>
              </w:rPr>
              <w:t>Oferta en la</w:t>
            </w:r>
            <w:r>
              <w:rPr>
                <w:rFonts w:ascii="Arial" w:hAnsi="Arial" w:cs="Arial"/>
                <w:b/>
                <w:sz w:val="18"/>
                <w:szCs w:val="18"/>
              </w:rPr>
              <w:t>s</w:t>
            </w:r>
            <w:r w:rsidRPr="00672292">
              <w:rPr>
                <w:rFonts w:ascii="Arial" w:hAnsi="Arial" w:cs="Arial"/>
                <w:b/>
                <w:sz w:val="18"/>
                <w:szCs w:val="18"/>
              </w:rPr>
              <w:t xml:space="preserve"> partida</w:t>
            </w:r>
            <w:r>
              <w:rPr>
                <w:rFonts w:ascii="Arial" w:hAnsi="Arial" w:cs="Arial"/>
                <w:b/>
                <w:sz w:val="18"/>
                <w:szCs w:val="18"/>
              </w:rPr>
              <w:t>s</w:t>
            </w:r>
            <w:r w:rsidRPr="00672292">
              <w:rPr>
                <w:rFonts w:ascii="Arial" w:hAnsi="Arial" w:cs="Arial"/>
                <w:b/>
                <w:sz w:val="18"/>
                <w:szCs w:val="18"/>
              </w:rPr>
              <w:t>:</w:t>
            </w:r>
            <w:r>
              <w:rPr>
                <w:rFonts w:ascii="Arial" w:hAnsi="Arial" w:cs="Arial"/>
                <w:b/>
                <w:sz w:val="18"/>
                <w:szCs w:val="18"/>
              </w:rPr>
              <w:t xml:space="preserve"> 2 con subpartidas 2.1 a 2.6.</w:t>
            </w:r>
            <w:r w:rsidRPr="008447AF">
              <w:rPr>
                <w:rFonts w:ascii="Arial" w:hAnsi="Arial" w:cs="Arial"/>
                <w:b/>
                <w:sz w:val="18"/>
                <w:szCs w:val="18"/>
              </w:rPr>
              <w:t xml:space="preserve"> </w:t>
            </w:r>
          </w:p>
          <w:p w14:paraId="7457FE34" w14:textId="77777777" w:rsidR="00204F52" w:rsidRPr="00A733D6" w:rsidRDefault="00204F52" w:rsidP="00204F52">
            <w:pPr>
              <w:spacing w:line="276" w:lineRule="auto"/>
              <w:jc w:val="both"/>
              <w:rPr>
                <w:rFonts w:ascii="Arial" w:hAnsi="Arial" w:cs="Arial"/>
                <w:b/>
                <w:sz w:val="18"/>
                <w:szCs w:val="18"/>
                <w:highlight w:val="magenta"/>
              </w:rPr>
            </w:pPr>
          </w:p>
          <w:p w14:paraId="6EC01776" w14:textId="7CA8A066" w:rsidR="00204F52" w:rsidRDefault="00204F52" w:rsidP="00204F52">
            <w:pPr>
              <w:jc w:val="both"/>
              <w:rPr>
                <w:rFonts w:ascii="Arial" w:hAnsi="Arial" w:cs="Arial"/>
                <w:sz w:val="18"/>
                <w:szCs w:val="18"/>
              </w:rPr>
            </w:pPr>
            <w:r w:rsidRPr="00672292">
              <w:rPr>
                <w:rFonts w:ascii="Arial" w:hAnsi="Arial" w:cs="Arial"/>
                <w:b/>
                <w:sz w:val="18"/>
                <w:szCs w:val="18"/>
              </w:rPr>
              <w:t>Documentos Apartado X</w:t>
            </w:r>
            <w:r w:rsidRPr="00672292">
              <w:rPr>
                <w:rFonts w:ascii="Arial" w:hAnsi="Arial" w:cs="Arial"/>
                <w:sz w:val="18"/>
                <w:szCs w:val="18"/>
              </w:rPr>
              <w:t xml:space="preserve">, presenta y </w:t>
            </w:r>
            <w:r>
              <w:rPr>
                <w:rFonts w:ascii="Arial" w:hAnsi="Arial" w:cs="Arial"/>
                <w:sz w:val="18"/>
                <w:szCs w:val="18"/>
              </w:rPr>
              <w:t xml:space="preserve">no </w:t>
            </w:r>
            <w:r w:rsidRPr="00672292">
              <w:rPr>
                <w:rFonts w:ascii="Arial" w:hAnsi="Arial" w:cs="Arial"/>
                <w:sz w:val="18"/>
                <w:szCs w:val="18"/>
              </w:rPr>
              <w:t xml:space="preserve">cumple conforme lo establecido y detallado en el </w:t>
            </w:r>
            <w:r w:rsidRPr="00B16A05">
              <w:rPr>
                <w:rFonts w:ascii="Arial" w:hAnsi="Arial" w:cs="Arial"/>
                <w:sz w:val="18"/>
                <w:szCs w:val="18"/>
              </w:rPr>
              <w:t xml:space="preserve">Anexo </w:t>
            </w:r>
            <w:r>
              <w:rPr>
                <w:rFonts w:ascii="Arial" w:hAnsi="Arial" w:cs="Arial"/>
                <w:sz w:val="18"/>
                <w:szCs w:val="18"/>
              </w:rPr>
              <w:t xml:space="preserve">correspondiente, </w:t>
            </w:r>
            <w:r w:rsidR="00B16A05">
              <w:rPr>
                <w:rFonts w:ascii="Arial" w:hAnsi="Arial" w:cs="Arial"/>
                <w:sz w:val="18"/>
                <w:szCs w:val="18"/>
              </w:rPr>
              <w:t xml:space="preserve">incumplimientos que se corroboran y verifican, </w:t>
            </w:r>
            <w:r>
              <w:rPr>
                <w:rFonts w:ascii="Arial" w:hAnsi="Arial" w:cs="Arial"/>
                <w:sz w:val="18"/>
                <w:szCs w:val="18"/>
              </w:rPr>
              <w:t>siendo lo siguiente:</w:t>
            </w:r>
          </w:p>
          <w:p w14:paraId="5A50EC66" w14:textId="77777777" w:rsidR="00204F52" w:rsidRDefault="00204F52" w:rsidP="00204F52">
            <w:pPr>
              <w:jc w:val="both"/>
              <w:rPr>
                <w:rFonts w:ascii="Arial" w:hAnsi="Arial" w:cs="Arial"/>
                <w:sz w:val="18"/>
                <w:szCs w:val="18"/>
              </w:rPr>
            </w:pPr>
          </w:p>
          <w:p w14:paraId="6D89D97F" w14:textId="2F95E36C" w:rsidR="00204F52" w:rsidRPr="00021CBE" w:rsidRDefault="00204F52" w:rsidP="00204F52">
            <w:pPr>
              <w:jc w:val="both"/>
              <w:rPr>
                <w:rFonts w:ascii="Arial" w:hAnsi="Arial" w:cs="Arial"/>
                <w:b/>
                <w:sz w:val="18"/>
                <w:szCs w:val="18"/>
              </w:rPr>
            </w:pPr>
            <w:r w:rsidRPr="00021CBE">
              <w:rPr>
                <w:rFonts w:ascii="Arial" w:hAnsi="Arial" w:cs="Arial"/>
                <w:b/>
                <w:sz w:val="18"/>
                <w:szCs w:val="18"/>
              </w:rPr>
              <w:t xml:space="preserve">Anexo </w:t>
            </w:r>
            <w:r w:rsidR="00B16A05">
              <w:rPr>
                <w:rFonts w:ascii="Arial" w:hAnsi="Arial" w:cs="Arial"/>
                <w:b/>
                <w:sz w:val="18"/>
                <w:szCs w:val="18"/>
              </w:rPr>
              <w:t>1</w:t>
            </w:r>
            <w:r w:rsidRPr="00021CBE">
              <w:rPr>
                <w:rFonts w:ascii="Arial" w:hAnsi="Arial" w:cs="Arial"/>
                <w:b/>
                <w:sz w:val="18"/>
                <w:szCs w:val="18"/>
              </w:rPr>
              <w:t>, “Dictamen Técnico”: En la revisión técnica a detalle por el área requirente, se observó:</w:t>
            </w:r>
          </w:p>
          <w:p w14:paraId="5C69D22C" w14:textId="77777777" w:rsidR="00204F52" w:rsidRDefault="00204F52" w:rsidP="00204F52">
            <w:pPr>
              <w:jc w:val="both"/>
              <w:rPr>
                <w:rFonts w:ascii="Arial" w:hAnsi="Arial" w:cs="Arial"/>
                <w:sz w:val="18"/>
                <w:szCs w:val="18"/>
              </w:rPr>
            </w:pPr>
          </w:p>
          <w:p w14:paraId="43ACFA2F" w14:textId="1FEFEE99" w:rsidR="00204F52" w:rsidRPr="00F51379" w:rsidRDefault="00B16A05" w:rsidP="00204F52">
            <w:pPr>
              <w:jc w:val="both"/>
              <w:rPr>
                <w:rFonts w:ascii="Arial" w:hAnsi="Arial" w:cs="Arial"/>
                <w:b/>
                <w:sz w:val="18"/>
                <w:szCs w:val="18"/>
              </w:rPr>
            </w:pPr>
            <w:r w:rsidRPr="00B16A05">
              <w:rPr>
                <w:rFonts w:ascii="Arial" w:hAnsi="Arial" w:cs="Arial"/>
                <w:b/>
                <w:sz w:val="18"/>
                <w:szCs w:val="18"/>
              </w:rPr>
              <w:t>En el numeral X.12, se solicitó: Centros de Servicio/Garantía:</w:t>
            </w:r>
            <w:r>
              <w:rPr>
                <w:rFonts w:ascii="Arial" w:hAnsi="Arial" w:cs="Arial"/>
                <w:sz w:val="18"/>
                <w:szCs w:val="18"/>
              </w:rPr>
              <w:t xml:space="preserve"> </w:t>
            </w:r>
            <w:r w:rsidRPr="00F51379">
              <w:rPr>
                <w:rFonts w:ascii="Arial" w:hAnsi="Arial" w:cs="Arial"/>
                <w:b/>
                <w:sz w:val="18"/>
                <w:szCs w:val="18"/>
              </w:rPr>
              <w:t>El licitante OPERADORA JM ROMO, S.A. DE C.V., no presentó Centros de Servicio/Garantía, conforme lo solicitado.</w:t>
            </w:r>
          </w:p>
          <w:p w14:paraId="52A124EB" w14:textId="0B123433" w:rsidR="00B16A05" w:rsidRDefault="00B16A05" w:rsidP="00204F52">
            <w:pPr>
              <w:jc w:val="both"/>
              <w:rPr>
                <w:rFonts w:ascii="Arial" w:hAnsi="Arial" w:cs="Arial"/>
                <w:sz w:val="18"/>
                <w:szCs w:val="18"/>
              </w:rPr>
            </w:pPr>
          </w:p>
          <w:p w14:paraId="0CA47940" w14:textId="77777777" w:rsidR="00204F52" w:rsidRPr="00021CBE" w:rsidRDefault="00204F52" w:rsidP="00204F52">
            <w:pPr>
              <w:jc w:val="both"/>
              <w:rPr>
                <w:rFonts w:ascii="Arial" w:hAnsi="Arial" w:cs="Arial"/>
                <w:sz w:val="18"/>
                <w:szCs w:val="18"/>
              </w:rPr>
            </w:pPr>
            <w:r w:rsidRPr="00021CBE">
              <w:rPr>
                <w:rFonts w:ascii="Arial" w:hAnsi="Arial" w:cs="Arial"/>
                <w:sz w:val="18"/>
                <w:szCs w:val="18"/>
              </w:rPr>
              <w:t>En la revisión administrativa a detalle se observó:</w:t>
            </w:r>
          </w:p>
          <w:p w14:paraId="1CCC4546" w14:textId="77777777" w:rsidR="00204F52" w:rsidRDefault="00204F52" w:rsidP="00204F52">
            <w:pPr>
              <w:jc w:val="both"/>
              <w:rPr>
                <w:rFonts w:ascii="Arial" w:hAnsi="Arial" w:cs="Arial"/>
                <w:b/>
                <w:sz w:val="18"/>
                <w:szCs w:val="18"/>
              </w:rPr>
            </w:pPr>
          </w:p>
          <w:p w14:paraId="638A4AAC" w14:textId="77777777" w:rsidR="00204F52" w:rsidRDefault="00204F52" w:rsidP="00204F52">
            <w:pPr>
              <w:jc w:val="both"/>
              <w:rPr>
                <w:rFonts w:ascii="Arial" w:hAnsi="Arial" w:cs="Arial"/>
                <w:b/>
                <w:sz w:val="18"/>
                <w:szCs w:val="18"/>
              </w:rPr>
            </w:pPr>
            <w:r>
              <w:rPr>
                <w:rFonts w:ascii="Arial" w:hAnsi="Arial" w:cs="Arial"/>
                <w:b/>
                <w:sz w:val="18"/>
                <w:szCs w:val="18"/>
              </w:rPr>
              <w:t xml:space="preserve">Anexo “2” </w:t>
            </w:r>
            <w:r w:rsidRPr="00021CBE">
              <w:rPr>
                <w:rFonts w:ascii="Arial" w:hAnsi="Arial" w:cs="Arial"/>
                <w:b/>
                <w:sz w:val="18"/>
                <w:szCs w:val="18"/>
              </w:rPr>
              <w:t>Análisis de la Documentación Administrativa</w:t>
            </w:r>
            <w:r>
              <w:rPr>
                <w:rFonts w:ascii="Arial" w:hAnsi="Arial" w:cs="Arial"/>
                <w:b/>
                <w:sz w:val="18"/>
                <w:szCs w:val="18"/>
              </w:rPr>
              <w:t>:</w:t>
            </w:r>
          </w:p>
          <w:p w14:paraId="4B5F83D2" w14:textId="77777777" w:rsidR="00204F52" w:rsidRPr="001F5725" w:rsidRDefault="00204F52" w:rsidP="00204F52">
            <w:pPr>
              <w:jc w:val="both"/>
              <w:rPr>
                <w:rFonts w:ascii="Arial" w:hAnsi="Arial" w:cs="Arial"/>
                <w:b/>
                <w:sz w:val="18"/>
                <w:szCs w:val="18"/>
              </w:rPr>
            </w:pPr>
          </w:p>
          <w:p w14:paraId="4B5F82B2" w14:textId="77777777" w:rsidR="00B16A05" w:rsidRDefault="00204F52" w:rsidP="00204F52">
            <w:pPr>
              <w:widowControl w:val="0"/>
              <w:jc w:val="both"/>
              <w:rPr>
                <w:rFonts w:ascii="Arial" w:hAnsi="Arial" w:cs="Arial"/>
                <w:b/>
                <w:sz w:val="18"/>
                <w:szCs w:val="18"/>
              </w:rPr>
            </w:pPr>
            <w:r w:rsidRPr="0018553D">
              <w:rPr>
                <w:rFonts w:ascii="Arial" w:hAnsi="Arial" w:cs="Arial"/>
                <w:b/>
                <w:sz w:val="18"/>
                <w:szCs w:val="18"/>
              </w:rPr>
              <w:t xml:space="preserve">Numeral </w:t>
            </w:r>
            <w:r w:rsidR="00B16A05" w:rsidRPr="00B16A05">
              <w:rPr>
                <w:rFonts w:ascii="Arial" w:hAnsi="Arial" w:cs="Arial"/>
                <w:b/>
                <w:sz w:val="18"/>
                <w:szCs w:val="18"/>
              </w:rPr>
              <w:t>X.2.2</w:t>
            </w:r>
            <w:r w:rsidRPr="0018553D">
              <w:rPr>
                <w:rFonts w:ascii="Arial" w:hAnsi="Arial" w:cs="Arial"/>
                <w:b/>
                <w:sz w:val="18"/>
                <w:szCs w:val="18"/>
              </w:rPr>
              <w:t xml:space="preserve">, </w:t>
            </w:r>
            <w:r w:rsidR="00B16A05" w:rsidRPr="00B16A05">
              <w:rPr>
                <w:rFonts w:ascii="Arial" w:hAnsi="Arial" w:cs="Arial"/>
                <w:b/>
                <w:sz w:val="18"/>
                <w:szCs w:val="18"/>
              </w:rPr>
              <w:t>RFC: del Representante Legal de la empresa.</w:t>
            </w:r>
            <w:r w:rsidR="00B16A05">
              <w:rPr>
                <w:rFonts w:ascii="Arial" w:hAnsi="Arial" w:cs="Arial"/>
                <w:b/>
                <w:sz w:val="18"/>
                <w:szCs w:val="18"/>
              </w:rPr>
              <w:t xml:space="preserve"> No presenta.</w:t>
            </w:r>
          </w:p>
          <w:p w14:paraId="03265FC2" w14:textId="77777777" w:rsidR="00B16A05" w:rsidRDefault="00B16A05" w:rsidP="00204F52">
            <w:pPr>
              <w:widowControl w:val="0"/>
              <w:jc w:val="both"/>
              <w:rPr>
                <w:rFonts w:ascii="Arial" w:hAnsi="Arial" w:cs="Arial"/>
                <w:b/>
                <w:sz w:val="18"/>
                <w:szCs w:val="18"/>
              </w:rPr>
            </w:pPr>
          </w:p>
          <w:p w14:paraId="2A50F93D" w14:textId="41E8BC4D" w:rsidR="00204F52" w:rsidRDefault="00B16A05" w:rsidP="00204F52">
            <w:pPr>
              <w:widowControl w:val="0"/>
              <w:jc w:val="both"/>
              <w:rPr>
                <w:rFonts w:ascii="Arial" w:hAnsi="Arial" w:cs="Arial"/>
                <w:b/>
                <w:sz w:val="18"/>
                <w:szCs w:val="18"/>
              </w:rPr>
            </w:pPr>
            <w:r w:rsidRPr="0018553D">
              <w:rPr>
                <w:rFonts w:ascii="Arial" w:hAnsi="Arial" w:cs="Arial"/>
                <w:b/>
                <w:sz w:val="18"/>
                <w:szCs w:val="18"/>
              </w:rPr>
              <w:t xml:space="preserve">Numeral </w:t>
            </w:r>
            <w:r w:rsidRPr="00B16A05">
              <w:rPr>
                <w:rFonts w:ascii="Arial" w:hAnsi="Arial" w:cs="Arial"/>
                <w:b/>
                <w:sz w:val="18"/>
                <w:szCs w:val="18"/>
              </w:rPr>
              <w:t>X.6</w:t>
            </w:r>
            <w:r>
              <w:rPr>
                <w:rFonts w:ascii="Arial" w:hAnsi="Arial" w:cs="Arial"/>
                <w:b/>
                <w:sz w:val="18"/>
                <w:szCs w:val="18"/>
              </w:rPr>
              <w:t xml:space="preserve">, </w:t>
            </w:r>
            <w:r w:rsidRPr="00B16A05">
              <w:rPr>
                <w:rFonts w:ascii="Arial" w:hAnsi="Arial" w:cs="Arial"/>
                <w:b/>
                <w:sz w:val="18"/>
                <w:szCs w:val="18"/>
              </w:rPr>
              <w:t>Constancia de Visita o Manifiesto: *Aplica sólo para las partidas 1 y 2 con subpartidas: 2.1, 2.2, 2.3, 2.4, 2.5 y 2.6 (Sistema de archivo móvil).</w:t>
            </w:r>
            <w:r>
              <w:rPr>
                <w:rFonts w:ascii="Arial" w:hAnsi="Arial" w:cs="Arial"/>
                <w:b/>
                <w:sz w:val="18"/>
                <w:szCs w:val="18"/>
              </w:rPr>
              <w:t xml:space="preserve"> No presenta.</w:t>
            </w:r>
          </w:p>
          <w:p w14:paraId="188CB176" w14:textId="6880CD63" w:rsidR="00294D1B" w:rsidRDefault="00294D1B" w:rsidP="00204F52">
            <w:pPr>
              <w:widowControl w:val="0"/>
              <w:jc w:val="both"/>
              <w:rPr>
                <w:rFonts w:ascii="Arial" w:hAnsi="Arial" w:cs="Arial"/>
                <w:b/>
                <w:sz w:val="18"/>
                <w:szCs w:val="18"/>
              </w:rPr>
            </w:pPr>
          </w:p>
          <w:p w14:paraId="305440C8" w14:textId="05B9D4E5" w:rsidR="00294D1B" w:rsidRDefault="00294D1B" w:rsidP="00204F52">
            <w:pPr>
              <w:widowControl w:val="0"/>
              <w:jc w:val="both"/>
              <w:rPr>
                <w:rFonts w:ascii="Arial" w:hAnsi="Arial" w:cs="Arial"/>
                <w:b/>
                <w:sz w:val="18"/>
                <w:szCs w:val="18"/>
              </w:rPr>
            </w:pPr>
            <w:r>
              <w:rPr>
                <w:rFonts w:ascii="Arial" w:hAnsi="Arial" w:cs="Arial"/>
                <w:b/>
                <w:sz w:val="18"/>
                <w:szCs w:val="18"/>
              </w:rPr>
              <w:t xml:space="preserve">Numeral </w:t>
            </w:r>
            <w:r w:rsidRPr="00294D1B">
              <w:rPr>
                <w:rFonts w:ascii="Arial" w:hAnsi="Arial" w:cs="Arial"/>
                <w:b/>
                <w:sz w:val="18"/>
                <w:szCs w:val="18"/>
              </w:rPr>
              <w:t>X.15</w:t>
            </w:r>
            <w:r>
              <w:rPr>
                <w:rFonts w:ascii="Arial" w:hAnsi="Arial" w:cs="Arial"/>
                <w:b/>
                <w:sz w:val="18"/>
                <w:szCs w:val="18"/>
              </w:rPr>
              <w:t xml:space="preserve">, </w:t>
            </w:r>
            <w:r w:rsidRPr="00294D1B">
              <w:rPr>
                <w:rFonts w:ascii="Arial" w:hAnsi="Arial" w:cs="Arial"/>
                <w:b/>
                <w:sz w:val="18"/>
                <w:szCs w:val="18"/>
              </w:rPr>
              <w:t>Importante: La propuesta debe entregarse firmada autógrafamente y con rubrica en todas las hojas y debe estar Foliada.</w:t>
            </w:r>
          </w:p>
          <w:p w14:paraId="4528FA48" w14:textId="5016729F" w:rsidR="00294D1B" w:rsidRDefault="00294D1B" w:rsidP="00204F52">
            <w:pPr>
              <w:widowControl w:val="0"/>
              <w:jc w:val="both"/>
              <w:rPr>
                <w:rFonts w:ascii="Arial" w:hAnsi="Arial" w:cs="Arial"/>
                <w:b/>
                <w:sz w:val="18"/>
                <w:szCs w:val="18"/>
              </w:rPr>
            </w:pPr>
          </w:p>
          <w:p w14:paraId="08382F22" w14:textId="5203B6CA" w:rsidR="00294D1B" w:rsidRPr="0018553D" w:rsidRDefault="00294D1B" w:rsidP="00204F52">
            <w:pPr>
              <w:widowControl w:val="0"/>
              <w:jc w:val="both"/>
              <w:rPr>
                <w:rFonts w:ascii="Arial" w:hAnsi="Arial" w:cs="Arial"/>
                <w:b/>
                <w:sz w:val="18"/>
                <w:szCs w:val="18"/>
              </w:rPr>
            </w:pPr>
            <w:r w:rsidRPr="00294D1B">
              <w:rPr>
                <w:rFonts w:ascii="Arial" w:hAnsi="Arial" w:cs="Arial"/>
                <w:b/>
                <w:sz w:val="18"/>
                <w:szCs w:val="18"/>
              </w:rPr>
              <w:t xml:space="preserve">En el acto de presentación y apertura de propuestas, se realizó la observación, de que la propuesta presentada por el licitante OPERADORA JM ROMO, S.A. DE C.V., carecían algunas páginas que integran su propuesta, de la firma autógrafa y/o rúbrica según correspondiera, por lo que se asentó de manera expresa en el Anexo "1" Documentación Técnica y Administrativa, en el acto de presentación y apertura de propuestas como “En revisión”, por lo que al llevar a cabo la revisión administrativa a detalle, </w:t>
            </w:r>
            <w:r w:rsidRPr="00294D1B">
              <w:rPr>
                <w:rFonts w:ascii="Arial" w:hAnsi="Arial" w:cs="Arial"/>
                <w:b/>
                <w:sz w:val="18"/>
                <w:szCs w:val="18"/>
              </w:rPr>
              <w:lastRenderedPageBreak/>
              <w:t>se corroboró el incumplimiento.</w:t>
            </w:r>
          </w:p>
          <w:p w14:paraId="7F766CDA" w14:textId="77777777" w:rsidR="00204F52" w:rsidRPr="00A733D6" w:rsidRDefault="00204F52" w:rsidP="00204F52">
            <w:pPr>
              <w:spacing w:line="276" w:lineRule="auto"/>
              <w:jc w:val="both"/>
              <w:rPr>
                <w:rFonts w:ascii="Arial" w:hAnsi="Arial" w:cs="Arial"/>
                <w:sz w:val="14"/>
                <w:szCs w:val="14"/>
                <w:highlight w:val="magenta"/>
              </w:rPr>
            </w:pPr>
          </w:p>
          <w:p w14:paraId="7D3AE346" w14:textId="6DBF23B6" w:rsidR="00204F52" w:rsidRPr="00672292" w:rsidRDefault="00294D1B" w:rsidP="00204F52">
            <w:pPr>
              <w:spacing w:line="276" w:lineRule="auto"/>
              <w:jc w:val="both"/>
              <w:rPr>
                <w:rFonts w:ascii="Arial" w:hAnsi="Arial" w:cs="Arial"/>
                <w:b/>
                <w:sz w:val="14"/>
                <w:szCs w:val="14"/>
              </w:rPr>
            </w:pPr>
            <w:r w:rsidRPr="00294D1B">
              <w:rPr>
                <w:rFonts w:ascii="Arial" w:hAnsi="Arial" w:cs="Arial"/>
                <w:sz w:val="16"/>
                <w:szCs w:val="14"/>
              </w:rPr>
              <w:t xml:space="preserve">Al corroborarse los incumplimientos antes señalados, se determina: “XIII. DESECHAMIENTO DE PROPUESTAS” XIII.1, XIII.20, en donde se menciona que la convocante desechará las propuestas de los licitantes de conformidad al artículo 50 fracción XV y 57 de la Ley, señalando algunas de las siguientes situaciones: El incumplimiento de alguno de los requisitos establecidos en estas bases y sus anexos; no firmar la propuesta de manera autógrafa o con la rúbrica solicitada, o bien que no coincida con la firma presentada en la identificación del representante legal, así como firmar de manera digital, facsímil u otra que se advierta no ser autógrafa; por lo que de conformidad a los incumplimientos manifestados, que afectan su solvencia de manera particular, conforme a lo señalado en el artículo 55 y 56 de la Ley de las bases de la presente licitación, </w:t>
            </w:r>
            <w:r w:rsidRPr="00294D1B">
              <w:rPr>
                <w:rFonts w:ascii="Arial" w:hAnsi="Arial" w:cs="Arial"/>
                <w:b/>
                <w:sz w:val="16"/>
                <w:szCs w:val="14"/>
              </w:rPr>
              <w:t>se realiza el desechamiento de manera general del licitante OPERADORA JM ROMO, S.A. DE C.V.</w:t>
            </w:r>
          </w:p>
          <w:p w14:paraId="572DECD7" w14:textId="77777777" w:rsidR="00204F52" w:rsidRPr="00672292" w:rsidRDefault="00204F52" w:rsidP="00204F52">
            <w:pPr>
              <w:jc w:val="both"/>
              <w:rPr>
                <w:rFonts w:ascii="Arial" w:hAnsi="Arial" w:cs="Arial"/>
                <w:sz w:val="14"/>
                <w:szCs w:val="12"/>
              </w:rPr>
            </w:pPr>
          </w:p>
          <w:p w14:paraId="17E3CA0D" w14:textId="77777777" w:rsidR="00204F52" w:rsidRPr="00672292" w:rsidRDefault="00204F52" w:rsidP="00204F52">
            <w:pPr>
              <w:jc w:val="both"/>
              <w:rPr>
                <w:rFonts w:ascii="Arial" w:hAnsi="Arial" w:cs="Arial"/>
                <w:b/>
                <w:sz w:val="14"/>
                <w:szCs w:val="12"/>
              </w:rPr>
            </w:pPr>
            <w:r w:rsidRPr="00672292">
              <w:rPr>
                <w:rFonts w:ascii="Arial" w:hAnsi="Arial" w:cs="Arial"/>
                <w:sz w:val="14"/>
                <w:szCs w:val="12"/>
              </w:rPr>
              <w:t xml:space="preserve">Revisión Técnica realizada por el Secretario General, Dr. en Der. José Manuel López Libreros, y por la </w:t>
            </w:r>
            <w:proofErr w:type="gramStart"/>
            <w:r w:rsidRPr="00672292">
              <w:rPr>
                <w:rFonts w:ascii="Arial" w:hAnsi="Arial" w:cs="Arial"/>
                <w:sz w:val="14"/>
                <w:szCs w:val="12"/>
              </w:rPr>
              <w:t>Jefa</w:t>
            </w:r>
            <w:proofErr w:type="gramEnd"/>
            <w:r w:rsidRPr="00672292">
              <w:rPr>
                <w:rFonts w:ascii="Arial" w:hAnsi="Arial" w:cs="Arial"/>
                <w:sz w:val="14"/>
                <w:szCs w:val="12"/>
              </w:rPr>
              <w:t xml:space="preserve"> del Departamento Archivo General e Histórico, Dra. en C.S.H. Marcela López Arellano, conforme a los anexos de la Convocatoria </w:t>
            </w:r>
            <w:r w:rsidRPr="00672292">
              <w:rPr>
                <w:rFonts w:ascii="Arial" w:hAnsi="Arial" w:cs="Arial"/>
                <w:b/>
                <w:sz w:val="14"/>
                <w:szCs w:val="12"/>
              </w:rPr>
              <w:t xml:space="preserve">LPN E/901045968-060-2025. </w:t>
            </w:r>
          </w:p>
          <w:p w14:paraId="18CB1550" w14:textId="77777777" w:rsidR="00204F52" w:rsidRPr="00672292" w:rsidRDefault="00204F52" w:rsidP="00204F52">
            <w:pPr>
              <w:spacing w:line="276" w:lineRule="auto"/>
              <w:jc w:val="both"/>
              <w:rPr>
                <w:rFonts w:ascii="Arial" w:hAnsi="Arial" w:cs="Arial"/>
                <w:b/>
                <w:sz w:val="14"/>
                <w:szCs w:val="14"/>
              </w:rPr>
            </w:pPr>
          </w:p>
          <w:p w14:paraId="2D4017BE" w14:textId="41FD6791" w:rsidR="00204F52" w:rsidRPr="00DA367D" w:rsidRDefault="00204F52" w:rsidP="00204F52">
            <w:pPr>
              <w:spacing w:line="276" w:lineRule="auto"/>
              <w:jc w:val="both"/>
              <w:rPr>
                <w:rFonts w:ascii="Arial" w:hAnsi="Arial" w:cs="Arial"/>
                <w:b/>
                <w:sz w:val="18"/>
                <w:szCs w:val="18"/>
              </w:rPr>
            </w:pPr>
            <w:r w:rsidRPr="00672292">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lastRenderedPageBreak/>
        <w:t>--------------------------------------------------------------------------------------------------------------------------------------------------</w:t>
      </w:r>
      <w:r w:rsidR="00C108AE" w:rsidRPr="00013F67">
        <w:rPr>
          <w:rFonts w:ascii="Arial" w:hAnsi="Arial" w:cs="Arial"/>
          <w:sz w:val="18"/>
          <w:szCs w:val="18"/>
        </w:rPr>
        <w:t>-</w:t>
      </w:r>
      <w:r w:rsidR="007274CF" w:rsidRPr="00013F67">
        <w:rPr>
          <w:rFonts w:ascii="Arial" w:hAnsi="Arial" w:cs="Arial"/>
          <w:sz w:val="18"/>
          <w:szCs w:val="18"/>
        </w:rPr>
        <w:t>--------</w:t>
      </w:r>
    </w:p>
    <w:p w14:paraId="52E4CBF5" w14:textId="53F62E03" w:rsidR="005B7195" w:rsidRPr="00DF3A64" w:rsidRDefault="00544D21" w:rsidP="009E47AD">
      <w:pPr>
        <w:tabs>
          <w:tab w:val="left" w:pos="567"/>
        </w:tabs>
        <w:ind w:right="48"/>
        <w:jc w:val="both"/>
        <w:rPr>
          <w:rFonts w:ascii="Arial" w:hAnsi="Arial" w:cs="Arial"/>
          <w:sz w:val="18"/>
          <w:szCs w:val="18"/>
        </w:rPr>
      </w:pPr>
      <w:r w:rsidRPr="00DF3A64">
        <w:rPr>
          <w:rFonts w:ascii="Arial" w:hAnsi="Arial" w:cs="Arial"/>
          <w:sz w:val="18"/>
          <w:szCs w:val="18"/>
        </w:rPr>
        <w:t>Conforme a las facultades señaladas y con base a la revisión técnica, económica y administrativa, tomando en cuenta que</w:t>
      </w:r>
      <w:r w:rsidR="007274CF" w:rsidRPr="00DF3A64">
        <w:rPr>
          <w:rFonts w:ascii="Arial" w:hAnsi="Arial" w:cs="Arial"/>
          <w:sz w:val="18"/>
          <w:szCs w:val="18"/>
        </w:rPr>
        <w:t>,</w:t>
      </w:r>
      <w:r w:rsidRPr="00DF3A64">
        <w:rPr>
          <w:rFonts w:ascii="Arial" w:hAnsi="Arial" w:cs="Arial"/>
          <w:sz w:val="18"/>
          <w:szCs w:val="18"/>
        </w:rPr>
        <w:t xml:space="preserve"> </w:t>
      </w:r>
      <w:r w:rsidR="007274CF" w:rsidRPr="00DF3A64">
        <w:rPr>
          <w:rFonts w:ascii="Arial" w:hAnsi="Arial" w:cs="Arial"/>
          <w:sz w:val="18"/>
          <w:szCs w:val="18"/>
        </w:rPr>
        <w:t xml:space="preserve">conforme a lo establecido en el numeral IX de la convocatoria que norma esta licitación, </w:t>
      </w:r>
      <w:r w:rsidR="00F51379" w:rsidRPr="00F51379">
        <w:rPr>
          <w:rFonts w:ascii="Arial" w:hAnsi="Arial" w:cs="Arial"/>
          <w:i/>
          <w:sz w:val="18"/>
          <w:szCs w:val="18"/>
        </w:rPr>
        <w:t>“</w:t>
      </w:r>
      <w:r w:rsidR="00F51379" w:rsidRPr="00310428">
        <w:rPr>
          <w:rFonts w:ascii="Arial" w:hAnsi="Arial" w:cs="Arial"/>
          <w:i/>
          <w:sz w:val="18"/>
          <w:szCs w:val="18"/>
          <w:lang w:val="es-MX"/>
        </w:rPr>
        <w:t>La adjudicación en esta licitación será por partida individual, por lo que la Licitación se podrá adjudicar a uno o varios proveedores, que presente la propuesta solvente con precio más bajo.</w:t>
      </w:r>
      <w:r w:rsidR="00F51379">
        <w:rPr>
          <w:rFonts w:ascii="Arial" w:hAnsi="Arial" w:cs="Arial"/>
          <w:i/>
          <w:sz w:val="18"/>
          <w:szCs w:val="18"/>
          <w:lang w:val="es-MX"/>
        </w:rPr>
        <w:t xml:space="preserve"> </w:t>
      </w:r>
      <w:r w:rsidR="00F51379" w:rsidRPr="00310428">
        <w:rPr>
          <w:rFonts w:ascii="Arial" w:hAnsi="Arial" w:cs="Arial"/>
          <w:i/>
          <w:sz w:val="18"/>
          <w:szCs w:val="18"/>
          <w:lang w:val="es-MX"/>
        </w:rPr>
        <w:t>La partida 2 con subpartidas (2.1, 2.2, 2.3, 2.4, 2.5 y 2.6), se adjudicarán en conjunto, al licitante que presente la propuesta solvente con precio más bajo en el conjunto de partidas. El desechamiento de una partida dentro de este conjunto, afectara la solvencia de las demás incluidas</w:t>
      </w:r>
      <w:r w:rsidR="00FB0154" w:rsidRPr="004E5246">
        <w:rPr>
          <w:rFonts w:ascii="Arial" w:hAnsi="Arial" w:cs="Arial"/>
          <w:i/>
          <w:sz w:val="18"/>
          <w:szCs w:val="18"/>
          <w:lang w:val="es-MX"/>
        </w:rPr>
        <w:t>”</w:t>
      </w:r>
      <w:r w:rsidR="00F82CCC" w:rsidRPr="00DF3A64">
        <w:rPr>
          <w:rFonts w:ascii="Arial" w:hAnsi="Arial" w:cs="Arial"/>
          <w:i/>
          <w:sz w:val="18"/>
          <w:szCs w:val="18"/>
        </w:rPr>
        <w:t xml:space="preserve"> </w:t>
      </w:r>
      <w:r w:rsidR="000069C1" w:rsidRPr="00DF3A64">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proofErr w:type="gramStart"/>
      <w:r w:rsidR="006D17B5" w:rsidRPr="00DF3A64">
        <w:rPr>
          <w:rFonts w:ascii="Arial" w:hAnsi="Arial" w:cs="Arial"/>
          <w:i/>
          <w:sz w:val="18"/>
          <w:szCs w:val="18"/>
        </w:rPr>
        <w:t>”</w:t>
      </w:r>
      <w:r w:rsidR="006D17B5" w:rsidRPr="00DF3A64">
        <w:rPr>
          <w:rFonts w:asciiTheme="minorHAnsi" w:hAnsiTheme="minorHAnsi" w:cstheme="minorHAnsi"/>
          <w:i/>
          <w:color w:val="000000"/>
          <w:sz w:val="18"/>
          <w:szCs w:val="18"/>
        </w:rPr>
        <w:t>.</w:t>
      </w:r>
      <w:r w:rsidRPr="00DF3A64">
        <w:rPr>
          <w:rFonts w:ascii="Arial" w:hAnsi="Arial" w:cs="Arial"/>
          <w:sz w:val="18"/>
          <w:szCs w:val="18"/>
        </w:rPr>
        <w:t>------------</w:t>
      </w:r>
      <w:r w:rsidR="00672EED" w:rsidRPr="00DF3A64">
        <w:rPr>
          <w:rFonts w:ascii="Arial" w:hAnsi="Arial" w:cs="Arial"/>
          <w:sz w:val="18"/>
          <w:szCs w:val="18"/>
        </w:rPr>
        <w:t>-----------------------</w:t>
      </w:r>
      <w:proofErr w:type="gramEnd"/>
    </w:p>
    <w:p w14:paraId="40C46073" w14:textId="2E715CF5" w:rsidR="00544D21" w:rsidRPr="00013F67" w:rsidRDefault="00544D21" w:rsidP="009E47AD">
      <w:pPr>
        <w:tabs>
          <w:tab w:val="left" w:pos="567"/>
        </w:tabs>
        <w:ind w:right="48"/>
        <w:jc w:val="both"/>
        <w:rPr>
          <w:rFonts w:ascii="Arial" w:hAnsi="Arial" w:cs="Arial"/>
          <w:i/>
          <w:sz w:val="18"/>
          <w:szCs w:val="18"/>
        </w:rPr>
      </w:pPr>
      <w:r w:rsidRPr="00013F67">
        <w:rPr>
          <w:rFonts w:ascii="Arial" w:hAnsi="Arial" w:cs="Arial"/>
          <w:sz w:val="18"/>
          <w:szCs w:val="18"/>
        </w:rPr>
        <w:t>----------------------------------------------------------------------------------------------------------------------------------------------------</w:t>
      </w:r>
      <w:r w:rsidR="00ED0351" w:rsidRPr="00013F67">
        <w:rPr>
          <w:rFonts w:ascii="Arial" w:hAnsi="Arial" w:cs="Arial"/>
          <w:sz w:val="18"/>
          <w:szCs w:val="18"/>
        </w:rPr>
        <w:t>-------</w:t>
      </w:r>
    </w:p>
    <w:p w14:paraId="51FC15C7" w14:textId="59DF2913" w:rsidR="00FB7903" w:rsidRPr="00013F67" w:rsidRDefault="00544D21"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r w:rsidRPr="00013F67">
        <w:rPr>
          <w:rFonts w:ascii="Arial" w:hAnsi="Arial" w:cs="Arial"/>
          <w:b/>
          <w:sz w:val="18"/>
          <w:szCs w:val="18"/>
        </w:rPr>
        <w:t>ADJUDICACIÓN</w:t>
      </w:r>
      <w:r w:rsidR="00BC58D2" w:rsidRPr="00013F67">
        <w:rPr>
          <w:rFonts w:ascii="Arial" w:hAnsi="Arial" w:cs="Arial"/>
          <w:b/>
          <w:sz w:val="18"/>
          <w:szCs w:val="18"/>
        </w:rPr>
        <w:t xml:space="preserve"> </w:t>
      </w:r>
      <w:r w:rsidRPr="00013F67">
        <w:rPr>
          <w:rFonts w:ascii="Arial" w:hAnsi="Arial" w:cs="Arial"/>
          <w:sz w:val="18"/>
          <w:szCs w:val="18"/>
        </w:rPr>
        <w:t>--------------------------------------------------------------</w:t>
      </w:r>
      <w:r w:rsidR="00DF3A64">
        <w:rPr>
          <w:rFonts w:ascii="Arial" w:hAnsi="Arial" w:cs="Arial"/>
          <w:sz w:val="18"/>
          <w:szCs w:val="18"/>
        </w:rPr>
        <w:t>----</w:t>
      </w:r>
    </w:p>
    <w:p w14:paraId="622295DA" w14:textId="57F18987"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p>
    <w:p w14:paraId="1DADB004" w14:textId="09AA549B" w:rsidR="00FB7903" w:rsidRPr="00013F67" w:rsidRDefault="00544D21" w:rsidP="00A918CD">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p w14:paraId="62C64C94" w14:textId="76B21887" w:rsidR="0010214B" w:rsidRPr="00013F67" w:rsidRDefault="00544D21" w:rsidP="00243AD3">
      <w:pPr>
        <w:pStyle w:val="Sangradetextonormal"/>
        <w:ind w:left="0"/>
        <w:jc w:val="both"/>
        <w:rPr>
          <w:rFonts w:ascii="Arial" w:hAnsi="Arial" w:cs="Arial"/>
          <w:b/>
        </w:rPr>
      </w:pPr>
      <w:r w:rsidRPr="00013F67">
        <w:rPr>
          <w:rFonts w:ascii="Arial" w:hAnsi="Arial" w:cs="Arial"/>
          <w:sz w:val="18"/>
          <w:szCs w:val="18"/>
        </w:rPr>
        <w:t>-----------------------------------------------------------------------------------------------------------------------</w:t>
      </w:r>
      <w:r w:rsidR="00EE5134"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8C2D0B" w:rsidRPr="00703B23" w14:paraId="3142753D" w14:textId="77777777" w:rsidTr="00C95494">
        <w:trPr>
          <w:trHeight w:hRule="exact" w:val="386"/>
          <w:jc w:val="center"/>
        </w:trPr>
        <w:tc>
          <w:tcPr>
            <w:tcW w:w="5000" w:type="pct"/>
            <w:gridSpan w:val="6"/>
            <w:shd w:val="clear" w:color="auto" w:fill="D9D9D9"/>
            <w:vAlign w:val="center"/>
          </w:tcPr>
          <w:p w14:paraId="5C4DD71E" w14:textId="38B198B2" w:rsidR="008C2D0B" w:rsidRPr="00703B23" w:rsidRDefault="008C2D0B" w:rsidP="00652BE8">
            <w:pPr>
              <w:jc w:val="center"/>
              <w:rPr>
                <w:rFonts w:ascii="Arial" w:hAnsi="Arial" w:cs="Arial"/>
                <w:b/>
                <w:bCs/>
                <w:sz w:val="18"/>
                <w:szCs w:val="18"/>
              </w:rPr>
            </w:pPr>
            <w:r w:rsidRPr="00703B23">
              <w:rPr>
                <w:rFonts w:ascii="Arial" w:hAnsi="Arial" w:cs="Arial"/>
                <w:b/>
                <w:bCs/>
                <w:sz w:val="18"/>
                <w:szCs w:val="18"/>
              </w:rPr>
              <w:t xml:space="preserve">LICITANTE ADJUDICADO: </w:t>
            </w:r>
            <w:r w:rsidR="00F51379" w:rsidRPr="00F51379">
              <w:rPr>
                <w:rFonts w:ascii="Arial" w:hAnsi="Arial" w:cs="Arial"/>
                <w:b/>
                <w:bCs/>
                <w:sz w:val="18"/>
                <w:szCs w:val="18"/>
              </w:rPr>
              <w:t>ARAMED Y LABORATORIOS, S.A. DE C.V.</w:t>
            </w:r>
          </w:p>
        </w:tc>
      </w:tr>
      <w:tr w:rsidR="00652BE8" w:rsidRPr="00703B23" w14:paraId="0556365B" w14:textId="77777777" w:rsidTr="004C2BFA">
        <w:trPr>
          <w:trHeight w:hRule="exact" w:val="412"/>
          <w:jc w:val="center"/>
        </w:trPr>
        <w:tc>
          <w:tcPr>
            <w:tcW w:w="529" w:type="pct"/>
            <w:shd w:val="clear" w:color="auto" w:fill="D9D9D9"/>
            <w:vAlign w:val="center"/>
          </w:tcPr>
          <w:p w14:paraId="7C77632E" w14:textId="77777777" w:rsidR="008C2D0B" w:rsidRPr="00703B23" w:rsidRDefault="008C2D0B" w:rsidP="0050051B">
            <w:pPr>
              <w:jc w:val="center"/>
              <w:rPr>
                <w:rFonts w:ascii="Arial" w:hAnsi="Arial" w:cs="Arial"/>
                <w:b/>
                <w:sz w:val="18"/>
                <w:szCs w:val="18"/>
              </w:rPr>
            </w:pPr>
            <w:r w:rsidRPr="00703B23">
              <w:rPr>
                <w:rFonts w:ascii="Arial" w:hAnsi="Arial" w:cs="Arial"/>
                <w:b/>
                <w:sz w:val="18"/>
                <w:szCs w:val="18"/>
              </w:rPr>
              <w:t>Partida</w:t>
            </w:r>
          </w:p>
        </w:tc>
        <w:tc>
          <w:tcPr>
            <w:tcW w:w="1666" w:type="pct"/>
            <w:shd w:val="clear" w:color="auto" w:fill="D9D9D9"/>
            <w:vAlign w:val="center"/>
          </w:tcPr>
          <w:p w14:paraId="0B24E475" w14:textId="77777777" w:rsidR="008C2D0B" w:rsidRPr="00703B23" w:rsidRDefault="008C2D0B" w:rsidP="0050051B">
            <w:pPr>
              <w:autoSpaceDE w:val="0"/>
              <w:autoSpaceDN w:val="0"/>
              <w:adjustRightInd w:val="0"/>
              <w:jc w:val="center"/>
              <w:rPr>
                <w:rFonts w:ascii="Arial" w:hAnsi="Arial" w:cs="Arial"/>
                <w:b/>
                <w:sz w:val="18"/>
                <w:szCs w:val="18"/>
              </w:rPr>
            </w:pPr>
            <w:r w:rsidRPr="00703B23">
              <w:rPr>
                <w:rFonts w:ascii="Arial" w:hAnsi="Arial" w:cs="Arial"/>
                <w:b/>
                <w:sz w:val="18"/>
                <w:szCs w:val="18"/>
              </w:rPr>
              <w:t>Descripción a detalle del bien</w:t>
            </w:r>
          </w:p>
        </w:tc>
        <w:tc>
          <w:tcPr>
            <w:tcW w:w="682" w:type="pct"/>
            <w:shd w:val="clear" w:color="auto" w:fill="D9D9D9"/>
            <w:vAlign w:val="center"/>
          </w:tcPr>
          <w:p w14:paraId="215D2303" w14:textId="77777777" w:rsidR="008C2D0B" w:rsidRPr="00703B23" w:rsidRDefault="008C2D0B" w:rsidP="0050051B">
            <w:pPr>
              <w:jc w:val="center"/>
              <w:rPr>
                <w:rFonts w:ascii="Arial" w:hAnsi="Arial" w:cs="Arial"/>
                <w:b/>
                <w:sz w:val="18"/>
                <w:szCs w:val="18"/>
              </w:rPr>
            </w:pPr>
            <w:r w:rsidRPr="00703B23">
              <w:rPr>
                <w:rFonts w:ascii="Arial" w:hAnsi="Arial" w:cs="Arial"/>
                <w:b/>
                <w:sz w:val="18"/>
                <w:szCs w:val="18"/>
              </w:rPr>
              <w:t>Unidad de Medida</w:t>
            </w:r>
          </w:p>
        </w:tc>
        <w:tc>
          <w:tcPr>
            <w:tcW w:w="531" w:type="pct"/>
            <w:shd w:val="clear" w:color="auto" w:fill="D9D9D9"/>
            <w:vAlign w:val="center"/>
          </w:tcPr>
          <w:p w14:paraId="0D150103" w14:textId="77777777" w:rsidR="008C2D0B" w:rsidRPr="00703B23" w:rsidRDefault="008C2D0B" w:rsidP="0050051B">
            <w:pPr>
              <w:jc w:val="center"/>
              <w:rPr>
                <w:rFonts w:ascii="Arial" w:hAnsi="Arial" w:cs="Arial"/>
                <w:b/>
                <w:sz w:val="18"/>
                <w:szCs w:val="18"/>
              </w:rPr>
            </w:pPr>
            <w:r w:rsidRPr="00703B23">
              <w:rPr>
                <w:rFonts w:ascii="Arial" w:hAnsi="Arial" w:cs="Arial"/>
                <w:b/>
                <w:sz w:val="18"/>
                <w:szCs w:val="18"/>
              </w:rPr>
              <w:t>Cantidad</w:t>
            </w:r>
          </w:p>
        </w:tc>
        <w:tc>
          <w:tcPr>
            <w:tcW w:w="758" w:type="pct"/>
            <w:shd w:val="clear" w:color="auto" w:fill="D9D9D9"/>
            <w:vAlign w:val="center"/>
          </w:tcPr>
          <w:p w14:paraId="67133701" w14:textId="77777777" w:rsidR="008C2D0B" w:rsidRPr="00703B23" w:rsidRDefault="008C2D0B" w:rsidP="0050051B">
            <w:pPr>
              <w:jc w:val="center"/>
              <w:rPr>
                <w:rFonts w:ascii="Arial" w:hAnsi="Arial" w:cs="Arial"/>
                <w:b/>
                <w:sz w:val="18"/>
                <w:szCs w:val="18"/>
              </w:rPr>
            </w:pPr>
            <w:r w:rsidRPr="00703B23">
              <w:rPr>
                <w:rFonts w:ascii="Arial" w:hAnsi="Arial" w:cs="Arial"/>
                <w:b/>
                <w:bCs/>
                <w:sz w:val="18"/>
                <w:szCs w:val="18"/>
              </w:rPr>
              <w:t xml:space="preserve">Importe  </w:t>
            </w:r>
            <w:r w:rsidRPr="00703B23">
              <w:rPr>
                <w:rFonts w:ascii="Arial" w:hAnsi="Arial" w:cs="Arial"/>
                <w:b/>
                <w:bCs/>
                <w:sz w:val="18"/>
                <w:szCs w:val="18"/>
              </w:rPr>
              <w:br/>
              <w:t>antes de IVA</w:t>
            </w:r>
          </w:p>
        </w:tc>
        <w:tc>
          <w:tcPr>
            <w:tcW w:w="834" w:type="pct"/>
            <w:shd w:val="clear" w:color="auto" w:fill="D9D9D9"/>
            <w:vAlign w:val="center"/>
          </w:tcPr>
          <w:p w14:paraId="6732077D" w14:textId="77777777" w:rsidR="008C2D0B" w:rsidRPr="00703B23" w:rsidRDefault="008C2D0B" w:rsidP="0050051B">
            <w:pPr>
              <w:jc w:val="center"/>
              <w:rPr>
                <w:rFonts w:ascii="Arial" w:hAnsi="Arial" w:cs="Arial"/>
                <w:b/>
                <w:sz w:val="18"/>
                <w:szCs w:val="18"/>
              </w:rPr>
            </w:pPr>
            <w:r w:rsidRPr="00703B23">
              <w:rPr>
                <w:rFonts w:ascii="Arial" w:hAnsi="Arial" w:cs="Arial"/>
                <w:b/>
                <w:bCs/>
                <w:sz w:val="18"/>
                <w:szCs w:val="18"/>
              </w:rPr>
              <w:t>Importe total antes de IVA</w:t>
            </w:r>
          </w:p>
        </w:tc>
      </w:tr>
      <w:tr w:rsidR="007D5A76" w:rsidRPr="00703B23" w14:paraId="0220F6AB" w14:textId="77777777" w:rsidTr="007D5A76">
        <w:tblPrEx>
          <w:jc w:val="left"/>
        </w:tblPrEx>
        <w:trPr>
          <w:trHeight w:hRule="exact" w:val="227"/>
        </w:trPr>
        <w:tc>
          <w:tcPr>
            <w:tcW w:w="529" w:type="pct"/>
            <w:shd w:val="clear" w:color="auto" w:fill="auto"/>
            <w:vAlign w:val="center"/>
          </w:tcPr>
          <w:p w14:paraId="189E11E1" w14:textId="76D7B71E" w:rsidR="007D5A76" w:rsidRPr="00E03CB4" w:rsidRDefault="007D5A76" w:rsidP="007D5A76">
            <w:pPr>
              <w:jc w:val="center"/>
              <w:rPr>
                <w:rFonts w:ascii="Arial" w:hAnsi="Arial" w:cs="Arial"/>
                <w:color w:val="000000"/>
                <w:sz w:val="18"/>
                <w:szCs w:val="18"/>
              </w:rPr>
            </w:pPr>
            <w:r>
              <w:rPr>
                <w:rFonts w:ascii="Arial" w:hAnsi="Arial" w:cs="Arial"/>
                <w:color w:val="000000"/>
                <w:sz w:val="18"/>
                <w:szCs w:val="18"/>
              </w:rPr>
              <w:t>3</w:t>
            </w:r>
          </w:p>
        </w:tc>
        <w:tc>
          <w:tcPr>
            <w:tcW w:w="1666" w:type="pct"/>
            <w:shd w:val="clear" w:color="auto" w:fill="auto"/>
          </w:tcPr>
          <w:p w14:paraId="0320B5AA" w14:textId="46FFE7F3" w:rsidR="007D5A76" w:rsidRPr="007D5A76" w:rsidRDefault="007D5A76" w:rsidP="007D5A76">
            <w:pPr>
              <w:rPr>
                <w:rFonts w:ascii="Arial" w:hAnsi="Arial" w:cs="Arial"/>
                <w:color w:val="000000"/>
                <w:szCs w:val="18"/>
                <w:lang w:val="es-MX"/>
              </w:rPr>
            </w:pPr>
            <w:r w:rsidRPr="007D5A76">
              <w:rPr>
                <w:rFonts w:ascii="Calibri" w:hAnsi="Calibri" w:cs="Calibri"/>
                <w:bCs/>
                <w:color w:val="000000"/>
                <w:szCs w:val="18"/>
              </w:rPr>
              <w:t>S2220.PK Súper TORY El simulador de recién nacidos más avanzado del mundo GAUMARD (USA)</w:t>
            </w:r>
            <w:r w:rsidRPr="007D5A76">
              <w:rPr>
                <w:rFonts w:ascii="Calibri" w:hAnsi="Calibri" w:cs="Calibri"/>
                <w:bCs/>
                <w:color w:val="000000"/>
                <w:szCs w:val="18"/>
              </w:rPr>
              <w:br/>
            </w:r>
            <w:r w:rsidRPr="007D5A76">
              <w:rPr>
                <w:rFonts w:ascii="Calibri" w:hAnsi="Calibri" w:cs="Calibri"/>
                <w:bCs/>
                <w:color w:val="000000"/>
                <w:szCs w:val="18"/>
              </w:rPr>
              <w:br/>
              <w:t xml:space="preserve">CARACTERÍSTICAS DEL PRODUCTO </w:t>
            </w:r>
            <w:r w:rsidRPr="007D5A76">
              <w:rPr>
                <w:rFonts w:ascii="Calibri" w:hAnsi="Calibri" w:cs="Calibri"/>
                <w:bCs/>
                <w:color w:val="000000"/>
                <w:szCs w:val="18"/>
              </w:rPr>
              <w:br/>
            </w:r>
            <w:r w:rsidRPr="007D5A76">
              <w:rPr>
                <w:rFonts w:ascii="Calibri" w:hAnsi="Calibri" w:cs="Calibri"/>
                <w:bCs/>
                <w:color w:val="000000"/>
                <w:szCs w:val="18"/>
              </w:rPr>
              <w:br/>
              <w:t xml:space="preserve">Apariencia y anatomía </w:t>
            </w:r>
            <w:r w:rsidRPr="007D5A76">
              <w:rPr>
                <w:rFonts w:ascii="Calibri" w:hAnsi="Calibri" w:cs="Calibri"/>
                <w:bCs/>
                <w:color w:val="000000"/>
                <w:szCs w:val="18"/>
              </w:rPr>
              <w:br/>
              <w:t xml:space="preserve">● Edad: recién nacido de 40 semanas de término </w:t>
            </w:r>
            <w:r w:rsidRPr="007D5A76">
              <w:rPr>
                <w:rFonts w:ascii="Calibri" w:hAnsi="Calibri" w:cs="Calibri"/>
                <w:bCs/>
                <w:color w:val="000000"/>
                <w:szCs w:val="18"/>
              </w:rPr>
              <w:br/>
              <w:t xml:space="preserve">● Peso: 6 libras / 2,7 kg </w:t>
            </w:r>
            <w:r w:rsidRPr="007D5A76">
              <w:rPr>
                <w:rFonts w:ascii="Calibri" w:hAnsi="Calibri" w:cs="Calibri"/>
                <w:bCs/>
                <w:color w:val="000000"/>
                <w:szCs w:val="18"/>
              </w:rPr>
              <w:br/>
              <w:t xml:space="preserve">● Longitud: 20,75 pulgadas / 52,7 cm </w:t>
            </w:r>
            <w:r w:rsidRPr="007D5A76">
              <w:rPr>
                <w:rFonts w:ascii="Calibri" w:hAnsi="Calibri" w:cs="Calibri"/>
                <w:bCs/>
                <w:color w:val="000000"/>
                <w:szCs w:val="18"/>
              </w:rPr>
              <w:br/>
              <w:t xml:space="preserve">● Piel suave y flexible en todo el cuerpo </w:t>
            </w:r>
            <w:r w:rsidRPr="007D5A76">
              <w:rPr>
                <w:rFonts w:ascii="Calibri" w:hAnsi="Calibri" w:cs="Calibri"/>
                <w:bCs/>
                <w:color w:val="000000"/>
                <w:szCs w:val="18"/>
              </w:rPr>
              <w:br/>
              <w:t xml:space="preserve">● Articulaciones de tronco y extremidades sin costuras </w:t>
            </w:r>
            <w:r w:rsidRPr="007D5A76">
              <w:rPr>
                <w:rFonts w:ascii="Calibri" w:hAnsi="Calibri" w:cs="Calibri"/>
                <w:bCs/>
                <w:color w:val="000000"/>
                <w:szCs w:val="18"/>
              </w:rPr>
              <w:br/>
              <w:t xml:space="preserve">● Articulación realista: cuello, hombro, codo, cadera y rodilla. </w:t>
            </w:r>
            <w:r w:rsidRPr="007D5A76">
              <w:rPr>
                <w:rFonts w:ascii="Calibri" w:hAnsi="Calibri" w:cs="Calibri"/>
                <w:bCs/>
                <w:color w:val="000000"/>
                <w:szCs w:val="18"/>
              </w:rPr>
              <w:br/>
              <w:t xml:space="preserve">● Pronación y supinación del antebrazo </w:t>
            </w:r>
            <w:r w:rsidRPr="007D5A76">
              <w:rPr>
                <w:rFonts w:ascii="Calibri" w:hAnsi="Calibri" w:cs="Calibri"/>
                <w:bCs/>
                <w:color w:val="000000"/>
                <w:szCs w:val="18"/>
              </w:rPr>
              <w:br/>
              <w:t xml:space="preserve">● Ombligo realista </w:t>
            </w:r>
            <w:r w:rsidRPr="007D5A76">
              <w:rPr>
                <w:rFonts w:ascii="Calibri" w:hAnsi="Calibri" w:cs="Calibri"/>
                <w:bCs/>
                <w:color w:val="000000"/>
                <w:szCs w:val="18"/>
              </w:rPr>
              <w:br/>
              <w:t xml:space="preserve">● Puntos de referencia palpables, incluidas las costillas y el proceso xifoides </w:t>
            </w:r>
            <w:r w:rsidRPr="007D5A76">
              <w:rPr>
                <w:rFonts w:ascii="Calibri" w:hAnsi="Calibri" w:cs="Calibri"/>
                <w:bCs/>
                <w:color w:val="000000"/>
                <w:szCs w:val="18"/>
              </w:rPr>
              <w:br/>
            </w:r>
            <w:r w:rsidRPr="007D5A76">
              <w:rPr>
                <w:rFonts w:ascii="Calibri" w:hAnsi="Calibri" w:cs="Calibri"/>
                <w:bCs/>
                <w:color w:val="000000"/>
                <w:szCs w:val="18"/>
              </w:rPr>
              <w:br/>
              <w:t xml:space="preserve">Movilidad inalámbrica y sin ataduras </w:t>
            </w:r>
            <w:r w:rsidRPr="007D5A76">
              <w:rPr>
                <w:rFonts w:ascii="Calibri" w:hAnsi="Calibri" w:cs="Calibri"/>
                <w:bCs/>
                <w:color w:val="000000"/>
                <w:szCs w:val="18"/>
              </w:rPr>
              <w:br/>
              <w:t xml:space="preserve">● Sin ataduras y con total capacidad de respuesta incluso durante el transporte para entrenamiento en equipo. </w:t>
            </w:r>
            <w:r w:rsidRPr="007D5A76">
              <w:rPr>
                <w:rFonts w:ascii="Calibri" w:hAnsi="Calibri" w:cs="Calibri"/>
                <w:bCs/>
                <w:color w:val="000000"/>
                <w:szCs w:val="18"/>
              </w:rPr>
              <w:br/>
              <w:t xml:space="preserve">● La batería interna recargable proporciona hasta 4 horas de funcionamiento sin cables 2 </w:t>
            </w:r>
            <w:r w:rsidRPr="007D5A76">
              <w:rPr>
                <w:rFonts w:ascii="Calibri" w:hAnsi="Calibri" w:cs="Calibri"/>
                <w:bCs/>
                <w:color w:val="000000"/>
                <w:szCs w:val="18"/>
              </w:rPr>
              <w:br/>
              <w:t xml:space="preserve">● Los depósitos neumáticos y de fluidos están alojados dentro del cuerpo. </w:t>
            </w:r>
            <w:r w:rsidRPr="007D5A76">
              <w:rPr>
                <w:rFonts w:ascii="Calibri" w:hAnsi="Calibri" w:cs="Calibri"/>
                <w:bCs/>
                <w:color w:val="000000"/>
                <w:szCs w:val="18"/>
              </w:rPr>
              <w:br/>
              <w:t xml:space="preserve">● Capacidad de enlace inalámbrico NOELLE® Feto-Recién Nacido </w:t>
            </w:r>
            <w:r w:rsidRPr="007D5A76">
              <w:rPr>
                <w:rFonts w:ascii="Calibri" w:hAnsi="Calibri" w:cs="Calibri"/>
                <w:bCs/>
                <w:color w:val="000000"/>
                <w:szCs w:val="18"/>
              </w:rPr>
              <w:br/>
            </w:r>
            <w:r w:rsidRPr="007D5A76">
              <w:rPr>
                <w:rFonts w:ascii="Calibri" w:hAnsi="Calibri" w:cs="Calibri"/>
                <w:bCs/>
                <w:color w:val="000000"/>
                <w:szCs w:val="18"/>
              </w:rPr>
              <w:br/>
              <w:t xml:space="preserve">Vías respiratorias </w:t>
            </w:r>
            <w:r w:rsidRPr="007D5A76">
              <w:rPr>
                <w:rFonts w:ascii="Calibri" w:hAnsi="Calibri" w:cs="Calibri"/>
                <w:bCs/>
                <w:color w:val="000000"/>
                <w:szCs w:val="18"/>
              </w:rPr>
              <w:br/>
              <w:t xml:space="preserve">● Inclinación de cabeza, elevación del mentón, empuje de mandíbula </w:t>
            </w:r>
            <w:r w:rsidRPr="007D5A76">
              <w:rPr>
                <w:rFonts w:ascii="Calibri" w:hAnsi="Calibri" w:cs="Calibri"/>
                <w:bCs/>
                <w:color w:val="000000"/>
                <w:szCs w:val="18"/>
              </w:rPr>
              <w:br/>
              <w:t xml:space="preserve">● Vía aérea orotraqueal y nasotraqueal realista y cuerdas vocales visibles </w:t>
            </w:r>
            <w:r w:rsidRPr="007D5A76">
              <w:rPr>
                <w:rFonts w:ascii="Calibri" w:hAnsi="Calibri" w:cs="Calibri"/>
                <w:bCs/>
                <w:color w:val="000000"/>
                <w:szCs w:val="18"/>
              </w:rPr>
              <w:br/>
              <w:t xml:space="preserve">● Ventilación con bolsa-válvula-mascarilla </w:t>
            </w:r>
            <w:r w:rsidRPr="007D5A76">
              <w:rPr>
                <w:rFonts w:ascii="Calibri" w:hAnsi="Calibri" w:cs="Calibri"/>
                <w:bCs/>
                <w:color w:val="000000"/>
                <w:szCs w:val="18"/>
              </w:rPr>
              <w:br/>
              <w:t xml:space="preserve">● Hiperextensión del cuello y obstrucción de las vías respiratorias con captura y registro de eventos </w:t>
            </w:r>
            <w:r w:rsidRPr="007D5A76">
              <w:rPr>
                <w:rFonts w:ascii="Calibri" w:hAnsi="Calibri" w:cs="Calibri"/>
                <w:bCs/>
                <w:color w:val="000000"/>
                <w:szCs w:val="18"/>
              </w:rPr>
              <w:br/>
              <w:t xml:space="preserve">● Detección y registro de la profundidad de intubación </w:t>
            </w:r>
            <w:r w:rsidRPr="007D5A76">
              <w:rPr>
                <w:rFonts w:ascii="Calibri" w:hAnsi="Calibri" w:cs="Calibri"/>
                <w:bCs/>
                <w:color w:val="000000"/>
                <w:szCs w:val="18"/>
              </w:rPr>
              <w:br/>
              <w:t xml:space="preserve">● Sonidos de llanto/gruñidos programables </w:t>
            </w:r>
            <w:r w:rsidRPr="007D5A76">
              <w:rPr>
                <w:rFonts w:ascii="Calibri" w:hAnsi="Calibri" w:cs="Calibri"/>
                <w:bCs/>
                <w:color w:val="000000"/>
                <w:szCs w:val="18"/>
              </w:rPr>
              <w:br/>
              <w:t xml:space="preserve">● ETT, SGA, intubación con fibra óptica </w:t>
            </w:r>
            <w:r w:rsidRPr="007D5A76">
              <w:rPr>
                <w:rFonts w:ascii="Calibri" w:hAnsi="Calibri" w:cs="Calibri"/>
                <w:bCs/>
                <w:color w:val="000000"/>
                <w:szCs w:val="18"/>
              </w:rPr>
              <w:br/>
            </w:r>
            <w:r w:rsidRPr="007D5A76">
              <w:rPr>
                <w:rFonts w:ascii="Calibri" w:hAnsi="Calibri" w:cs="Calibri"/>
                <w:bCs/>
                <w:color w:val="000000"/>
                <w:szCs w:val="18"/>
              </w:rPr>
              <w:br/>
              <w:t xml:space="preserve">Respiración </w:t>
            </w:r>
            <w:r w:rsidRPr="007D5A76">
              <w:rPr>
                <w:rFonts w:ascii="Calibri" w:hAnsi="Calibri" w:cs="Calibri"/>
                <w:bCs/>
                <w:color w:val="000000"/>
                <w:szCs w:val="18"/>
              </w:rPr>
              <w:br/>
              <w:t xml:space="preserve">● Respiración espontánea </w:t>
            </w:r>
            <w:r w:rsidRPr="007D5A76">
              <w:rPr>
                <w:rFonts w:ascii="Calibri" w:hAnsi="Calibri" w:cs="Calibri"/>
                <w:bCs/>
                <w:color w:val="000000"/>
                <w:szCs w:val="18"/>
              </w:rPr>
              <w:br/>
              <w:t xml:space="preserve">● Capacidad real de CO2 al final de la marea </w:t>
            </w:r>
            <w:r w:rsidRPr="007D5A76">
              <w:rPr>
                <w:rFonts w:ascii="Calibri" w:hAnsi="Calibri" w:cs="Calibri"/>
                <w:bCs/>
                <w:color w:val="000000"/>
                <w:szCs w:val="18"/>
              </w:rPr>
              <w:br/>
              <w:t xml:space="preserve">● Frecuencias respiratorias variables y relaciones inspiratorias/espiratorias </w:t>
            </w:r>
            <w:r w:rsidRPr="007D5A76">
              <w:rPr>
                <w:rFonts w:ascii="Calibri" w:hAnsi="Calibri" w:cs="Calibri"/>
                <w:bCs/>
                <w:color w:val="000000"/>
                <w:szCs w:val="18"/>
              </w:rPr>
              <w:br/>
              <w:t xml:space="preserve">● Elevación visible del pecho con ventilación mediante bolsa-válvula-mascarilla </w:t>
            </w:r>
            <w:r w:rsidRPr="007D5A76">
              <w:rPr>
                <w:rFonts w:ascii="Calibri" w:hAnsi="Calibri" w:cs="Calibri"/>
                <w:bCs/>
                <w:color w:val="000000"/>
                <w:szCs w:val="18"/>
              </w:rPr>
              <w:br/>
              <w:t xml:space="preserve">● Elevación unilateral del tórax con intubación del tronco principal derecho </w:t>
            </w:r>
            <w:r w:rsidRPr="007D5A76">
              <w:rPr>
                <w:rFonts w:ascii="Calibri" w:hAnsi="Calibri" w:cs="Calibri"/>
                <w:bCs/>
                <w:color w:val="000000"/>
                <w:szCs w:val="18"/>
              </w:rPr>
              <w:br/>
              <w:t xml:space="preserve">● Se miden y registran las ventilaciones pulmonares. </w:t>
            </w:r>
            <w:r w:rsidRPr="007D5A76">
              <w:rPr>
                <w:rFonts w:ascii="Calibri" w:hAnsi="Calibri" w:cs="Calibri"/>
                <w:bCs/>
                <w:color w:val="000000"/>
                <w:szCs w:val="18"/>
              </w:rPr>
              <w:br/>
              <w:t xml:space="preserve">● Elevación y descenso unilateral programable del pecho </w:t>
            </w:r>
            <w:r w:rsidRPr="007D5A76">
              <w:rPr>
                <w:rFonts w:ascii="Calibri" w:hAnsi="Calibri" w:cs="Calibri"/>
                <w:bCs/>
                <w:color w:val="000000"/>
                <w:szCs w:val="18"/>
              </w:rPr>
              <w:br/>
              <w:t xml:space="preserve">● Ruidos pulmonares unilaterales sincronizados con la frecuencia respiratoria </w:t>
            </w:r>
            <w:r w:rsidRPr="007D5A76">
              <w:rPr>
                <w:rFonts w:ascii="Calibri" w:hAnsi="Calibri" w:cs="Calibri"/>
                <w:bCs/>
                <w:color w:val="000000"/>
                <w:szCs w:val="18"/>
              </w:rPr>
              <w:br/>
              <w:t xml:space="preserve">Cardíaco </w:t>
            </w:r>
            <w:r w:rsidRPr="007D5A76">
              <w:rPr>
                <w:rFonts w:ascii="Calibri" w:hAnsi="Calibri" w:cs="Calibri"/>
                <w:bCs/>
                <w:color w:val="000000"/>
                <w:szCs w:val="18"/>
              </w:rPr>
              <w:br/>
              <w:t xml:space="preserve">● Biblioteca completa de ritmos de ECG </w:t>
            </w:r>
            <w:r w:rsidRPr="007D5A76">
              <w:rPr>
                <w:rFonts w:ascii="Calibri" w:hAnsi="Calibri" w:cs="Calibri"/>
                <w:bCs/>
                <w:color w:val="000000"/>
                <w:szCs w:val="18"/>
              </w:rPr>
              <w:br/>
              <w:t xml:space="preserve">● Monitorización de ECG mediante dispositivos reales </w:t>
            </w:r>
            <w:r w:rsidRPr="007D5A76">
              <w:rPr>
                <w:rFonts w:ascii="Calibri" w:hAnsi="Calibri" w:cs="Calibri"/>
                <w:bCs/>
                <w:color w:val="000000"/>
                <w:szCs w:val="18"/>
              </w:rPr>
              <w:br/>
              <w:t xml:space="preserve">● Monitor y entrenador de rendimiento de RCP en tiempo real </w:t>
            </w:r>
            <w:r w:rsidRPr="007D5A76">
              <w:rPr>
                <w:rFonts w:ascii="Calibri" w:hAnsi="Calibri" w:cs="Calibri"/>
                <w:bCs/>
                <w:color w:val="000000"/>
                <w:szCs w:val="18"/>
              </w:rPr>
              <w:br/>
              <w:t xml:space="preserve">● Las compresiones torácicas efectivas generan pulsos palpables y actividad de RCP. </w:t>
            </w:r>
            <w:r w:rsidRPr="007D5A76">
              <w:rPr>
                <w:rFonts w:ascii="Calibri" w:hAnsi="Calibri" w:cs="Calibri"/>
                <w:bCs/>
                <w:color w:val="000000"/>
                <w:szCs w:val="18"/>
              </w:rPr>
              <w:br/>
              <w:t xml:space="preserve">● Ruidos cardíacos sanos y anormales </w:t>
            </w:r>
            <w:r w:rsidRPr="007D5A76">
              <w:rPr>
                <w:rFonts w:ascii="Calibri" w:hAnsi="Calibri" w:cs="Calibri"/>
                <w:bCs/>
                <w:color w:val="000000"/>
                <w:szCs w:val="18"/>
              </w:rPr>
              <w:br/>
              <w:t xml:space="preserve">● Estimulación y desfibrilación virtual </w:t>
            </w:r>
            <w:r w:rsidRPr="007D5A76">
              <w:rPr>
                <w:rFonts w:ascii="Calibri" w:hAnsi="Calibri" w:cs="Calibri"/>
                <w:bCs/>
                <w:color w:val="000000"/>
                <w:szCs w:val="18"/>
              </w:rPr>
              <w:br/>
              <w:t xml:space="preserve">Circulatorio </w:t>
            </w:r>
            <w:r w:rsidRPr="007D5A76">
              <w:rPr>
                <w:rFonts w:ascii="Calibri" w:hAnsi="Calibri" w:cs="Calibri"/>
                <w:bCs/>
                <w:color w:val="000000"/>
                <w:szCs w:val="18"/>
              </w:rPr>
              <w:br/>
              <w:t xml:space="preserve">● Cianosis central visible con intensidad programable </w:t>
            </w:r>
            <w:r w:rsidRPr="007D5A76">
              <w:rPr>
                <w:rFonts w:ascii="Calibri" w:hAnsi="Calibri" w:cs="Calibri"/>
                <w:bCs/>
                <w:color w:val="000000"/>
                <w:szCs w:val="18"/>
              </w:rPr>
              <w:br/>
              <w:t xml:space="preserve">● Pulsos fontanela, braquial y umbilical </w:t>
            </w:r>
            <w:r w:rsidRPr="007D5A76">
              <w:rPr>
                <w:rFonts w:ascii="Calibri" w:hAnsi="Calibri" w:cs="Calibri"/>
                <w:bCs/>
                <w:color w:val="000000"/>
                <w:szCs w:val="18"/>
              </w:rPr>
              <w:br/>
              <w:t xml:space="preserve">● Pulsos dependientes de la presión arterial </w:t>
            </w:r>
            <w:r w:rsidRPr="007D5A76">
              <w:rPr>
                <w:rFonts w:ascii="Calibri" w:hAnsi="Calibri" w:cs="Calibri"/>
                <w:bCs/>
                <w:color w:val="000000"/>
                <w:szCs w:val="18"/>
              </w:rPr>
              <w:br/>
              <w:t xml:space="preserve">● Mida la presión arterial utilizando un manguito de presión arterial modificado real </w:t>
            </w:r>
            <w:r w:rsidRPr="007D5A76">
              <w:rPr>
                <w:rFonts w:ascii="Calibri" w:hAnsi="Calibri" w:cs="Calibri"/>
                <w:bCs/>
                <w:color w:val="000000"/>
                <w:szCs w:val="18"/>
              </w:rPr>
              <w:br/>
              <w:t xml:space="preserve">● Valores de saturación de O 2 preductal y </w:t>
            </w:r>
            <w:proofErr w:type="spellStart"/>
            <w:r w:rsidRPr="007D5A76">
              <w:rPr>
                <w:rFonts w:ascii="Calibri" w:hAnsi="Calibri" w:cs="Calibri"/>
                <w:bCs/>
                <w:color w:val="000000"/>
                <w:szCs w:val="18"/>
              </w:rPr>
              <w:t>posductal</w:t>
            </w:r>
            <w:proofErr w:type="spellEnd"/>
            <w:r w:rsidRPr="007D5A76">
              <w:rPr>
                <w:rFonts w:ascii="Calibri" w:hAnsi="Calibri" w:cs="Calibri"/>
                <w:bCs/>
                <w:color w:val="000000"/>
                <w:szCs w:val="18"/>
              </w:rPr>
              <w:t xml:space="preserve"> simulados en el monitor del paciente </w:t>
            </w:r>
            <w:r w:rsidRPr="007D5A76">
              <w:rPr>
                <w:rFonts w:ascii="Calibri" w:hAnsi="Calibri" w:cs="Calibri"/>
                <w:bCs/>
                <w:color w:val="000000"/>
                <w:szCs w:val="18"/>
              </w:rPr>
              <w:br/>
              <w:t xml:space="preserve">● Cateterismo umbilical arterial/venoso </w:t>
            </w:r>
            <w:r w:rsidRPr="007D5A76">
              <w:rPr>
                <w:rFonts w:ascii="Calibri" w:hAnsi="Calibri" w:cs="Calibri"/>
                <w:bCs/>
                <w:color w:val="000000"/>
                <w:szCs w:val="18"/>
              </w:rPr>
              <w:br/>
              <w:t xml:space="preserve">Acceso vascular </w:t>
            </w:r>
            <w:r w:rsidRPr="007D5A76">
              <w:rPr>
                <w:rFonts w:ascii="Calibri" w:hAnsi="Calibri" w:cs="Calibri"/>
                <w:bCs/>
                <w:color w:val="000000"/>
                <w:szCs w:val="18"/>
              </w:rPr>
              <w:br/>
              <w:t xml:space="preserve">● Brazos intravenosos bilaterales </w:t>
            </w:r>
            <w:r w:rsidRPr="007D5A76">
              <w:rPr>
                <w:rFonts w:ascii="Calibri" w:hAnsi="Calibri" w:cs="Calibri"/>
                <w:bCs/>
                <w:color w:val="000000"/>
                <w:szCs w:val="18"/>
              </w:rPr>
              <w:br/>
              <w:t xml:space="preserve">● Acceso intravenoso en la parte inferior de la pierna izquierda </w:t>
            </w:r>
            <w:r w:rsidRPr="007D5A76">
              <w:rPr>
                <w:rFonts w:ascii="Calibri" w:hAnsi="Calibri" w:cs="Calibri"/>
                <w:bCs/>
                <w:color w:val="000000"/>
                <w:szCs w:val="18"/>
              </w:rPr>
              <w:br/>
              <w:t xml:space="preserve">● La vena y las arterias umbilicales favorecen la cateterización y la infusión. </w:t>
            </w:r>
            <w:r w:rsidRPr="007D5A76">
              <w:rPr>
                <w:rFonts w:ascii="Calibri" w:hAnsi="Calibri" w:cs="Calibri"/>
                <w:bCs/>
                <w:color w:val="000000"/>
                <w:szCs w:val="18"/>
              </w:rPr>
              <w:br/>
              <w:t xml:space="preserve">● Corte umbilical </w:t>
            </w:r>
            <w:r w:rsidRPr="007D5A76">
              <w:rPr>
                <w:rFonts w:ascii="Calibri" w:hAnsi="Calibri" w:cs="Calibri"/>
                <w:bCs/>
                <w:color w:val="000000"/>
                <w:szCs w:val="18"/>
              </w:rPr>
              <w:br/>
              <w:t xml:space="preserve">● Acceso intraóseo e infusión en la tibia derecha </w:t>
            </w:r>
            <w:r w:rsidRPr="007D5A76">
              <w:rPr>
                <w:rFonts w:ascii="Calibri" w:hAnsi="Calibri" w:cs="Calibri"/>
                <w:bCs/>
                <w:color w:val="000000"/>
                <w:szCs w:val="18"/>
              </w:rPr>
              <w:br/>
              <w:t xml:space="preserve">● Sitios de inyección intramuscular bilateral anterolateral del muslo </w:t>
            </w:r>
            <w:r w:rsidRPr="007D5A76">
              <w:rPr>
                <w:rFonts w:ascii="Calibri" w:hAnsi="Calibri" w:cs="Calibri"/>
                <w:bCs/>
                <w:color w:val="000000"/>
                <w:szCs w:val="18"/>
              </w:rPr>
              <w:br/>
              <w:t xml:space="preserve">Digestivo </w:t>
            </w:r>
            <w:r w:rsidRPr="007D5A76">
              <w:rPr>
                <w:rFonts w:ascii="Calibri" w:hAnsi="Calibri" w:cs="Calibri"/>
                <w:bCs/>
                <w:color w:val="000000"/>
                <w:szCs w:val="18"/>
              </w:rPr>
              <w:br/>
              <w:t xml:space="preserve">● Genitales femeninos y masculinos intercambiables </w:t>
            </w:r>
            <w:r w:rsidRPr="007D5A76">
              <w:rPr>
                <w:rFonts w:ascii="Calibri" w:hAnsi="Calibri" w:cs="Calibri"/>
                <w:bCs/>
                <w:color w:val="000000"/>
                <w:szCs w:val="18"/>
              </w:rPr>
              <w:br/>
              <w:t xml:space="preserve">● Cateterismo urinario con producción de orina </w:t>
            </w:r>
            <w:r w:rsidRPr="007D5A76">
              <w:rPr>
                <w:rFonts w:ascii="Calibri" w:hAnsi="Calibri" w:cs="Calibri"/>
                <w:bCs/>
                <w:color w:val="000000"/>
                <w:szCs w:val="18"/>
              </w:rPr>
              <w:br/>
              <w:t xml:space="preserve">● Sonidos intestinales seleccionables </w:t>
            </w:r>
            <w:r w:rsidRPr="007D5A76">
              <w:rPr>
                <w:rFonts w:ascii="Calibri" w:hAnsi="Calibri" w:cs="Calibri"/>
                <w:bCs/>
                <w:color w:val="000000"/>
                <w:szCs w:val="18"/>
              </w:rPr>
              <w:br/>
              <w:t xml:space="preserve">Características adicionales </w:t>
            </w:r>
            <w:r w:rsidRPr="007D5A76">
              <w:rPr>
                <w:rFonts w:ascii="Calibri" w:hAnsi="Calibri" w:cs="Calibri"/>
                <w:bCs/>
                <w:color w:val="000000"/>
                <w:szCs w:val="18"/>
              </w:rPr>
              <w:br/>
              <w:t xml:space="preserve">● Convulsiones </w:t>
            </w:r>
            <w:r w:rsidRPr="007D5A76">
              <w:rPr>
                <w:rFonts w:ascii="Calibri" w:hAnsi="Calibri" w:cs="Calibri"/>
                <w:bCs/>
                <w:color w:val="000000"/>
                <w:szCs w:val="18"/>
              </w:rPr>
              <w:br/>
              <w:t xml:space="preserve">● Inserto de ombligo para neonatos de un mes </w:t>
            </w:r>
            <w:r w:rsidRPr="007D5A76">
              <w:rPr>
                <w:rFonts w:ascii="Calibri" w:hAnsi="Calibri" w:cs="Calibri"/>
                <w:bCs/>
                <w:color w:val="000000"/>
                <w:szCs w:val="18"/>
              </w:rPr>
              <w:br/>
              <w:t xml:space="preserve">● Tono muscular programable: movimiento del brazo bilateral o unilateral reducido y flácido </w:t>
            </w:r>
            <w:r w:rsidRPr="007D5A76">
              <w:rPr>
                <w:rFonts w:ascii="Calibri" w:hAnsi="Calibri" w:cs="Calibri"/>
                <w:bCs/>
                <w:color w:val="000000"/>
                <w:szCs w:val="18"/>
              </w:rPr>
              <w:br/>
              <w:t xml:space="preserve">● Detección de la ubicación del sensor de temperatura </w:t>
            </w:r>
            <w:r w:rsidRPr="007D5A76">
              <w:rPr>
                <w:rFonts w:ascii="Calibri" w:hAnsi="Calibri" w:cs="Calibri"/>
                <w:bCs/>
                <w:color w:val="000000"/>
                <w:szCs w:val="18"/>
              </w:rPr>
              <w:br/>
              <w:t xml:space="preserve">Software de control de simulador unificado UNI® 3 </w:t>
            </w:r>
            <w:r w:rsidRPr="007D5A76">
              <w:rPr>
                <w:rFonts w:ascii="Calibri" w:hAnsi="Calibri" w:cs="Calibri"/>
                <w:bCs/>
                <w:color w:val="000000"/>
                <w:szCs w:val="18"/>
              </w:rPr>
              <w:br/>
              <w:t xml:space="preserve">● Software unificado para todos los simuladores </w:t>
            </w:r>
            <w:proofErr w:type="spellStart"/>
            <w:r w:rsidRPr="007D5A76">
              <w:rPr>
                <w:rFonts w:ascii="Calibri" w:hAnsi="Calibri" w:cs="Calibri"/>
                <w:bCs/>
                <w:color w:val="000000"/>
                <w:szCs w:val="18"/>
              </w:rPr>
              <w:t>Gaumard</w:t>
            </w:r>
            <w:proofErr w:type="spellEnd"/>
            <w:r w:rsidRPr="007D5A76">
              <w:rPr>
                <w:rFonts w:ascii="Calibri" w:hAnsi="Calibri" w:cs="Calibri"/>
                <w:bCs/>
                <w:color w:val="000000"/>
                <w:szCs w:val="18"/>
              </w:rPr>
              <w:t xml:space="preserve">: el diseño de la interfaz y los controles se comparten en toda la línea de simuladores </w:t>
            </w:r>
            <w:proofErr w:type="spellStart"/>
            <w:r w:rsidRPr="007D5A76">
              <w:rPr>
                <w:rFonts w:ascii="Calibri" w:hAnsi="Calibri" w:cs="Calibri"/>
                <w:bCs/>
                <w:color w:val="000000"/>
                <w:szCs w:val="18"/>
              </w:rPr>
              <w:t>Gaumard</w:t>
            </w:r>
            <w:proofErr w:type="spellEnd"/>
            <w:r w:rsidRPr="007D5A76">
              <w:rPr>
                <w:rFonts w:ascii="Calibri" w:hAnsi="Calibri" w:cs="Calibri"/>
                <w:bCs/>
                <w:color w:val="000000"/>
                <w:szCs w:val="18"/>
              </w:rPr>
              <w:t xml:space="preserve"> controlados por computadora. </w:t>
            </w:r>
            <w:r w:rsidRPr="007D5A76">
              <w:rPr>
                <w:rFonts w:ascii="Calibri" w:hAnsi="Calibri" w:cs="Calibri"/>
                <w:bCs/>
                <w:color w:val="000000"/>
                <w:szCs w:val="18"/>
              </w:rPr>
              <w:br/>
              <w:t xml:space="preserve">● Crea tus propios escenarios: agrégalos o edítalos </w:t>
            </w:r>
            <w:r w:rsidRPr="007D5A76">
              <w:rPr>
                <w:rFonts w:ascii="Calibri" w:hAnsi="Calibri" w:cs="Calibri"/>
                <w:bCs/>
                <w:color w:val="000000"/>
                <w:szCs w:val="18"/>
              </w:rPr>
              <w:br/>
              <w:t xml:space="preserve">● Incluye 13 escenarios preprogramados </w:t>
            </w:r>
            <w:r w:rsidRPr="007D5A76">
              <w:rPr>
                <w:rFonts w:ascii="Calibri" w:hAnsi="Calibri" w:cs="Calibri"/>
                <w:bCs/>
                <w:color w:val="000000"/>
                <w:szCs w:val="18"/>
              </w:rPr>
              <w:br/>
              <w:t xml:space="preserve">● Monitor de retroalimentación de RCP en tiempo real: frecuencia y profundidad de compresión, tiempo sin flujo, frecuencia y ventilación excesiva; el entrenador inteligente cuenta con señales vocales y genera un informe de rendimiento. </w:t>
            </w:r>
            <w:r w:rsidRPr="007D5A76">
              <w:rPr>
                <w:rFonts w:ascii="Calibri" w:hAnsi="Calibri" w:cs="Calibri"/>
                <w:bCs/>
                <w:color w:val="000000"/>
                <w:szCs w:val="18"/>
              </w:rPr>
              <w:br/>
              <w:t xml:space="preserve">● Genere y comparta resultados de laboratorio de diagnóstico simulados </w:t>
            </w:r>
            <w:r w:rsidRPr="007D5A76">
              <w:rPr>
                <w:rFonts w:ascii="Calibri" w:hAnsi="Calibri" w:cs="Calibri"/>
                <w:bCs/>
                <w:color w:val="000000"/>
                <w:szCs w:val="18"/>
              </w:rPr>
              <w:br/>
              <w:t xml:space="preserve">● Diseñador de formularios de cuestionario interactivo </w:t>
            </w:r>
            <w:r w:rsidRPr="007D5A76">
              <w:rPr>
                <w:rFonts w:ascii="Calibri" w:hAnsi="Calibri" w:cs="Calibri"/>
                <w:bCs/>
                <w:color w:val="000000"/>
                <w:szCs w:val="18"/>
              </w:rPr>
              <w:br/>
              <w:t xml:space="preserve">● Realizar un seguimiento de las acciones del equipo y de cada proveedor </w:t>
            </w:r>
            <w:r w:rsidRPr="007D5A76">
              <w:rPr>
                <w:rFonts w:ascii="Calibri" w:hAnsi="Calibri" w:cs="Calibri"/>
                <w:bCs/>
                <w:color w:val="000000"/>
                <w:szCs w:val="18"/>
              </w:rPr>
              <w:br/>
              <w:t xml:space="preserve">● Grabación y generación de informes de eventos con marca de tiempo </w:t>
            </w:r>
            <w:r w:rsidRPr="007D5A76">
              <w:rPr>
                <w:rFonts w:ascii="Calibri" w:hAnsi="Calibri" w:cs="Calibri"/>
                <w:bCs/>
                <w:color w:val="000000"/>
                <w:szCs w:val="18"/>
              </w:rPr>
              <w:br/>
              <w:t xml:space="preserve">● Sin tarifa de licencia anual </w:t>
            </w:r>
            <w:r w:rsidRPr="007D5A76">
              <w:rPr>
                <w:rFonts w:ascii="Calibri" w:hAnsi="Calibri" w:cs="Calibri"/>
                <w:bCs/>
                <w:color w:val="000000"/>
                <w:szCs w:val="18"/>
              </w:rPr>
              <w:br/>
              <w:t xml:space="preserve">Monitor virtual del paciente (opcional) </w:t>
            </w:r>
            <w:r w:rsidRPr="007D5A76">
              <w:rPr>
                <w:rFonts w:ascii="Calibri" w:hAnsi="Calibri" w:cs="Calibri"/>
                <w:bCs/>
                <w:color w:val="000000"/>
                <w:szCs w:val="18"/>
              </w:rPr>
              <w:br/>
              <w:t xml:space="preserve">● El monitor virtual interactivo del paciente muestra los signos vitales en tiempo real </w:t>
            </w:r>
            <w:r w:rsidRPr="007D5A76">
              <w:rPr>
                <w:rFonts w:ascii="Calibri" w:hAnsi="Calibri" w:cs="Calibri"/>
                <w:bCs/>
                <w:color w:val="000000"/>
                <w:szCs w:val="18"/>
              </w:rPr>
              <w:br/>
              <w:t xml:space="preserve">● Muestra hasta 18 valores numéricos, incluidos FC, PAA, PNI, PNI pierna, </w:t>
            </w:r>
            <w:proofErr w:type="spellStart"/>
            <w:r w:rsidRPr="007D5A76">
              <w:rPr>
                <w:rFonts w:ascii="Calibri" w:hAnsi="Calibri" w:cs="Calibri"/>
                <w:bCs/>
                <w:color w:val="000000"/>
                <w:szCs w:val="18"/>
              </w:rPr>
              <w:t>SpO</w:t>
            </w:r>
            <w:proofErr w:type="spellEnd"/>
            <w:r w:rsidRPr="007D5A76">
              <w:rPr>
                <w:rFonts w:ascii="Calibri" w:hAnsi="Calibri" w:cs="Calibri"/>
                <w:bCs/>
                <w:color w:val="000000"/>
                <w:szCs w:val="18"/>
              </w:rPr>
              <w:t xml:space="preserve"> 2 , </w:t>
            </w:r>
            <w:proofErr w:type="spellStart"/>
            <w:r w:rsidRPr="007D5A76">
              <w:rPr>
                <w:rFonts w:ascii="Calibri" w:hAnsi="Calibri" w:cs="Calibri"/>
                <w:bCs/>
                <w:color w:val="000000"/>
                <w:szCs w:val="18"/>
              </w:rPr>
              <w:t>SpO</w:t>
            </w:r>
            <w:proofErr w:type="spellEnd"/>
            <w:r w:rsidRPr="007D5A76">
              <w:rPr>
                <w:rFonts w:ascii="Calibri" w:hAnsi="Calibri" w:cs="Calibri"/>
                <w:bCs/>
                <w:color w:val="000000"/>
                <w:szCs w:val="18"/>
              </w:rPr>
              <w:t xml:space="preserve"> 2 PD, RR, </w:t>
            </w:r>
            <w:proofErr w:type="spellStart"/>
            <w:r w:rsidRPr="007D5A76">
              <w:rPr>
                <w:rFonts w:ascii="Calibri" w:hAnsi="Calibri" w:cs="Calibri"/>
                <w:bCs/>
                <w:color w:val="000000"/>
                <w:szCs w:val="18"/>
              </w:rPr>
              <w:t>EtCO</w:t>
            </w:r>
            <w:proofErr w:type="spellEnd"/>
            <w:r w:rsidRPr="007D5A76">
              <w:rPr>
                <w:rFonts w:ascii="Calibri" w:hAnsi="Calibri" w:cs="Calibri"/>
                <w:bCs/>
                <w:color w:val="000000"/>
                <w:szCs w:val="18"/>
              </w:rPr>
              <w:t xml:space="preserve"> 2 , PVC, PAP, CCO 2 , </w:t>
            </w:r>
            <w:proofErr w:type="spellStart"/>
            <w:r w:rsidRPr="007D5A76">
              <w:rPr>
                <w:rFonts w:ascii="Calibri" w:hAnsi="Calibri" w:cs="Calibri"/>
                <w:bCs/>
                <w:color w:val="000000"/>
                <w:szCs w:val="18"/>
              </w:rPr>
              <w:t>SvCO</w:t>
            </w:r>
            <w:proofErr w:type="spellEnd"/>
            <w:r w:rsidRPr="007D5A76">
              <w:rPr>
                <w:rFonts w:ascii="Calibri" w:hAnsi="Calibri" w:cs="Calibri"/>
                <w:bCs/>
                <w:color w:val="000000"/>
                <w:szCs w:val="18"/>
              </w:rPr>
              <w:t xml:space="preserve"> 2 , temperatura </w:t>
            </w:r>
            <w:r w:rsidRPr="007D5A76">
              <w:rPr>
                <w:rFonts w:ascii="Calibri" w:hAnsi="Calibri" w:cs="Calibri"/>
                <w:bCs/>
                <w:color w:val="000000"/>
                <w:szCs w:val="18"/>
              </w:rPr>
              <w:br/>
              <w:t xml:space="preserve">● Muestra hasta 20 formas de onda dinámicas, incluyendo ECG, derivación I, II, III, </w:t>
            </w:r>
            <w:proofErr w:type="spellStart"/>
            <w:r w:rsidRPr="007D5A76">
              <w:rPr>
                <w:rFonts w:ascii="Calibri" w:hAnsi="Calibri" w:cs="Calibri"/>
                <w:bCs/>
                <w:color w:val="000000"/>
                <w:szCs w:val="18"/>
              </w:rPr>
              <w:t>aVR</w:t>
            </w:r>
            <w:proofErr w:type="spellEnd"/>
            <w:r w:rsidRPr="007D5A76">
              <w:rPr>
                <w:rFonts w:ascii="Calibri" w:hAnsi="Calibri" w:cs="Calibri"/>
                <w:bCs/>
                <w:color w:val="000000"/>
                <w:szCs w:val="18"/>
              </w:rPr>
              <w:t xml:space="preserve">, </w:t>
            </w:r>
            <w:proofErr w:type="spellStart"/>
            <w:r w:rsidRPr="007D5A76">
              <w:rPr>
                <w:rFonts w:ascii="Calibri" w:hAnsi="Calibri" w:cs="Calibri"/>
                <w:bCs/>
                <w:color w:val="000000"/>
                <w:szCs w:val="18"/>
              </w:rPr>
              <w:t>aVL</w:t>
            </w:r>
            <w:proofErr w:type="spellEnd"/>
            <w:r w:rsidRPr="007D5A76">
              <w:rPr>
                <w:rFonts w:ascii="Calibri" w:hAnsi="Calibri" w:cs="Calibri"/>
                <w:bCs/>
                <w:color w:val="000000"/>
                <w:szCs w:val="18"/>
              </w:rPr>
              <w:t xml:space="preserve">, </w:t>
            </w:r>
            <w:proofErr w:type="spellStart"/>
            <w:r w:rsidRPr="007D5A76">
              <w:rPr>
                <w:rFonts w:ascii="Calibri" w:hAnsi="Calibri" w:cs="Calibri"/>
                <w:bCs/>
                <w:color w:val="000000"/>
                <w:szCs w:val="18"/>
              </w:rPr>
              <w:t>aVF</w:t>
            </w:r>
            <w:proofErr w:type="spellEnd"/>
            <w:r w:rsidRPr="007D5A76">
              <w:rPr>
                <w:rFonts w:ascii="Calibri" w:hAnsi="Calibri" w:cs="Calibri"/>
                <w:bCs/>
                <w:color w:val="000000"/>
                <w:szCs w:val="18"/>
              </w:rPr>
              <w:t xml:space="preserve">, V1, V2, V3, V4, V5, V6, AVP, CVP, PAWP, pulso, CCO, </w:t>
            </w:r>
            <w:proofErr w:type="spellStart"/>
            <w:r w:rsidRPr="007D5A76">
              <w:rPr>
                <w:rFonts w:ascii="Calibri" w:hAnsi="Calibri" w:cs="Calibri"/>
                <w:bCs/>
                <w:color w:val="000000"/>
                <w:szCs w:val="18"/>
              </w:rPr>
              <w:t>SvO</w:t>
            </w:r>
            <w:proofErr w:type="spellEnd"/>
            <w:r w:rsidRPr="007D5A76">
              <w:rPr>
                <w:rFonts w:ascii="Calibri" w:hAnsi="Calibri" w:cs="Calibri"/>
                <w:bCs/>
                <w:color w:val="000000"/>
                <w:szCs w:val="18"/>
              </w:rPr>
              <w:t xml:space="preserve"> 2 , respiración y más </w:t>
            </w:r>
            <w:r w:rsidRPr="007D5A76">
              <w:rPr>
                <w:rFonts w:ascii="Calibri" w:hAnsi="Calibri" w:cs="Calibri"/>
                <w:bCs/>
                <w:color w:val="000000"/>
                <w:szCs w:val="18"/>
              </w:rPr>
              <w:br/>
              <w:t xml:space="preserve">● El diseño personalizable imita los monitores de pacientes reales. </w:t>
            </w:r>
            <w:r w:rsidRPr="007D5A76">
              <w:rPr>
                <w:rFonts w:ascii="Calibri" w:hAnsi="Calibri" w:cs="Calibri"/>
                <w:bCs/>
                <w:color w:val="000000"/>
                <w:szCs w:val="18"/>
              </w:rPr>
              <w:br/>
              <w:t xml:space="preserve">● Alarmas de umbral personalizables </w:t>
            </w:r>
            <w:r w:rsidRPr="007D5A76">
              <w:rPr>
                <w:rFonts w:ascii="Calibri" w:hAnsi="Calibri" w:cs="Calibri"/>
                <w:bCs/>
                <w:color w:val="000000"/>
                <w:szCs w:val="18"/>
              </w:rPr>
              <w:br/>
              <w:t xml:space="preserve">● Muestra ecografías simuladas, tomografías computarizadas, resultados de laboratorio y radiografías. </w:t>
            </w:r>
            <w:r w:rsidRPr="007D5A76">
              <w:rPr>
                <w:rFonts w:ascii="Calibri" w:hAnsi="Calibri" w:cs="Calibri"/>
                <w:bCs/>
                <w:color w:val="000000"/>
                <w:szCs w:val="18"/>
              </w:rPr>
              <w:br/>
              <w:t xml:space="preserve">● Configuraciones disponibles de monitor táctil de 20” y tableta portátil de 12” </w:t>
            </w:r>
            <w:r w:rsidRPr="007D5A76">
              <w:rPr>
                <w:rFonts w:ascii="Calibri" w:hAnsi="Calibri" w:cs="Calibri"/>
                <w:bCs/>
                <w:color w:val="000000"/>
                <w:szCs w:val="18"/>
              </w:rPr>
              <w:br/>
              <w:t xml:space="preserve">● Sin tarifa de licencia anual </w:t>
            </w:r>
            <w:r w:rsidRPr="007D5A76">
              <w:rPr>
                <w:rFonts w:ascii="Calibri" w:hAnsi="Calibri" w:cs="Calibri"/>
                <w:bCs/>
                <w:color w:val="000000"/>
                <w:szCs w:val="18"/>
              </w:rPr>
              <w:br/>
            </w:r>
            <w:proofErr w:type="gramStart"/>
            <w:r w:rsidRPr="007D5A76">
              <w:rPr>
                <w:rFonts w:ascii="Calibri" w:hAnsi="Calibri" w:cs="Calibri"/>
                <w:bCs/>
                <w:color w:val="000000"/>
                <w:szCs w:val="18"/>
              </w:rPr>
              <w:t>MARCA  GAUMARD</w:t>
            </w:r>
            <w:proofErr w:type="gramEnd"/>
            <w:r w:rsidRPr="007D5A76">
              <w:rPr>
                <w:rFonts w:ascii="Calibri" w:hAnsi="Calibri" w:cs="Calibri"/>
                <w:bCs/>
                <w:color w:val="000000"/>
                <w:szCs w:val="18"/>
              </w:rPr>
              <w:t xml:space="preserve"> </w:t>
            </w:r>
            <w:r w:rsidRPr="007D5A76">
              <w:rPr>
                <w:rFonts w:ascii="Calibri" w:hAnsi="Calibri" w:cs="Calibri"/>
                <w:bCs/>
                <w:color w:val="000000"/>
                <w:szCs w:val="18"/>
              </w:rPr>
              <w:br/>
              <w:t xml:space="preserve">MODELO  S2220 </w:t>
            </w:r>
            <w:r w:rsidRPr="007D5A76">
              <w:rPr>
                <w:rFonts w:ascii="Calibri" w:hAnsi="Calibri" w:cs="Calibri"/>
                <w:bCs/>
                <w:color w:val="000000"/>
                <w:szCs w:val="18"/>
              </w:rPr>
              <w:br/>
              <w:t xml:space="preserve">PROCEDENCIA  EE.UU </w:t>
            </w:r>
            <w:r w:rsidRPr="007D5A76">
              <w:rPr>
                <w:rFonts w:ascii="Calibri" w:hAnsi="Calibri" w:cs="Calibri"/>
                <w:bCs/>
                <w:color w:val="000000"/>
                <w:szCs w:val="18"/>
              </w:rPr>
              <w:br/>
              <w:t xml:space="preserve">DIMENSIONES  Peso: 8 </w:t>
            </w:r>
            <w:proofErr w:type="spellStart"/>
            <w:r w:rsidRPr="007D5A76">
              <w:rPr>
                <w:rFonts w:ascii="Calibri" w:hAnsi="Calibri" w:cs="Calibri"/>
                <w:bCs/>
                <w:color w:val="000000"/>
                <w:szCs w:val="18"/>
              </w:rPr>
              <w:t>Lbs</w:t>
            </w:r>
            <w:proofErr w:type="spellEnd"/>
            <w:r w:rsidRPr="007D5A76">
              <w:rPr>
                <w:rFonts w:ascii="Calibri" w:hAnsi="Calibri" w:cs="Calibri"/>
                <w:bCs/>
                <w:color w:val="000000"/>
                <w:szCs w:val="18"/>
              </w:rPr>
              <w:t xml:space="preserve"> (3.6 kg) </w:t>
            </w:r>
            <w:r w:rsidRPr="007D5A76">
              <w:rPr>
                <w:rFonts w:ascii="Calibri" w:hAnsi="Calibri" w:cs="Calibri"/>
                <w:bCs/>
                <w:color w:val="000000"/>
                <w:szCs w:val="18"/>
              </w:rPr>
              <w:br/>
              <w:t xml:space="preserve">· Longitud: 21 </w:t>
            </w:r>
            <w:proofErr w:type="spellStart"/>
            <w:r w:rsidRPr="007D5A76">
              <w:rPr>
                <w:rFonts w:ascii="Calibri" w:hAnsi="Calibri" w:cs="Calibri"/>
                <w:bCs/>
                <w:color w:val="000000"/>
                <w:szCs w:val="18"/>
              </w:rPr>
              <w:t>inches</w:t>
            </w:r>
            <w:proofErr w:type="spellEnd"/>
            <w:r w:rsidRPr="007D5A76">
              <w:rPr>
                <w:rFonts w:ascii="Calibri" w:hAnsi="Calibri" w:cs="Calibri"/>
                <w:bCs/>
                <w:color w:val="000000"/>
                <w:szCs w:val="18"/>
              </w:rPr>
              <w:t xml:space="preserve"> (53.34 cm) </w:t>
            </w:r>
            <w:r w:rsidRPr="007D5A76">
              <w:rPr>
                <w:rFonts w:ascii="Calibri" w:hAnsi="Calibri" w:cs="Calibri"/>
                <w:bCs/>
                <w:color w:val="000000"/>
                <w:szCs w:val="18"/>
              </w:rPr>
              <w:br/>
              <w:t>Tiempo de Garantía: 12 meses</w:t>
            </w:r>
            <w:r w:rsidRPr="007D5A76">
              <w:rPr>
                <w:rFonts w:ascii="Calibri" w:hAnsi="Calibri" w:cs="Calibri"/>
                <w:bCs/>
                <w:color w:val="000000"/>
                <w:szCs w:val="18"/>
              </w:rPr>
              <w:br/>
              <w:t>Certificaciones especiales: No aplica</w:t>
            </w:r>
            <w:r w:rsidRPr="007D5A76">
              <w:rPr>
                <w:rFonts w:ascii="Calibri" w:hAnsi="Calibri" w:cs="Calibri"/>
                <w:bCs/>
                <w:color w:val="000000"/>
                <w:szCs w:val="18"/>
              </w:rPr>
              <w:br/>
              <w:t>Certificación o etiquetas ambientales: No aplica</w:t>
            </w:r>
            <w:r w:rsidRPr="007D5A76">
              <w:rPr>
                <w:rFonts w:ascii="Calibri" w:hAnsi="Calibri" w:cs="Calibri"/>
                <w:bCs/>
                <w:color w:val="000000"/>
                <w:szCs w:val="18"/>
              </w:rPr>
              <w:br/>
              <w:t>Capacitación: Si aplica</w:t>
            </w:r>
            <w:r w:rsidRPr="007D5A76">
              <w:rPr>
                <w:rFonts w:ascii="Calibri" w:hAnsi="Calibri" w:cs="Calibri"/>
                <w:bCs/>
                <w:color w:val="000000"/>
                <w:szCs w:val="18"/>
              </w:rPr>
              <w:br/>
              <w:t>Instalación: Si aplica</w:t>
            </w:r>
          </w:p>
        </w:tc>
        <w:tc>
          <w:tcPr>
            <w:tcW w:w="682" w:type="pct"/>
            <w:shd w:val="clear" w:color="auto" w:fill="auto"/>
            <w:vAlign w:val="bottom"/>
          </w:tcPr>
          <w:p w14:paraId="18E5F4D4" w14:textId="62723509" w:rsidR="007D5A76" w:rsidRPr="007D5A76" w:rsidRDefault="007D5A76" w:rsidP="007D5A76">
            <w:pPr>
              <w:jc w:val="center"/>
              <w:rPr>
                <w:rFonts w:ascii="Arial" w:hAnsi="Arial" w:cs="Arial"/>
                <w:color w:val="000000"/>
                <w:szCs w:val="18"/>
              </w:rPr>
            </w:pPr>
            <w:r w:rsidRPr="007D5A76">
              <w:rPr>
                <w:rFonts w:ascii="Calibri" w:hAnsi="Calibri" w:cs="Calibri"/>
                <w:bCs/>
                <w:color w:val="000000"/>
                <w:szCs w:val="16"/>
              </w:rPr>
              <w:t>Pieza</w:t>
            </w:r>
          </w:p>
        </w:tc>
        <w:tc>
          <w:tcPr>
            <w:tcW w:w="531" w:type="pct"/>
            <w:shd w:val="clear" w:color="auto" w:fill="auto"/>
            <w:vAlign w:val="center"/>
          </w:tcPr>
          <w:p w14:paraId="48EE3A17" w14:textId="5269795A" w:rsidR="007D5A76" w:rsidRPr="007D5A76" w:rsidRDefault="007D5A76" w:rsidP="007D5A76">
            <w:pPr>
              <w:jc w:val="center"/>
              <w:rPr>
                <w:rFonts w:ascii="Arial" w:hAnsi="Arial" w:cs="Arial"/>
                <w:color w:val="000000"/>
                <w:szCs w:val="18"/>
              </w:rPr>
            </w:pPr>
            <w:r w:rsidRPr="007D5A76">
              <w:rPr>
                <w:rFonts w:ascii="Calibri" w:hAnsi="Calibri" w:cs="Calibri"/>
                <w:bCs/>
                <w:color w:val="000000"/>
                <w:szCs w:val="18"/>
              </w:rPr>
              <w:t>1</w:t>
            </w:r>
          </w:p>
        </w:tc>
        <w:tc>
          <w:tcPr>
            <w:tcW w:w="758" w:type="pct"/>
            <w:shd w:val="clear" w:color="auto" w:fill="auto"/>
            <w:noWrap/>
            <w:vAlign w:val="bottom"/>
          </w:tcPr>
          <w:p w14:paraId="7637635D" w14:textId="397E5735" w:rsidR="007D5A76" w:rsidRPr="007D5A76" w:rsidRDefault="007D5A76" w:rsidP="007D5A76">
            <w:pPr>
              <w:jc w:val="right"/>
              <w:rPr>
                <w:rFonts w:ascii="Arial" w:hAnsi="Arial" w:cs="Arial"/>
                <w:szCs w:val="18"/>
              </w:rPr>
            </w:pPr>
            <w:r w:rsidRPr="007D5A76">
              <w:rPr>
                <w:rFonts w:ascii="Calibri" w:hAnsi="Calibri" w:cs="Calibri"/>
                <w:bCs/>
                <w:szCs w:val="16"/>
              </w:rPr>
              <w:t>$1,349,660.81</w:t>
            </w:r>
          </w:p>
        </w:tc>
        <w:tc>
          <w:tcPr>
            <w:tcW w:w="834" w:type="pct"/>
            <w:shd w:val="clear" w:color="auto" w:fill="auto"/>
            <w:noWrap/>
            <w:vAlign w:val="bottom"/>
          </w:tcPr>
          <w:p w14:paraId="45EBCCEA" w14:textId="579E4163" w:rsidR="007D5A76" w:rsidRPr="007D5A76" w:rsidRDefault="007D5A76" w:rsidP="007D5A76">
            <w:pPr>
              <w:jc w:val="right"/>
              <w:rPr>
                <w:rFonts w:ascii="Arial" w:hAnsi="Arial" w:cs="Arial"/>
                <w:szCs w:val="18"/>
              </w:rPr>
            </w:pPr>
            <w:r w:rsidRPr="007D5A76">
              <w:rPr>
                <w:rFonts w:ascii="Calibri" w:hAnsi="Calibri" w:cs="Calibri"/>
                <w:bCs/>
                <w:szCs w:val="16"/>
              </w:rPr>
              <w:t>$1,349,660.81</w:t>
            </w:r>
          </w:p>
        </w:tc>
      </w:tr>
    </w:tbl>
    <w:p w14:paraId="3FA5983C" w14:textId="77777777" w:rsidR="00703B23" w:rsidRPr="00150B3B" w:rsidRDefault="00703B23" w:rsidP="00703B23">
      <w:pPr>
        <w:jc w:val="both"/>
        <w:rPr>
          <w:rFonts w:ascii="Arial" w:hAnsi="Arial" w:cs="Arial"/>
          <w:sz w:val="16"/>
          <w:szCs w:val="18"/>
        </w:rPr>
      </w:pPr>
      <w:r w:rsidRPr="000B78DF">
        <w:rPr>
          <w:rFonts w:ascii="Arial" w:hAnsi="Arial" w:cs="Arial"/>
          <w:sz w:val="18"/>
          <w:szCs w:val="18"/>
        </w:rPr>
        <w:t>-------------------------------------------------------------------------------------------------------------------------------------------</w:t>
      </w:r>
      <w:r w:rsidRPr="00150B3B">
        <w:rPr>
          <w:rFonts w:ascii="Arial" w:hAnsi="Arial" w:cs="Arial"/>
          <w:sz w:val="18"/>
          <w:szCs w:val="18"/>
        </w:rPr>
        <w:t>-</w:t>
      </w:r>
      <w:r>
        <w:rPr>
          <w:rFonts w:ascii="Arial" w:hAnsi="Arial" w:cs="Arial"/>
          <w:sz w:val="18"/>
          <w:szCs w:val="18"/>
        </w:rPr>
        <w:t>----------------</w:t>
      </w:r>
    </w:p>
    <w:p w14:paraId="4ECE0EF6" w14:textId="77777777" w:rsidR="00703B23" w:rsidRDefault="00703B23" w:rsidP="00703B23">
      <w:pPr>
        <w:jc w:val="both"/>
        <w:rPr>
          <w:rFonts w:ascii="Arial" w:hAnsi="Arial" w:cs="Arial"/>
          <w:sz w:val="18"/>
          <w:szCs w:val="18"/>
        </w:rPr>
      </w:pPr>
      <w:r>
        <w:rPr>
          <w:rFonts w:ascii="Arial" w:hAnsi="Arial" w:cs="Arial"/>
          <w:sz w:val="18"/>
          <w:szCs w:val="18"/>
        </w:rPr>
        <w:t>Con fundamento en el artículo 59 de la Ley, así como en el numeral XIII de las bases de la presente licitación, se declaran desiertas las siguientes partidas: ---------------------------------------------------------------------------------------------------</w:t>
      </w:r>
    </w:p>
    <w:p w14:paraId="5220D30D" w14:textId="77777777" w:rsidR="00703B23" w:rsidRDefault="00703B23" w:rsidP="00703B23">
      <w:pPr>
        <w:jc w:val="both"/>
        <w:rPr>
          <w:rFonts w:ascii="Arial" w:hAnsi="Arial" w:cs="Arial"/>
          <w:sz w:val="18"/>
          <w:szCs w:val="18"/>
          <w:highlight w:val="magenta"/>
        </w:rPr>
      </w:pPr>
      <w:r>
        <w:rPr>
          <w:rFonts w:ascii="Arial" w:hAnsi="Arial" w:cs="Arial"/>
          <w:sz w:val="18"/>
          <w:szCs w:val="18"/>
        </w:rPr>
        <w:t>------------------------------------------------------------------------------------------------------------------------------------------------------------</w:t>
      </w:r>
    </w:p>
    <w:tbl>
      <w:tblPr>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20"/>
        <w:gridCol w:w="6232"/>
      </w:tblGrid>
      <w:tr w:rsidR="00703B23" w14:paraId="31121574" w14:textId="77777777" w:rsidTr="00D96D70">
        <w:trPr>
          <w:trHeight w:val="280"/>
        </w:trPr>
        <w:tc>
          <w:tcPr>
            <w:tcW w:w="1668"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504D71D6" w14:textId="77777777" w:rsidR="00703B23" w:rsidRDefault="00703B23" w:rsidP="00D96D70">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Partidas Desiertas</w:t>
            </w:r>
          </w:p>
        </w:tc>
        <w:tc>
          <w:tcPr>
            <w:tcW w:w="3332"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46150FF5" w14:textId="77777777" w:rsidR="00703B23" w:rsidRDefault="00703B23" w:rsidP="00D96D70">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Motivo</w:t>
            </w:r>
          </w:p>
        </w:tc>
      </w:tr>
      <w:tr w:rsidR="00703B23" w14:paraId="233FB688" w14:textId="77777777" w:rsidTr="00D96D70">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2C3B0DD5" w14:textId="036D1ADC" w:rsidR="00703B23" w:rsidRPr="002C58A0" w:rsidRDefault="00C9305D" w:rsidP="00D96D70">
            <w:pPr>
              <w:spacing w:line="254" w:lineRule="auto"/>
              <w:jc w:val="center"/>
              <w:rPr>
                <w:rFonts w:ascii="Arial" w:hAnsi="Arial" w:cs="Arial"/>
                <w:b/>
                <w:sz w:val="16"/>
                <w:szCs w:val="14"/>
              </w:rPr>
            </w:pPr>
            <w:r>
              <w:rPr>
                <w:rFonts w:ascii="Arial" w:hAnsi="Arial" w:cs="Arial"/>
                <w:b/>
                <w:sz w:val="16"/>
                <w:szCs w:val="14"/>
              </w:rPr>
              <w:t>1, 2 con subpartidas 2.1, 2.2, 2.3, 2.4, 2.5 y 2.6</w:t>
            </w:r>
          </w:p>
        </w:tc>
        <w:tc>
          <w:tcPr>
            <w:tcW w:w="3332" w:type="pct"/>
            <w:tcBorders>
              <w:top w:val="dotted" w:sz="4" w:space="0" w:color="auto"/>
              <w:left w:val="dotted" w:sz="4" w:space="0" w:color="auto"/>
              <w:bottom w:val="dotted" w:sz="4" w:space="0" w:color="auto"/>
              <w:right w:val="dotted" w:sz="4" w:space="0" w:color="auto"/>
            </w:tcBorders>
            <w:noWrap/>
            <w:vAlign w:val="center"/>
            <w:hideMark/>
          </w:tcPr>
          <w:p w14:paraId="708E6EDB" w14:textId="117AC654" w:rsidR="00703B23" w:rsidRPr="002C58A0" w:rsidRDefault="00703B23" w:rsidP="00D96D70">
            <w:pPr>
              <w:spacing w:line="254" w:lineRule="auto"/>
              <w:jc w:val="both"/>
              <w:rPr>
                <w:rFonts w:ascii="Arial" w:hAnsi="Arial" w:cs="Arial"/>
                <w:b/>
                <w:sz w:val="16"/>
                <w:szCs w:val="14"/>
              </w:rPr>
            </w:pPr>
            <w:r w:rsidRPr="002C58A0">
              <w:rPr>
                <w:rFonts w:ascii="Arial" w:hAnsi="Arial" w:cs="Arial"/>
                <w:b/>
                <w:sz w:val="16"/>
                <w:szCs w:val="14"/>
              </w:rPr>
              <w:t>Se declara</w:t>
            </w:r>
            <w:r w:rsidR="002C58A0">
              <w:rPr>
                <w:rFonts w:ascii="Arial" w:hAnsi="Arial" w:cs="Arial"/>
                <w:b/>
                <w:sz w:val="16"/>
                <w:szCs w:val="14"/>
              </w:rPr>
              <w:t>n</w:t>
            </w:r>
            <w:r w:rsidRPr="002C58A0">
              <w:rPr>
                <w:rFonts w:ascii="Arial" w:hAnsi="Arial" w:cs="Arial"/>
                <w:b/>
                <w:sz w:val="16"/>
                <w:szCs w:val="14"/>
              </w:rPr>
              <w:t xml:space="preserve"> desierta</w:t>
            </w:r>
            <w:r w:rsidR="002C58A0">
              <w:rPr>
                <w:rFonts w:ascii="Arial" w:hAnsi="Arial" w:cs="Arial"/>
                <w:b/>
                <w:sz w:val="16"/>
                <w:szCs w:val="14"/>
              </w:rPr>
              <w:t>s</w:t>
            </w:r>
            <w:r w:rsidRPr="002C58A0">
              <w:rPr>
                <w:rFonts w:ascii="Arial" w:hAnsi="Arial" w:cs="Arial"/>
                <w:b/>
                <w:sz w:val="16"/>
                <w:szCs w:val="14"/>
              </w:rPr>
              <w:t>, en virtud de que la</w:t>
            </w:r>
            <w:r w:rsidR="002C58A0">
              <w:rPr>
                <w:rFonts w:ascii="Arial" w:hAnsi="Arial" w:cs="Arial"/>
                <w:b/>
                <w:sz w:val="16"/>
                <w:szCs w:val="14"/>
              </w:rPr>
              <w:t>s</w:t>
            </w:r>
            <w:r w:rsidRPr="002C58A0">
              <w:rPr>
                <w:rFonts w:ascii="Arial" w:hAnsi="Arial" w:cs="Arial"/>
                <w:b/>
                <w:sz w:val="16"/>
                <w:szCs w:val="14"/>
              </w:rPr>
              <w:t xml:space="preserve"> propuesta</w:t>
            </w:r>
            <w:r w:rsidR="002C58A0">
              <w:rPr>
                <w:rFonts w:ascii="Arial" w:hAnsi="Arial" w:cs="Arial"/>
                <w:b/>
                <w:sz w:val="16"/>
                <w:szCs w:val="14"/>
              </w:rPr>
              <w:t>s</w:t>
            </w:r>
            <w:r w:rsidRPr="002C58A0">
              <w:rPr>
                <w:rFonts w:ascii="Arial" w:hAnsi="Arial" w:cs="Arial"/>
                <w:b/>
                <w:sz w:val="16"/>
                <w:szCs w:val="14"/>
              </w:rPr>
              <w:t xml:space="preserve"> presentada</w:t>
            </w:r>
            <w:r w:rsidR="002C58A0">
              <w:rPr>
                <w:rFonts w:ascii="Arial" w:hAnsi="Arial" w:cs="Arial"/>
                <w:b/>
                <w:sz w:val="16"/>
                <w:szCs w:val="14"/>
              </w:rPr>
              <w:t>s</w:t>
            </w:r>
            <w:r w:rsidRPr="002C58A0">
              <w:rPr>
                <w:rFonts w:ascii="Arial" w:hAnsi="Arial" w:cs="Arial"/>
                <w:b/>
                <w:sz w:val="16"/>
                <w:szCs w:val="14"/>
              </w:rPr>
              <w:t xml:space="preserve"> no fue</w:t>
            </w:r>
            <w:r w:rsidR="002C58A0">
              <w:rPr>
                <w:rFonts w:ascii="Arial" w:hAnsi="Arial" w:cs="Arial"/>
                <w:b/>
                <w:sz w:val="16"/>
                <w:szCs w:val="14"/>
              </w:rPr>
              <w:t>ron</w:t>
            </w:r>
            <w:r w:rsidRPr="002C58A0">
              <w:rPr>
                <w:rFonts w:ascii="Arial" w:hAnsi="Arial" w:cs="Arial"/>
                <w:b/>
                <w:sz w:val="16"/>
                <w:szCs w:val="14"/>
              </w:rPr>
              <w:t xml:space="preserve"> solvente</w:t>
            </w:r>
            <w:r w:rsidR="002C58A0">
              <w:rPr>
                <w:rFonts w:ascii="Arial" w:hAnsi="Arial" w:cs="Arial"/>
                <w:b/>
                <w:sz w:val="16"/>
                <w:szCs w:val="14"/>
              </w:rPr>
              <w:t>s</w:t>
            </w:r>
            <w:r w:rsidRPr="002C58A0">
              <w:rPr>
                <w:rFonts w:ascii="Arial" w:hAnsi="Arial" w:cs="Arial"/>
                <w:b/>
                <w:sz w:val="16"/>
                <w:szCs w:val="14"/>
              </w:rPr>
              <w:t xml:space="preserve">.  </w:t>
            </w:r>
          </w:p>
        </w:tc>
      </w:tr>
    </w:tbl>
    <w:p w14:paraId="281379DE" w14:textId="1EF4D4F9" w:rsidR="00CF0F48" w:rsidRPr="00A93842" w:rsidRDefault="00222CF4" w:rsidP="00307224">
      <w:pPr>
        <w:jc w:val="both"/>
        <w:rPr>
          <w:rFonts w:ascii="Arial" w:hAnsi="Arial" w:cs="Arial"/>
          <w:sz w:val="18"/>
          <w:szCs w:val="18"/>
        </w:rPr>
      </w:pPr>
      <w:r>
        <w:rPr>
          <w:rFonts w:ascii="Arial" w:hAnsi="Arial" w:cs="Arial"/>
          <w:sz w:val="18"/>
          <w:szCs w:val="18"/>
        </w:rPr>
        <w:lastRenderedPageBreak/>
        <w:t>------------------------------------------------------------------------------------------------------------------------------------------------------------</w:t>
      </w:r>
      <w:r w:rsidR="00A31430" w:rsidRPr="00A93842">
        <w:rPr>
          <w:rFonts w:ascii="Arial" w:hAnsi="Arial" w:cs="Arial"/>
          <w:sz w:val="18"/>
          <w:szCs w:val="18"/>
        </w:rPr>
        <w:t>Por considerar que su propuesta</w:t>
      </w:r>
      <w:r w:rsidR="000C6175" w:rsidRPr="00A93842">
        <w:rPr>
          <w:rFonts w:ascii="Arial" w:hAnsi="Arial" w:cs="Arial"/>
          <w:sz w:val="18"/>
          <w:szCs w:val="18"/>
        </w:rPr>
        <w:t xml:space="preserve"> </w:t>
      </w:r>
      <w:r w:rsidR="004C2BFA">
        <w:rPr>
          <w:rFonts w:ascii="Arial" w:hAnsi="Arial" w:cs="Arial"/>
          <w:sz w:val="18"/>
          <w:szCs w:val="18"/>
        </w:rPr>
        <w:t>es</w:t>
      </w:r>
      <w:r w:rsidR="00A31430" w:rsidRPr="00A93842">
        <w:rPr>
          <w:rFonts w:ascii="Arial" w:hAnsi="Arial" w:cs="Arial"/>
          <w:sz w:val="18"/>
          <w:szCs w:val="18"/>
        </w:rPr>
        <w:t xml:space="preserve"> solvente al reunir conforme a los crite</w:t>
      </w:r>
      <w:r w:rsidR="00833E04" w:rsidRPr="00A93842">
        <w:rPr>
          <w:rFonts w:ascii="Arial" w:hAnsi="Arial" w:cs="Arial"/>
          <w:sz w:val="18"/>
          <w:szCs w:val="18"/>
        </w:rPr>
        <w:t xml:space="preserve">rios de adjudicación contenidos </w:t>
      </w:r>
      <w:r w:rsidR="00A31430" w:rsidRPr="00A93842">
        <w:rPr>
          <w:rFonts w:ascii="Arial" w:hAnsi="Arial" w:cs="Arial"/>
          <w:sz w:val="18"/>
          <w:szCs w:val="18"/>
        </w:rPr>
        <w:t>en las bases</w:t>
      </w:r>
      <w:r w:rsidR="00833E04" w:rsidRPr="00A93842">
        <w:rPr>
          <w:rFonts w:ascii="Arial" w:hAnsi="Arial" w:cs="Arial"/>
          <w:sz w:val="18"/>
          <w:szCs w:val="18"/>
        </w:rPr>
        <w:t xml:space="preserve"> de la convocatoria</w:t>
      </w:r>
      <w:r w:rsidR="00A31430" w:rsidRPr="00A93842">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A93842">
        <w:rPr>
          <w:rFonts w:ascii="Arial" w:hAnsi="Arial" w:cs="Arial"/>
          <w:sz w:val="18"/>
          <w:szCs w:val="18"/>
        </w:rPr>
        <w:t xml:space="preserve"> por partidas, </w:t>
      </w:r>
      <w:r w:rsidR="00A31430" w:rsidRPr="00A93842">
        <w:rPr>
          <w:rFonts w:ascii="Arial" w:hAnsi="Arial" w:cs="Arial"/>
          <w:sz w:val="18"/>
          <w:szCs w:val="18"/>
        </w:rPr>
        <w:t xml:space="preserve">a los precios más bajos y convenientes para la Universidad, con fundamento en </w:t>
      </w:r>
      <w:r w:rsidR="00342CC6" w:rsidRPr="00A93842">
        <w:rPr>
          <w:rFonts w:ascii="Arial" w:hAnsi="Arial" w:cs="Arial"/>
          <w:sz w:val="18"/>
          <w:szCs w:val="18"/>
        </w:rPr>
        <w:t>los</w:t>
      </w:r>
      <w:r w:rsidR="00A31430" w:rsidRPr="00A93842">
        <w:rPr>
          <w:rFonts w:ascii="Arial" w:hAnsi="Arial" w:cs="Arial"/>
          <w:sz w:val="18"/>
          <w:szCs w:val="18"/>
        </w:rPr>
        <w:t xml:space="preserve"> artículos </w:t>
      </w:r>
      <w:r w:rsidR="00F22ACF" w:rsidRPr="00A93842">
        <w:rPr>
          <w:rFonts w:ascii="Arial" w:hAnsi="Arial" w:cs="Arial"/>
          <w:sz w:val="18"/>
          <w:szCs w:val="18"/>
        </w:rPr>
        <w:t>39 y 45</w:t>
      </w:r>
      <w:r w:rsidR="00A31430" w:rsidRPr="00A93842">
        <w:rPr>
          <w:rFonts w:ascii="Arial" w:hAnsi="Arial" w:cs="Arial"/>
          <w:sz w:val="18"/>
          <w:szCs w:val="18"/>
        </w:rPr>
        <w:t xml:space="preserve"> de la Ley, así como en el numeral </w:t>
      </w:r>
      <w:r w:rsidR="00071B47" w:rsidRPr="00A93842">
        <w:rPr>
          <w:rFonts w:ascii="Arial" w:hAnsi="Arial" w:cs="Arial"/>
          <w:sz w:val="18"/>
          <w:szCs w:val="18"/>
        </w:rPr>
        <w:t>X</w:t>
      </w:r>
      <w:r w:rsidR="00A31430" w:rsidRPr="00A93842">
        <w:rPr>
          <w:rFonts w:ascii="Arial" w:hAnsi="Arial" w:cs="Arial"/>
          <w:sz w:val="18"/>
          <w:szCs w:val="18"/>
        </w:rPr>
        <w:t>, de las bases de esta Licitación</w:t>
      </w:r>
      <w:r w:rsidR="005F1134" w:rsidRPr="00A93842">
        <w:rPr>
          <w:rFonts w:ascii="Arial" w:hAnsi="Arial" w:cs="Arial"/>
          <w:sz w:val="18"/>
          <w:szCs w:val="18"/>
        </w:rPr>
        <w:t>.</w:t>
      </w:r>
      <w:r w:rsidR="00C108AE" w:rsidRPr="00A93842">
        <w:rPr>
          <w:rFonts w:ascii="Arial" w:hAnsi="Arial" w:cs="Arial"/>
          <w:sz w:val="18"/>
          <w:szCs w:val="18"/>
        </w:rPr>
        <w:t>-------</w:t>
      </w:r>
      <w:r w:rsidR="007274CF" w:rsidRPr="00A93842">
        <w:rPr>
          <w:rFonts w:ascii="Arial" w:hAnsi="Arial" w:cs="Arial"/>
          <w:sz w:val="18"/>
          <w:szCs w:val="18"/>
        </w:rPr>
        <w:t>-----------------------------------------------</w:t>
      </w:r>
      <w:r w:rsidR="004C2BFA">
        <w:rPr>
          <w:rFonts w:ascii="Arial" w:hAnsi="Arial" w:cs="Arial"/>
          <w:sz w:val="18"/>
          <w:szCs w:val="18"/>
        </w:rPr>
        <w:t>---------------------------------------------</w:t>
      </w:r>
    </w:p>
    <w:p w14:paraId="05277A0A" w14:textId="6935943F" w:rsidR="00F8001D" w:rsidRPr="00EC1E33" w:rsidRDefault="00F8001D" w:rsidP="00F8001D">
      <w:pPr>
        <w:jc w:val="both"/>
        <w:rPr>
          <w:rFonts w:ascii="Arial" w:hAnsi="Arial" w:cs="Arial"/>
          <w:bCs/>
          <w:sz w:val="18"/>
          <w:szCs w:val="18"/>
          <w:lang w:val="es-MX"/>
        </w:rPr>
      </w:pPr>
      <w:r w:rsidRPr="00EC1E33">
        <w:rPr>
          <w:rFonts w:ascii="Arial" w:hAnsi="Arial" w:cs="Arial"/>
          <w:sz w:val="18"/>
          <w:szCs w:val="18"/>
        </w:rPr>
        <w:t>---------------------------------------------------------------------------------------------------------------------------------------------------</w:t>
      </w:r>
      <w:r w:rsidR="007274CF" w:rsidRPr="00EC1E33">
        <w:rPr>
          <w:rFonts w:ascii="Arial" w:hAnsi="Arial" w:cs="Arial"/>
          <w:sz w:val="18"/>
          <w:szCs w:val="18"/>
        </w:rPr>
        <w:t>---------</w:t>
      </w:r>
    </w:p>
    <w:p w14:paraId="127661E6" w14:textId="7290B9A9" w:rsidR="00E77B92" w:rsidRPr="00F07088" w:rsidRDefault="00595F1F" w:rsidP="00A97BBE">
      <w:pPr>
        <w:jc w:val="both"/>
        <w:rPr>
          <w:rFonts w:ascii="Arial" w:hAnsi="Arial" w:cs="Arial"/>
          <w:b/>
        </w:rPr>
      </w:pPr>
      <w:r w:rsidRPr="00F07088">
        <w:rPr>
          <w:rFonts w:ascii="Arial" w:hAnsi="Arial" w:cs="Arial"/>
          <w:bCs/>
          <w:sz w:val="18"/>
          <w:szCs w:val="18"/>
        </w:rPr>
        <w:t xml:space="preserve">Las propuesta presentada y adjudicada, cuenta con suficiencia presupuestal </w:t>
      </w:r>
      <w:r w:rsidR="004C2BFA">
        <w:rPr>
          <w:rFonts w:ascii="Arial" w:hAnsi="Arial" w:cs="Arial"/>
          <w:bCs/>
          <w:sz w:val="18"/>
          <w:szCs w:val="18"/>
        </w:rPr>
        <w:t xml:space="preserve">conforme a lo establecido en el oficio </w:t>
      </w:r>
      <w:r w:rsidR="00C9305D" w:rsidRPr="00C9305D">
        <w:rPr>
          <w:rFonts w:ascii="Arial" w:hAnsi="Arial" w:cs="Arial"/>
          <w:b/>
          <w:sz w:val="18"/>
          <w:szCs w:val="18"/>
        </w:rPr>
        <w:t>DGF/DPAF-496/2025 y DGF/DPAF-502/2025</w:t>
      </w:r>
      <w:r w:rsidR="00E77B92" w:rsidRPr="00F07088">
        <w:rPr>
          <w:rFonts w:ascii="Arial" w:hAnsi="Arial" w:cs="Arial"/>
          <w:sz w:val="18"/>
          <w:szCs w:val="18"/>
        </w:rPr>
        <w:t>.-</w:t>
      </w:r>
      <w:r w:rsidR="00A97BBE" w:rsidRPr="00F07088">
        <w:rPr>
          <w:rFonts w:ascii="Arial" w:hAnsi="Arial" w:cs="Arial"/>
          <w:sz w:val="18"/>
          <w:szCs w:val="18"/>
        </w:rPr>
        <w:t>-----------------------</w:t>
      </w:r>
      <w:r w:rsidR="00525D6B" w:rsidRPr="00F07088">
        <w:rPr>
          <w:rFonts w:ascii="Arial" w:hAnsi="Arial" w:cs="Arial"/>
          <w:sz w:val="18"/>
          <w:szCs w:val="18"/>
        </w:rPr>
        <w:t>-----</w:t>
      </w:r>
      <w:r w:rsidR="003F66E5" w:rsidRPr="00F07088">
        <w:rPr>
          <w:rFonts w:ascii="Arial" w:hAnsi="Arial" w:cs="Arial"/>
          <w:sz w:val="18"/>
          <w:szCs w:val="18"/>
        </w:rPr>
        <w:t>--</w:t>
      </w:r>
      <w:r w:rsidR="003B6E68" w:rsidRPr="00F07088">
        <w:rPr>
          <w:rFonts w:ascii="Arial" w:hAnsi="Arial" w:cs="Arial"/>
          <w:sz w:val="18"/>
          <w:szCs w:val="18"/>
        </w:rPr>
        <w:t>-</w:t>
      </w:r>
      <w:r w:rsidR="0090107E" w:rsidRPr="00F07088">
        <w:rPr>
          <w:rFonts w:ascii="Arial" w:hAnsi="Arial" w:cs="Arial"/>
          <w:sz w:val="18"/>
          <w:szCs w:val="18"/>
        </w:rPr>
        <w:t>------------</w:t>
      </w:r>
      <w:r w:rsidR="004C2BFA">
        <w:rPr>
          <w:rFonts w:ascii="Arial" w:hAnsi="Arial" w:cs="Arial"/>
          <w:sz w:val="18"/>
          <w:szCs w:val="18"/>
        </w:rPr>
        <w:t>--------------------------------------------------</w:t>
      </w:r>
    </w:p>
    <w:p w14:paraId="5B7AD055" w14:textId="28F52211" w:rsidR="00ED5832" w:rsidRPr="00F07088" w:rsidRDefault="00ED5832" w:rsidP="00ED5832">
      <w:pPr>
        <w:jc w:val="both"/>
        <w:rPr>
          <w:rFonts w:ascii="Arial" w:hAnsi="Arial" w:cs="Arial"/>
          <w:bCs/>
          <w:sz w:val="18"/>
          <w:szCs w:val="18"/>
          <w:lang w:val="es-MX"/>
        </w:rPr>
      </w:pPr>
      <w:r w:rsidRPr="00F07088">
        <w:rPr>
          <w:rFonts w:ascii="Arial" w:hAnsi="Arial" w:cs="Arial"/>
          <w:sz w:val="18"/>
          <w:szCs w:val="18"/>
        </w:rPr>
        <w:t>---------------------------------------------------------------------------------------------------------------------------------------------------</w:t>
      </w:r>
      <w:r w:rsidR="007274CF" w:rsidRPr="00F07088">
        <w:rPr>
          <w:rFonts w:ascii="Arial" w:hAnsi="Arial" w:cs="Arial"/>
          <w:sz w:val="18"/>
          <w:szCs w:val="18"/>
        </w:rPr>
        <w:t>--------</w:t>
      </w:r>
      <w:r w:rsidR="003B6E68" w:rsidRPr="00F07088">
        <w:rPr>
          <w:rFonts w:ascii="Arial" w:hAnsi="Arial" w:cs="Arial"/>
          <w:sz w:val="18"/>
          <w:szCs w:val="18"/>
        </w:rPr>
        <w:t>-</w:t>
      </w:r>
    </w:p>
    <w:p w14:paraId="568B2626" w14:textId="03A0150E" w:rsidR="00E86124" w:rsidRPr="00EC1E33" w:rsidRDefault="00E86124" w:rsidP="00E850D1">
      <w:pPr>
        <w:jc w:val="both"/>
        <w:rPr>
          <w:rFonts w:ascii="Arial" w:hAnsi="Arial" w:cs="Arial"/>
          <w:b/>
          <w:bCs/>
          <w:sz w:val="18"/>
          <w:szCs w:val="18"/>
          <w:lang w:val="es-MX"/>
        </w:rPr>
      </w:pPr>
      <w:r w:rsidRPr="00F07088">
        <w:rPr>
          <w:rFonts w:ascii="Arial" w:hAnsi="Arial" w:cs="Arial"/>
          <w:bCs/>
          <w:sz w:val="18"/>
          <w:szCs w:val="18"/>
          <w:lang w:val="es-MX"/>
        </w:rPr>
        <w:t>Para las partidas adjudicadas, se formalizará esta adquisición mediante contrato a precio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fijo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en los términos de los artículos 65, 66 y 67 de la Ley, la fecha tentativa de firma de contrato, </w:t>
      </w:r>
      <w:r w:rsidR="000069C1" w:rsidRPr="00F07088">
        <w:rPr>
          <w:rFonts w:ascii="Arial" w:hAnsi="Arial" w:cs="Arial"/>
          <w:b/>
          <w:bCs/>
          <w:sz w:val="18"/>
          <w:szCs w:val="18"/>
          <w:lang w:val="es-MX"/>
        </w:rPr>
        <w:t>será dentro de los diez días naturales a partir de la fecha del fallo,</w:t>
      </w:r>
      <w:r w:rsidR="000069C1" w:rsidRPr="00F07088">
        <w:rPr>
          <w:rFonts w:ascii="Arial" w:hAnsi="Arial" w:cs="Arial"/>
          <w:bCs/>
          <w:sz w:val="18"/>
          <w:szCs w:val="18"/>
          <w:lang w:val="es-MX"/>
        </w:rPr>
        <w:t xml:space="preserve"> </w:t>
      </w:r>
      <w:r w:rsidRPr="00F07088">
        <w:rPr>
          <w:rFonts w:ascii="Arial" w:hAnsi="Arial" w:cs="Arial"/>
          <w:bCs/>
          <w:sz w:val="18"/>
          <w:szCs w:val="18"/>
          <w:lang w:val="es-MX"/>
        </w:rPr>
        <w:t xml:space="preserve">en el Departamento de Compras de la Dirección General de Finanzas, sita en edificio 222 P.B., Ciudad Universitaria, en horario de </w:t>
      </w:r>
      <w:r w:rsidRPr="00F07088">
        <w:rPr>
          <w:rFonts w:ascii="Arial" w:hAnsi="Arial" w:cs="Arial"/>
          <w:b/>
          <w:bCs/>
          <w:sz w:val="18"/>
          <w:szCs w:val="18"/>
          <w:lang w:val="es-MX"/>
        </w:rPr>
        <w:t xml:space="preserve">14:00 a 15:00 horas. </w:t>
      </w:r>
      <w:r w:rsidRPr="00F07088">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sidRPr="00F07088">
        <w:rPr>
          <w:rFonts w:ascii="Arial" w:hAnsi="Arial" w:cs="Arial"/>
          <w:sz w:val="18"/>
          <w:szCs w:val="18"/>
        </w:rPr>
        <w:t>-</w:t>
      </w:r>
      <w:r w:rsidR="000069C1" w:rsidRPr="00F07088">
        <w:rPr>
          <w:rFonts w:ascii="Arial" w:hAnsi="Arial" w:cs="Arial"/>
          <w:sz w:val="18"/>
          <w:szCs w:val="18"/>
        </w:rPr>
        <w:t>------------------------------------------------</w:t>
      </w:r>
    </w:p>
    <w:p w14:paraId="33435440" w14:textId="494665E5" w:rsidR="00E86124" w:rsidRPr="00EC1E33" w:rsidRDefault="00E86124" w:rsidP="00E850D1">
      <w:pPr>
        <w:jc w:val="both"/>
        <w:rPr>
          <w:rFonts w:ascii="Arial" w:hAnsi="Arial" w:cs="Arial"/>
          <w:bCs/>
          <w:sz w:val="18"/>
          <w:szCs w:val="18"/>
          <w:lang w:val="es-MX"/>
        </w:rPr>
      </w:pPr>
      <w:r w:rsidRPr="00EC1E33">
        <w:rPr>
          <w:rFonts w:ascii="Arial" w:hAnsi="Arial" w:cs="Arial"/>
        </w:rPr>
        <w:t>------------------------------------------------------------------------------------------------------------------------------------</w:t>
      </w:r>
      <w:r w:rsidR="003276C3" w:rsidRPr="00EC1E33">
        <w:rPr>
          <w:rFonts w:ascii="Arial" w:hAnsi="Arial" w:cs="Arial"/>
        </w:rPr>
        <w:t>--------</w:t>
      </w:r>
      <w:r w:rsidRPr="00EC1E33">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EC1E33">
        <w:rPr>
          <w:rFonts w:ascii="Arial" w:hAnsi="Arial" w:cs="Arial"/>
          <w:sz w:val="15"/>
          <w:szCs w:val="15"/>
        </w:rPr>
        <w:t>5</w:t>
      </w:r>
      <w:r w:rsidRPr="00EC1E33">
        <w:rPr>
          <w:rFonts w:ascii="Arial" w:hAnsi="Arial" w:cs="Arial"/>
          <w:sz w:val="15"/>
          <w:szCs w:val="15"/>
        </w:rPr>
        <w:t xml:space="preserve"> publicada el </w:t>
      </w:r>
      <w:r w:rsidR="00D8606A" w:rsidRPr="00EC1E33">
        <w:rPr>
          <w:rFonts w:ascii="Arial" w:hAnsi="Arial" w:cs="Arial"/>
          <w:sz w:val="15"/>
          <w:szCs w:val="15"/>
        </w:rPr>
        <w:t>30</w:t>
      </w:r>
      <w:r w:rsidRPr="00EC1E33">
        <w:rPr>
          <w:rFonts w:ascii="Arial" w:hAnsi="Arial" w:cs="Arial"/>
          <w:sz w:val="15"/>
          <w:szCs w:val="15"/>
        </w:rPr>
        <w:t xml:space="preserve"> de diciembre de 202</w:t>
      </w:r>
      <w:r w:rsidR="00D8606A" w:rsidRPr="00EC1E33">
        <w:rPr>
          <w:rFonts w:ascii="Arial" w:hAnsi="Arial" w:cs="Arial"/>
          <w:sz w:val="15"/>
          <w:szCs w:val="15"/>
        </w:rPr>
        <w:t>4</w:t>
      </w:r>
      <w:r w:rsidRPr="00EC1E33">
        <w:rPr>
          <w:rFonts w:ascii="Arial" w:hAnsi="Arial" w:cs="Arial"/>
          <w:sz w:val="15"/>
          <w:szCs w:val="15"/>
        </w:rPr>
        <w:t xml:space="preserve"> en el Diario Oficial de la Federación. Por lo que el concursante ganador deberá realizar la consulta de opinión ante el SAT en la página: </w:t>
      </w:r>
      <w:hyperlink r:id="rId11" w:history="1">
        <w:r w:rsidRPr="00EC1E33">
          <w:rPr>
            <w:rStyle w:val="Hipervnculo"/>
            <w:rFonts w:ascii="Arial" w:hAnsi="Arial" w:cs="Arial"/>
            <w:color w:val="auto"/>
            <w:sz w:val="15"/>
            <w:szCs w:val="15"/>
          </w:rPr>
          <w:t>http://www.sat.gob.mx</w:t>
        </w:r>
      </w:hyperlink>
      <w:r w:rsidRPr="00EC1E33">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EC1E33">
          <w:rPr>
            <w:rStyle w:val="Hipervnculo"/>
            <w:rFonts w:ascii="Arial" w:hAnsi="Arial" w:cs="Arial"/>
            <w:sz w:val="15"/>
            <w:szCs w:val="15"/>
          </w:rPr>
          <w:t>beatriz.rivera@edu.uaa.mx</w:t>
        </w:r>
      </w:hyperlink>
      <w:r w:rsidRPr="00EC1E33">
        <w:rPr>
          <w:rFonts w:ascii="Arial" w:hAnsi="Arial" w:cs="Arial"/>
          <w:sz w:val="15"/>
          <w:szCs w:val="15"/>
        </w:rPr>
        <w:t xml:space="preserve"> para que el SAT envié el “Acuse de respuesta” que emitirá en atención a su solicitud de opinión. </w:t>
      </w:r>
      <w:r w:rsidR="002F7C7F" w:rsidRPr="00EC1E33">
        <w:rPr>
          <w:rFonts w:ascii="Arial" w:hAnsi="Arial" w:cs="Arial"/>
          <w:sz w:val="15"/>
          <w:szCs w:val="15"/>
        </w:rPr>
        <w:t>Conforme al numeral XV</w:t>
      </w:r>
      <w:r w:rsidRPr="00EC1E33">
        <w:rPr>
          <w:rFonts w:ascii="Arial" w:hAnsi="Arial" w:cs="Arial"/>
          <w:sz w:val="15"/>
          <w:szCs w:val="15"/>
        </w:rPr>
        <w:t xml:space="preserve">, </w:t>
      </w:r>
      <w:r w:rsidR="002F7C7F" w:rsidRPr="00EC1E33">
        <w:rPr>
          <w:rFonts w:ascii="Arial" w:hAnsi="Arial" w:cs="Arial"/>
          <w:sz w:val="15"/>
          <w:szCs w:val="15"/>
        </w:rPr>
        <w:t>inciso a)</w:t>
      </w:r>
      <w:r w:rsidRPr="00EC1E33">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EC1E33">
        <w:rPr>
          <w:rFonts w:ascii="Arial" w:hAnsi="Arial" w:cs="Arial"/>
          <w:sz w:val="16"/>
          <w:szCs w:val="16"/>
        </w:rPr>
        <w:t>.</w:t>
      </w:r>
      <w:r w:rsidRPr="00EC1E33">
        <w:rPr>
          <w:rFonts w:ascii="Arial" w:hAnsi="Arial" w:cs="Arial"/>
          <w:sz w:val="18"/>
          <w:szCs w:val="18"/>
        </w:rPr>
        <w:t>------------------------------------------------------------------------------------------------------------------------------------------------------------------------------</w:t>
      </w:r>
      <w:r w:rsidR="00CE28E8" w:rsidRPr="00EC1E33">
        <w:rPr>
          <w:rFonts w:ascii="Arial" w:hAnsi="Arial" w:cs="Arial"/>
          <w:sz w:val="18"/>
          <w:szCs w:val="18"/>
        </w:rPr>
        <w:t>-------</w:t>
      </w:r>
      <w:r w:rsidR="00861698" w:rsidRPr="00EC1E33">
        <w:rPr>
          <w:rFonts w:ascii="Arial" w:hAnsi="Arial" w:cs="Arial"/>
          <w:sz w:val="18"/>
          <w:szCs w:val="18"/>
        </w:rPr>
        <w:t>------------------------------------------------------------------------------------------------------</w:t>
      </w:r>
      <w:r w:rsidRPr="00EC1E33">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EC1E33">
        <w:rPr>
          <w:rFonts w:ascii="Arial" w:hAnsi="Arial" w:cs="Arial"/>
          <w:color w:val="000000"/>
          <w:sz w:val="18"/>
          <w:szCs w:val="18"/>
        </w:rPr>
        <w:t>personal</w:t>
      </w:r>
      <w:r w:rsidRPr="00EC1E33">
        <w:rPr>
          <w:rFonts w:ascii="Arial" w:hAnsi="Arial" w:cs="Arial"/>
          <w:color w:val="000000"/>
          <w:sz w:val="16"/>
          <w:szCs w:val="16"/>
        </w:rPr>
        <w:t>.</w:t>
      </w:r>
      <w:r w:rsidRPr="00EC1E33">
        <w:rPr>
          <w:rFonts w:ascii="Arial" w:hAnsi="Arial" w:cs="Arial"/>
        </w:rPr>
        <w:t>----------------------</w:t>
      </w:r>
      <w:proofErr w:type="gramEnd"/>
    </w:p>
    <w:p w14:paraId="3903E9ED" w14:textId="24947FAF" w:rsidR="00E86124" w:rsidRPr="00EC1E33" w:rsidRDefault="008A6146" w:rsidP="00E86124">
      <w:pPr>
        <w:jc w:val="both"/>
        <w:rPr>
          <w:rFonts w:ascii="Arial" w:hAnsi="Arial" w:cs="Arial"/>
        </w:rPr>
      </w:pPr>
      <w:r w:rsidRPr="00EC1E33">
        <w:rPr>
          <w:rFonts w:ascii="Arial" w:hAnsi="Arial" w:cs="Arial"/>
        </w:rPr>
        <w:t>---------------</w:t>
      </w:r>
      <w:r w:rsidR="00E86124" w:rsidRPr="00EC1E33">
        <w:rPr>
          <w:rFonts w:ascii="Arial" w:hAnsi="Arial" w:cs="Arial"/>
        </w:rPr>
        <w:t>---------------------------------------------------------------------------------------------------------------------</w:t>
      </w:r>
      <w:r w:rsidR="00861698" w:rsidRPr="00EC1E33">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EC1E33" w14:paraId="1B31188E" w14:textId="77777777" w:rsidTr="00F07088">
        <w:trPr>
          <w:trHeight w:val="361"/>
          <w:jc w:val="center"/>
        </w:trPr>
        <w:tc>
          <w:tcPr>
            <w:tcW w:w="9209" w:type="dxa"/>
            <w:gridSpan w:val="2"/>
            <w:shd w:val="clear" w:color="auto" w:fill="D9D9D9" w:themeFill="background1" w:themeFillShade="D9"/>
            <w:vAlign w:val="center"/>
          </w:tcPr>
          <w:p w14:paraId="40C330BA" w14:textId="68B6A231" w:rsidR="009A03BE" w:rsidRPr="00EC1E33" w:rsidRDefault="009A03BE" w:rsidP="009A03BE">
            <w:pPr>
              <w:pStyle w:val="Sangradetextonormal"/>
              <w:ind w:left="0"/>
              <w:jc w:val="center"/>
              <w:rPr>
                <w:rFonts w:ascii="Arial" w:hAnsi="Arial" w:cs="Arial"/>
                <w:sz w:val="18"/>
                <w:szCs w:val="18"/>
              </w:rPr>
            </w:pPr>
            <w:r w:rsidRPr="00EC1E33">
              <w:rPr>
                <w:rFonts w:ascii="Arial" w:hAnsi="Arial" w:cs="Arial"/>
                <w:b/>
                <w:sz w:val="18"/>
                <w:szCs w:val="18"/>
              </w:rPr>
              <w:t>Universidad Autónoma de Aguascalientes</w:t>
            </w:r>
          </w:p>
        </w:tc>
      </w:tr>
      <w:tr w:rsidR="00E86124" w:rsidRPr="00D15E58" w14:paraId="7FBBE8A4" w14:textId="77777777" w:rsidTr="00861698">
        <w:trPr>
          <w:jc w:val="center"/>
        </w:trPr>
        <w:tc>
          <w:tcPr>
            <w:tcW w:w="4414" w:type="dxa"/>
          </w:tcPr>
          <w:p w14:paraId="6CB03002" w14:textId="77777777" w:rsidR="00E86124" w:rsidRPr="00D15E58" w:rsidRDefault="00E86124" w:rsidP="00E850D1">
            <w:pPr>
              <w:pStyle w:val="Sangradetextonormal"/>
              <w:ind w:left="0"/>
              <w:rPr>
                <w:rFonts w:ascii="Arial" w:hAnsi="Arial" w:cs="Arial"/>
                <w:b/>
                <w:sz w:val="17"/>
                <w:szCs w:val="17"/>
              </w:rPr>
            </w:pPr>
          </w:p>
          <w:p w14:paraId="3E2EA2DB" w14:textId="77777777" w:rsidR="00E86124" w:rsidRPr="00D15E58" w:rsidRDefault="00E86124" w:rsidP="00E850D1">
            <w:pPr>
              <w:rPr>
                <w:rFonts w:ascii="Arial" w:hAnsi="Arial" w:cs="Arial"/>
                <w:sz w:val="17"/>
                <w:szCs w:val="17"/>
              </w:rPr>
            </w:pPr>
            <w:r w:rsidRPr="00D15E58">
              <w:rPr>
                <w:rFonts w:ascii="Arial" w:hAnsi="Arial" w:cs="Arial"/>
                <w:sz w:val="17"/>
                <w:szCs w:val="17"/>
                <w:lang w:val="es-MX"/>
              </w:rPr>
              <w:t>C. Jorge Silva Robles</w:t>
            </w:r>
          </w:p>
          <w:p w14:paraId="791781B2" w14:textId="77777777" w:rsidR="003276C3" w:rsidRDefault="00E86124" w:rsidP="003276C3">
            <w:pPr>
              <w:rPr>
                <w:rFonts w:ascii="Arial" w:hAnsi="Arial" w:cs="Arial"/>
                <w:b/>
                <w:sz w:val="17"/>
                <w:szCs w:val="17"/>
              </w:rPr>
            </w:pPr>
            <w:r w:rsidRPr="00D15E58">
              <w:rPr>
                <w:rFonts w:ascii="Arial" w:hAnsi="Arial" w:cs="Arial"/>
                <w:b/>
                <w:sz w:val="17"/>
                <w:szCs w:val="17"/>
              </w:rPr>
              <w:t xml:space="preserve">Director General Sustituto de Finanzas </w:t>
            </w:r>
          </w:p>
          <w:p w14:paraId="5DDF87A9" w14:textId="6F039FD4" w:rsidR="00D15E58" w:rsidRPr="00D15E58" w:rsidRDefault="00D15E58" w:rsidP="003276C3">
            <w:pPr>
              <w:rPr>
                <w:rFonts w:ascii="Arial" w:hAnsi="Arial" w:cs="Arial"/>
                <w:b/>
                <w:sz w:val="17"/>
                <w:szCs w:val="17"/>
              </w:rPr>
            </w:pPr>
          </w:p>
        </w:tc>
        <w:tc>
          <w:tcPr>
            <w:tcW w:w="4795" w:type="dxa"/>
          </w:tcPr>
          <w:p w14:paraId="63643F93" w14:textId="27665CB6" w:rsidR="00E86124" w:rsidRPr="00D15E58" w:rsidRDefault="00E86124" w:rsidP="00E850D1">
            <w:pPr>
              <w:pStyle w:val="Sangradetextonormal"/>
              <w:ind w:left="0"/>
              <w:jc w:val="center"/>
              <w:rPr>
                <w:rFonts w:ascii="Arial" w:hAnsi="Arial" w:cs="Arial"/>
                <w:sz w:val="17"/>
                <w:szCs w:val="17"/>
              </w:rPr>
            </w:pPr>
          </w:p>
          <w:p w14:paraId="08B9DC6F" w14:textId="77777777" w:rsidR="00D15E58" w:rsidRDefault="00D15E58" w:rsidP="00E850D1">
            <w:pPr>
              <w:pStyle w:val="Sangradetextonormal"/>
              <w:ind w:left="0"/>
              <w:jc w:val="center"/>
              <w:rPr>
                <w:rFonts w:ascii="Arial" w:hAnsi="Arial" w:cs="Arial"/>
                <w:sz w:val="17"/>
                <w:szCs w:val="17"/>
              </w:rPr>
            </w:pPr>
          </w:p>
          <w:p w14:paraId="34C18945" w14:textId="15D78945" w:rsidR="00E86124" w:rsidRPr="00D15E58" w:rsidRDefault="00E86124" w:rsidP="00E850D1">
            <w:pPr>
              <w:pStyle w:val="Sangradetextonormal"/>
              <w:ind w:left="0"/>
              <w:jc w:val="center"/>
              <w:rPr>
                <w:rFonts w:ascii="Arial" w:hAnsi="Arial" w:cs="Arial"/>
                <w:sz w:val="17"/>
                <w:szCs w:val="17"/>
              </w:rPr>
            </w:pPr>
            <w:r w:rsidRPr="00D15E58">
              <w:rPr>
                <w:rFonts w:ascii="Arial" w:hAnsi="Arial" w:cs="Arial"/>
                <w:sz w:val="17"/>
                <w:szCs w:val="17"/>
              </w:rPr>
              <w:t>____________________________________</w:t>
            </w:r>
          </w:p>
        </w:tc>
      </w:tr>
      <w:tr w:rsidR="00E86124" w:rsidRPr="00D15E58" w14:paraId="168A598D" w14:textId="77777777" w:rsidTr="00861698">
        <w:trPr>
          <w:jc w:val="center"/>
        </w:trPr>
        <w:tc>
          <w:tcPr>
            <w:tcW w:w="4414" w:type="dxa"/>
          </w:tcPr>
          <w:p w14:paraId="66D8CDD7" w14:textId="77777777" w:rsidR="00E86124" w:rsidRPr="00D15E58" w:rsidRDefault="00E86124" w:rsidP="00E850D1">
            <w:pPr>
              <w:pStyle w:val="Sangradetextonormal"/>
              <w:ind w:left="0"/>
              <w:rPr>
                <w:rFonts w:ascii="Arial" w:hAnsi="Arial" w:cs="Arial"/>
                <w:b/>
                <w:sz w:val="17"/>
                <w:szCs w:val="17"/>
              </w:rPr>
            </w:pPr>
          </w:p>
          <w:p w14:paraId="265DB176" w14:textId="77777777" w:rsidR="00E86124" w:rsidRPr="00D15E58" w:rsidRDefault="00E86124" w:rsidP="00E850D1">
            <w:pPr>
              <w:pStyle w:val="Sangradetextonormal"/>
              <w:ind w:left="0"/>
              <w:rPr>
                <w:rFonts w:ascii="Arial" w:hAnsi="Arial" w:cs="Arial"/>
                <w:sz w:val="17"/>
                <w:szCs w:val="17"/>
                <w:lang w:val="es-ES"/>
              </w:rPr>
            </w:pPr>
            <w:r w:rsidRPr="00D15E58">
              <w:rPr>
                <w:rFonts w:ascii="Arial" w:hAnsi="Arial" w:cs="Arial"/>
                <w:sz w:val="17"/>
                <w:szCs w:val="17"/>
                <w:lang w:val="es-ES"/>
              </w:rPr>
              <w:t>C. Beatriz E. Rivera de Loera</w:t>
            </w:r>
          </w:p>
          <w:p w14:paraId="04F64535" w14:textId="77777777" w:rsidR="00EC1E33" w:rsidRDefault="00E86124" w:rsidP="003276C3">
            <w:pPr>
              <w:rPr>
                <w:rFonts w:ascii="Arial" w:hAnsi="Arial" w:cs="Arial"/>
                <w:b/>
                <w:sz w:val="17"/>
                <w:szCs w:val="17"/>
              </w:rPr>
            </w:pPr>
            <w:r w:rsidRPr="00D15E58">
              <w:rPr>
                <w:rFonts w:ascii="Arial" w:hAnsi="Arial" w:cs="Arial"/>
                <w:b/>
                <w:sz w:val="17"/>
                <w:szCs w:val="17"/>
              </w:rPr>
              <w:t xml:space="preserve">Jefa del Departamento de Compras </w:t>
            </w:r>
          </w:p>
          <w:p w14:paraId="52C9EAAF" w14:textId="5D4A42EC" w:rsidR="00D15E58" w:rsidRPr="00D15E58" w:rsidRDefault="00D15E58" w:rsidP="003276C3">
            <w:pPr>
              <w:rPr>
                <w:rFonts w:ascii="Arial" w:hAnsi="Arial" w:cs="Arial"/>
                <w:b/>
                <w:sz w:val="17"/>
                <w:szCs w:val="17"/>
              </w:rPr>
            </w:pPr>
          </w:p>
        </w:tc>
        <w:tc>
          <w:tcPr>
            <w:tcW w:w="4795" w:type="dxa"/>
          </w:tcPr>
          <w:p w14:paraId="273D0AA0" w14:textId="77777777" w:rsidR="00E86124" w:rsidRPr="00D15E58" w:rsidRDefault="00E86124" w:rsidP="00E850D1">
            <w:pPr>
              <w:pStyle w:val="Sangradetextonormal"/>
              <w:ind w:left="0"/>
              <w:jc w:val="center"/>
              <w:rPr>
                <w:rFonts w:ascii="Arial" w:hAnsi="Arial" w:cs="Arial"/>
                <w:sz w:val="17"/>
                <w:szCs w:val="17"/>
              </w:rPr>
            </w:pPr>
          </w:p>
          <w:p w14:paraId="42140ED8" w14:textId="77777777" w:rsidR="00E86124" w:rsidRPr="00D15E58" w:rsidRDefault="00E86124" w:rsidP="00E850D1">
            <w:pPr>
              <w:pStyle w:val="Sangradetextonormal"/>
              <w:ind w:left="0"/>
              <w:jc w:val="center"/>
              <w:rPr>
                <w:rFonts w:ascii="Arial" w:hAnsi="Arial" w:cs="Arial"/>
                <w:sz w:val="17"/>
                <w:szCs w:val="17"/>
              </w:rPr>
            </w:pPr>
            <w:r w:rsidRPr="00D15E58">
              <w:rPr>
                <w:rFonts w:ascii="Arial" w:hAnsi="Arial" w:cs="Arial"/>
                <w:sz w:val="17"/>
                <w:szCs w:val="17"/>
              </w:rPr>
              <w:t>____________________________________</w:t>
            </w:r>
          </w:p>
        </w:tc>
      </w:tr>
      <w:tr w:rsidR="0041349F" w:rsidRPr="00D15E58" w14:paraId="1C6F59B8" w14:textId="77777777" w:rsidTr="00861698">
        <w:trPr>
          <w:jc w:val="center"/>
        </w:trPr>
        <w:tc>
          <w:tcPr>
            <w:tcW w:w="4414" w:type="dxa"/>
          </w:tcPr>
          <w:p w14:paraId="3BB10B43" w14:textId="77777777" w:rsidR="0041349F" w:rsidRPr="00D15E58" w:rsidRDefault="0041349F" w:rsidP="0041349F">
            <w:pPr>
              <w:jc w:val="both"/>
              <w:rPr>
                <w:rFonts w:ascii="Arial" w:hAnsi="Arial" w:cs="Arial"/>
                <w:sz w:val="17"/>
                <w:szCs w:val="17"/>
              </w:rPr>
            </w:pPr>
          </w:p>
          <w:p w14:paraId="1209CB81" w14:textId="77777777" w:rsidR="0041349F" w:rsidRPr="00D15E58" w:rsidRDefault="0041349F" w:rsidP="0041349F">
            <w:pPr>
              <w:jc w:val="both"/>
              <w:rPr>
                <w:rFonts w:ascii="Arial" w:hAnsi="Arial" w:cs="Arial"/>
                <w:sz w:val="17"/>
                <w:szCs w:val="17"/>
              </w:rPr>
            </w:pPr>
            <w:r w:rsidRPr="00D15E58">
              <w:rPr>
                <w:rFonts w:ascii="Arial" w:hAnsi="Arial" w:cs="Arial"/>
                <w:sz w:val="17"/>
                <w:szCs w:val="17"/>
              </w:rPr>
              <w:t xml:space="preserve">C. Esmeralda Yazmin Rodríguez Durón </w:t>
            </w:r>
          </w:p>
          <w:p w14:paraId="35785FA6" w14:textId="77777777" w:rsidR="0041349F" w:rsidRDefault="0041349F" w:rsidP="00AC70B6">
            <w:pPr>
              <w:jc w:val="both"/>
              <w:rPr>
                <w:rFonts w:ascii="Arial" w:hAnsi="Arial" w:cs="Arial"/>
                <w:b/>
                <w:sz w:val="17"/>
                <w:szCs w:val="17"/>
              </w:rPr>
            </w:pPr>
            <w:r w:rsidRPr="00D15E58">
              <w:rPr>
                <w:rFonts w:ascii="Arial" w:hAnsi="Arial" w:cs="Arial"/>
                <w:b/>
                <w:sz w:val="17"/>
                <w:szCs w:val="17"/>
              </w:rPr>
              <w:t>Representante de la Contraloría Universitaria</w:t>
            </w:r>
          </w:p>
          <w:p w14:paraId="685E378B" w14:textId="76C9C430" w:rsidR="00D15E58" w:rsidRPr="00D15E58" w:rsidRDefault="00D15E58" w:rsidP="00AC70B6">
            <w:pPr>
              <w:jc w:val="both"/>
              <w:rPr>
                <w:rFonts w:ascii="Arial" w:hAnsi="Arial" w:cs="Arial"/>
                <w:b/>
                <w:sz w:val="17"/>
                <w:szCs w:val="17"/>
              </w:rPr>
            </w:pPr>
          </w:p>
        </w:tc>
        <w:tc>
          <w:tcPr>
            <w:tcW w:w="4795" w:type="dxa"/>
          </w:tcPr>
          <w:p w14:paraId="1D6211B5" w14:textId="65FA20AB" w:rsidR="0041349F" w:rsidRDefault="0041349F" w:rsidP="0041349F">
            <w:pPr>
              <w:pStyle w:val="Sangradetextonormal"/>
              <w:ind w:left="0"/>
              <w:jc w:val="center"/>
              <w:rPr>
                <w:rFonts w:ascii="Arial" w:hAnsi="Arial" w:cs="Arial"/>
                <w:sz w:val="17"/>
                <w:szCs w:val="17"/>
              </w:rPr>
            </w:pPr>
          </w:p>
          <w:p w14:paraId="47C43742" w14:textId="77777777" w:rsidR="00D15E58" w:rsidRPr="00D15E58" w:rsidRDefault="00D15E58" w:rsidP="0041349F">
            <w:pPr>
              <w:pStyle w:val="Sangradetextonormal"/>
              <w:ind w:left="0"/>
              <w:jc w:val="center"/>
              <w:rPr>
                <w:rFonts w:ascii="Arial" w:hAnsi="Arial" w:cs="Arial"/>
                <w:sz w:val="17"/>
                <w:szCs w:val="17"/>
              </w:rPr>
            </w:pPr>
          </w:p>
          <w:p w14:paraId="2E94C5A7" w14:textId="0AE1584C" w:rsidR="0041349F" w:rsidRPr="00D15E58" w:rsidRDefault="0041349F" w:rsidP="0041349F">
            <w:pPr>
              <w:pStyle w:val="Sangradetextonormal"/>
              <w:ind w:left="0"/>
              <w:jc w:val="center"/>
              <w:rPr>
                <w:rFonts w:ascii="Arial" w:hAnsi="Arial" w:cs="Arial"/>
                <w:sz w:val="17"/>
                <w:szCs w:val="17"/>
              </w:rPr>
            </w:pPr>
            <w:r w:rsidRPr="00D15E58">
              <w:rPr>
                <w:rFonts w:ascii="Arial" w:hAnsi="Arial" w:cs="Arial"/>
                <w:sz w:val="17"/>
                <w:szCs w:val="17"/>
              </w:rPr>
              <w:t>____________________________________</w:t>
            </w:r>
          </w:p>
        </w:tc>
      </w:tr>
      <w:tr w:rsidR="0041349F" w:rsidRPr="00D15E58" w14:paraId="4E282EDE" w14:textId="77777777" w:rsidTr="00861698">
        <w:trPr>
          <w:jc w:val="center"/>
        </w:trPr>
        <w:tc>
          <w:tcPr>
            <w:tcW w:w="4414" w:type="dxa"/>
          </w:tcPr>
          <w:p w14:paraId="146FF8C2" w14:textId="77777777" w:rsidR="0041349F" w:rsidRPr="00D15E58" w:rsidRDefault="0041349F" w:rsidP="0041349F">
            <w:pPr>
              <w:jc w:val="both"/>
              <w:rPr>
                <w:rFonts w:ascii="Arial" w:hAnsi="Arial" w:cs="Arial"/>
                <w:sz w:val="17"/>
                <w:szCs w:val="17"/>
              </w:rPr>
            </w:pPr>
          </w:p>
          <w:p w14:paraId="733B66D3" w14:textId="77777777" w:rsidR="00780A35" w:rsidRDefault="00780A35" w:rsidP="0041349F">
            <w:pPr>
              <w:jc w:val="both"/>
              <w:rPr>
                <w:rFonts w:ascii="Arial" w:hAnsi="Arial" w:cs="Arial"/>
                <w:sz w:val="17"/>
                <w:szCs w:val="17"/>
              </w:rPr>
            </w:pPr>
          </w:p>
          <w:p w14:paraId="26A6E4B3" w14:textId="532FFE4B" w:rsidR="0041349F" w:rsidRPr="00D15E58" w:rsidRDefault="0041349F" w:rsidP="0041349F">
            <w:pPr>
              <w:jc w:val="both"/>
              <w:rPr>
                <w:rFonts w:ascii="Arial" w:hAnsi="Arial" w:cs="Arial"/>
                <w:sz w:val="17"/>
                <w:szCs w:val="17"/>
              </w:rPr>
            </w:pPr>
            <w:r w:rsidRPr="00D15E58">
              <w:rPr>
                <w:rFonts w:ascii="Arial" w:hAnsi="Arial" w:cs="Arial"/>
                <w:sz w:val="17"/>
                <w:szCs w:val="17"/>
              </w:rPr>
              <w:t xml:space="preserve">C. </w:t>
            </w:r>
            <w:r w:rsidR="00AC70B6" w:rsidRPr="00D15E58">
              <w:rPr>
                <w:rFonts w:ascii="Arial" w:hAnsi="Arial" w:cs="Arial"/>
                <w:sz w:val="17"/>
                <w:szCs w:val="17"/>
              </w:rPr>
              <w:t>Fabiola Delgado Hernández</w:t>
            </w:r>
          </w:p>
          <w:p w14:paraId="6BA05FAC" w14:textId="77777777" w:rsidR="0041349F" w:rsidRPr="00D15E58" w:rsidRDefault="0041349F" w:rsidP="0041349F">
            <w:pPr>
              <w:jc w:val="both"/>
              <w:rPr>
                <w:rFonts w:ascii="Arial" w:hAnsi="Arial" w:cs="Arial"/>
                <w:b/>
                <w:sz w:val="17"/>
                <w:szCs w:val="17"/>
              </w:rPr>
            </w:pPr>
            <w:r w:rsidRPr="00D15E58">
              <w:rPr>
                <w:rFonts w:ascii="Arial" w:hAnsi="Arial" w:cs="Arial"/>
                <w:b/>
                <w:sz w:val="17"/>
                <w:szCs w:val="17"/>
              </w:rPr>
              <w:t>Representante del Departamento Jurídico</w:t>
            </w:r>
          </w:p>
          <w:p w14:paraId="33D162C2" w14:textId="0EE1EEDC" w:rsidR="0041349F" w:rsidRPr="00D15E58" w:rsidRDefault="0041349F" w:rsidP="0041349F">
            <w:pPr>
              <w:pStyle w:val="Sangradetextonormal"/>
              <w:ind w:left="0"/>
              <w:rPr>
                <w:rFonts w:ascii="Arial" w:hAnsi="Arial" w:cs="Arial"/>
                <w:b/>
                <w:sz w:val="17"/>
                <w:szCs w:val="17"/>
                <w:lang w:val="es-ES"/>
              </w:rPr>
            </w:pPr>
          </w:p>
        </w:tc>
        <w:tc>
          <w:tcPr>
            <w:tcW w:w="4795" w:type="dxa"/>
          </w:tcPr>
          <w:p w14:paraId="02C68DF6" w14:textId="77777777" w:rsidR="0041349F" w:rsidRPr="00D15E58" w:rsidRDefault="0041349F" w:rsidP="0041349F">
            <w:pPr>
              <w:pStyle w:val="Sangradetextonormal"/>
              <w:ind w:left="0"/>
              <w:jc w:val="center"/>
              <w:rPr>
                <w:rFonts w:ascii="Arial" w:hAnsi="Arial" w:cs="Arial"/>
                <w:sz w:val="17"/>
                <w:szCs w:val="17"/>
              </w:rPr>
            </w:pPr>
          </w:p>
          <w:p w14:paraId="1640D5E9" w14:textId="77777777" w:rsidR="0041349F" w:rsidRPr="00D15E58" w:rsidRDefault="0041349F" w:rsidP="0041349F">
            <w:pPr>
              <w:pStyle w:val="Sangradetextonormal"/>
              <w:ind w:left="0"/>
              <w:jc w:val="center"/>
              <w:rPr>
                <w:rFonts w:ascii="Arial" w:hAnsi="Arial" w:cs="Arial"/>
                <w:sz w:val="17"/>
                <w:szCs w:val="17"/>
              </w:rPr>
            </w:pPr>
          </w:p>
          <w:p w14:paraId="0455A6F0" w14:textId="77777777" w:rsidR="00780A35" w:rsidRDefault="00780A35" w:rsidP="0041349F">
            <w:pPr>
              <w:pStyle w:val="Sangradetextonormal"/>
              <w:ind w:left="0"/>
              <w:jc w:val="center"/>
              <w:rPr>
                <w:rFonts w:ascii="Arial" w:hAnsi="Arial" w:cs="Arial"/>
                <w:sz w:val="17"/>
                <w:szCs w:val="17"/>
              </w:rPr>
            </w:pPr>
          </w:p>
          <w:p w14:paraId="505B0052" w14:textId="48E495DA" w:rsidR="0041349F" w:rsidRPr="00D15E58" w:rsidRDefault="0041349F" w:rsidP="0041349F">
            <w:pPr>
              <w:pStyle w:val="Sangradetextonormal"/>
              <w:ind w:left="0"/>
              <w:jc w:val="center"/>
              <w:rPr>
                <w:rFonts w:ascii="Arial" w:hAnsi="Arial" w:cs="Arial"/>
                <w:sz w:val="17"/>
                <w:szCs w:val="17"/>
              </w:rPr>
            </w:pPr>
            <w:r w:rsidRPr="00D15E58">
              <w:rPr>
                <w:rFonts w:ascii="Arial" w:hAnsi="Arial" w:cs="Arial"/>
                <w:sz w:val="17"/>
                <w:szCs w:val="17"/>
              </w:rPr>
              <w:t>____________________________________</w:t>
            </w:r>
          </w:p>
        </w:tc>
      </w:tr>
      <w:tr w:rsidR="0041349F" w:rsidRPr="00D15E58" w14:paraId="4468E1C1" w14:textId="77777777" w:rsidTr="00861698">
        <w:trPr>
          <w:jc w:val="center"/>
        </w:trPr>
        <w:tc>
          <w:tcPr>
            <w:tcW w:w="4414" w:type="dxa"/>
          </w:tcPr>
          <w:p w14:paraId="02832F9E" w14:textId="77777777" w:rsidR="0041349F" w:rsidRPr="00D15E58" w:rsidRDefault="0041349F" w:rsidP="0041349F">
            <w:pPr>
              <w:jc w:val="both"/>
              <w:rPr>
                <w:rFonts w:ascii="Arial" w:hAnsi="Arial" w:cs="Arial"/>
                <w:sz w:val="17"/>
                <w:szCs w:val="17"/>
              </w:rPr>
            </w:pPr>
          </w:p>
          <w:p w14:paraId="7DC663B0" w14:textId="77777777" w:rsidR="0041349F" w:rsidRPr="00D15E58" w:rsidRDefault="0041349F" w:rsidP="0041349F">
            <w:pPr>
              <w:jc w:val="both"/>
              <w:rPr>
                <w:rFonts w:ascii="Arial" w:hAnsi="Arial" w:cs="Arial"/>
                <w:sz w:val="17"/>
                <w:szCs w:val="17"/>
              </w:rPr>
            </w:pPr>
            <w:r w:rsidRPr="00D15E58">
              <w:rPr>
                <w:rFonts w:ascii="Arial" w:hAnsi="Arial" w:cs="Arial"/>
                <w:sz w:val="17"/>
                <w:szCs w:val="17"/>
              </w:rPr>
              <w:t>C. Ana Francisca Contreras Mejía</w:t>
            </w:r>
          </w:p>
          <w:p w14:paraId="3EEB45FC" w14:textId="77777777" w:rsidR="0041349F" w:rsidRPr="00D15E58" w:rsidRDefault="0041349F" w:rsidP="0041349F">
            <w:pPr>
              <w:jc w:val="both"/>
              <w:rPr>
                <w:rFonts w:ascii="Arial" w:hAnsi="Arial" w:cs="Arial"/>
                <w:b/>
                <w:sz w:val="17"/>
                <w:szCs w:val="17"/>
              </w:rPr>
            </w:pPr>
            <w:r w:rsidRPr="00D15E58">
              <w:rPr>
                <w:rFonts w:ascii="Arial" w:hAnsi="Arial" w:cs="Arial"/>
                <w:b/>
                <w:sz w:val="17"/>
                <w:szCs w:val="17"/>
              </w:rPr>
              <w:t>Representante de la Dirección General de Planeación y Desarrollo</w:t>
            </w:r>
          </w:p>
          <w:p w14:paraId="54503D5C" w14:textId="50CE4E1C" w:rsidR="0041349F" w:rsidRPr="00D15E58" w:rsidRDefault="0041349F" w:rsidP="0041349F">
            <w:pPr>
              <w:rPr>
                <w:rFonts w:ascii="Arial" w:hAnsi="Arial" w:cs="Arial"/>
                <w:sz w:val="17"/>
                <w:szCs w:val="17"/>
                <w:lang w:val="es-MX"/>
              </w:rPr>
            </w:pPr>
          </w:p>
        </w:tc>
        <w:tc>
          <w:tcPr>
            <w:tcW w:w="4795" w:type="dxa"/>
          </w:tcPr>
          <w:p w14:paraId="4189F273" w14:textId="0B1FBD67" w:rsidR="0041349F" w:rsidRPr="00D15E58" w:rsidRDefault="0041349F" w:rsidP="0041349F">
            <w:pPr>
              <w:pStyle w:val="Sangradetextonormal"/>
              <w:ind w:left="0"/>
              <w:jc w:val="center"/>
              <w:rPr>
                <w:rFonts w:ascii="Arial" w:hAnsi="Arial" w:cs="Arial"/>
                <w:sz w:val="17"/>
                <w:szCs w:val="17"/>
              </w:rPr>
            </w:pPr>
          </w:p>
          <w:p w14:paraId="5BB1C347" w14:textId="79ADF78F" w:rsidR="0041349F" w:rsidRPr="00D15E58" w:rsidRDefault="0041349F" w:rsidP="0041349F">
            <w:pPr>
              <w:pStyle w:val="Sangradetextonormal"/>
              <w:ind w:left="0"/>
              <w:jc w:val="center"/>
              <w:rPr>
                <w:rFonts w:ascii="Arial" w:hAnsi="Arial" w:cs="Arial"/>
                <w:sz w:val="17"/>
                <w:szCs w:val="17"/>
              </w:rPr>
            </w:pPr>
          </w:p>
          <w:p w14:paraId="21FF307F" w14:textId="77777777" w:rsidR="0041349F" w:rsidRPr="00D15E58" w:rsidRDefault="0041349F" w:rsidP="0041349F">
            <w:pPr>
              <w:pStyle w:val="Sangradetextonormal"/>
              <w:ind w:left="0"/>
              <w:jc w:val="center"/>
              <w:rPr>
                <w:rFonts w:ascii="Arial" w:hAnsi="Arial" w:cs="Arial"/>
                <w:sz w:val="17"/>
                <w:szCs w:val="17"/>
              </w:rPr>
            </w:pPr>
          </w:p>
          <w:p w14:paraId="6426ED42" w14:textId="77777777" w:rsidR="0041349F" w:rsidRPr="00D15E58" w:rsidRDefault="0041349F" w:rsidP="0041349F">
            <w:pPr>
              <w:pStyle w:val="Sangradetextonormal"/>
              <w:ind w:left="0"/>
              <w:jc w:val="center"/>
              <w:rPr>
                <w:rFonts w:ascii="Arial" w:hAnsi="Arial" w:cs="Arial"/>
                <w:sz w:val="17"/>
                <w:szCs w:val="17"/>
              </w:rPr>
            </w:pPr>
            <w:r w:rsidRPr="00D15E58">
              <w:rPr>
                <w:rFonts w:ascii="Arial" w:hAnsi="Arial" w:cs="Arial"/>
                <w:sz w:val="17"/>
                <w:szCs w:val="17"/>
              </w:rPr>
              <w:t>____________________________________</w:t>
            </w:r>
          </w:p>
        </w:tc>
      </w:tr>
      <w:tr w:rsidR="0041349F" w:rsidRPr="00D15E58" w14:paraId="0459FB2A" w14:textId="77777777" w:rsidTr="006B1773">
        <w:trPr>
          <w:jc w:val="center"/>
        </w:trPr>
        <w:tc>
          <w:tcPr>
            <w:tcW w:w="4414" w:type="dxa"/>
            <w:shd w:val="clear" w:color="auto" w:fill="auto"/>
          </w:tcPr>
          <w:p w14:paraId="443D29AE" w14:textId="77777777" w:rsidR="0041349F" w:rsidRPr="00D15E58" w:rsidRDefault="0041349F" w:rsidP="0041349F">
            <w:pPr>
              <w:pStyle w:val="Sangradetextonormal"/>
              <w:ind w:left="0"/>
              <w:rPr>
                <w:rFonts w:ascii="Arial" w:hAnsi="Arial" w:cs="Arial"/>
                <w:sz w:val="17"/>
                <w:szCs w:val="17"/>
                <w:lang w:val="es-ES"/>
              </w:rPr>
            </w:pPr>
          </w:p>
          <w:p w14:paraId="7974D74B" w14:textId="77777777" w:rsidR="0041349F" w:rsidRPr="00D15E58" w:rsidRDefault="0041349F" w:rsidP="0041349F">
            <w:pPr>
              <w:pStyle w:val="Sangradetextonormal"/>
              <w:ind w:left="0"/>
              <w:rPr>
                <w:rFonts w:ascii="Arial" w:hAnsi="Arial" w:cs="Arial"/>
                <w:sz w:val="17"/>
                <w:szCs w:val="17"/>
                <w:lang w:val="es-ES"/>
              </w:rPr>
            </w:pPr>
            <w:r w:rsidRPr="00D15E58">
              <w:rPr>
                <w:rFonts w:ascii="Arial" w:hAnsi="Arial" w:cs="Arial"/>
                <w:sz w:val="17"/>
                <w:szCs w:val="17"/>
                <w:lang w:val="es-ES"/>
              </w:rPr>
              <w:t>C. Laura Villalobos Pardo</w:t>
            </w:r>
          </w:p>
          <w:p w14:paraId="12744558" w14:textId="77777777" w:rsidR="0041349F" w:rsidRPr="00D15E58" w:rsidRDefault="0041349F" w:rsidP="0041349F">
            <w:pPr>
              <w:pStyle w:val="Sangradetextonormal"/>
              <w:ind w:left="0"/>
              <w:rPr>
                <w:rFonts w:ascii="Arial" w:hAnsi="Arial" w:cs="Arial"/>
                <w:b/>
                <w:sz w:val="17"/>
                <w:szCs w:val="17"/>
                <w:lang w:val="es-ES"/>
              </w:rPr>
            </w:pPr>
            <w:r w:rsidRPr="00D15E58">
              <w:rPr>
                <w:rFonts w:ascii="Arial" w:hAnsi="Arial" w:cs="Arial"/>
                <w:b/>
                <w:sz w:val="17"/>
                <w:szCs w:val="17"/>
                <w:lang w:val="es-ES"/>
              </w:rPr>
              <w:t>Jefa de Sección del Departamento de Archivo General e Histórico (Área requirente).</w:t>
            </w:r>
          </w:p>
          <w:p w14:paraId="41345713" w14:textId="5877C198" w:rsidR="0041349F" w:rsidRPr="00D15E58" w:rsidRDefault="0041349F" w:rsidP="0041349F">
            <w:pPr>
              <w:pStyle w:val="Sangradetextonormal"/>
              <w:ind w:left="0"/>
              <w:rPr>
                <w:rFonts w:ascii="Arial" w:hAnsi="Arial" w:cs="Arial"/>
                <w:b/>
                <w:sz w:val="17"/>
                <w:szCs w:val="17"/>
                <w:lang w:val="es-ES"/>
              </w:rPr>
            </w:pPr>
          </w:p>
        </w:tc>
        <w:tc>
          <w:tcPr>
            <w:tcW w:w="4795" w:type="dxa"/>
          </w:tcPr>
          <w:p w14:paraId="30C6501E" w14:textId="77777777" w:rsidR="0041349F" w:rsidRPr="00D15E58" w:rsidRDefault="0041349F" w:rsidP="0041349F">
            <w:pPr>
              <w:pStyle w:val="Sangradetextonormal"/>
              <w:ind w:left="0"/>
              <w:jc w:val="center"/>
              <w:rPr>
                <w:rFonts w:ascii="Arial" w:hAnsi="Arial" w:cs="Arial"/>
                <w:sz w:val="17"/>
                <w:szCs w:val="17"/>
              </w:rPr>
            </w:pPr>
          </w:p>
          <w:p w14:paraId="42FC601F" w14:textId="77777777" w:rsidR="0041349F" w:rsidRPr="00D15E58" w:rsidRDefault="0041349F" w:rsidP="0041349F">
            <w:pPr>
              <w:pStyle w:val="Sangradetextonormal"/>
              <w:ind w:left="0"/>
              <w:jc w:val="center"/>
              <w:rPr>
                <w:rFonts w:ascii="Arial" w:hAnsi="Arial" w:cs="Arial"/>
                <w:sz w:val="17"/>
                <w:szCs w:val="17"/>
              </w:rPr>
            </w:pPr>
          </w:p>
          <w:p w14:paraId="67005B34" w14:textId="77777777" w:rsidR="0041349F" w:rsidRPr="00D15E58" w:rsidRDefault="0041349F" w:rsidP="0041349F">
            <w:pPr>
              <w:pStyle w:val="Sangradetextonormal"/>
              <w:ind w:left="0"/>
              <w:jc w:val="center"/>
              <w:rPr>
                <w:rFonts w:ascii="Arial" w:hAnsi="Arial" w:cs="Arial"/>
                <w:sz w:val="17"/>
                <w:szCs w:val="17"/>
              </w:rPr>
            </w:pPr>
          </w:p>
          <w:p w14:paraId="0FFD52B1" w14:textId="13B7C0D8" w:rsidR="0041349F" w:rsidRPr="00D15E58" w:rsidRDefault="0041349F" w:rsidP="0041349F">
            <w:pPr>
              <w:pStyle w:val="Sangradetextonormal"/>
              <w:ind w:left="0"/>
              <w:jc w:val="center"/>
              <w:rPr>
                <w:rFonts w:ascii="Arial" w:hAnsi="Arial" w:cs="Arial"/>
                <w:sz w:val="17"/>
                <w:szCs w:val="17"/>
              </w:rPr>
            </w:pPr>
            <w:r w:rsidRPr="00D15E58">
              <w:rPr>
                <w:rFonts w:ascii="Arial" w:hAnsi="Arial" w:cs="Arial"/>
                <w:sz w:val="17"/>
                <w:szCs w:val="17"/>
              </w:rPr>
              <w:t>____________________________________</w:t>
            </w:r>
          </w:p>
        </w:tc>
      </w:tr>
      <w:tr w:rsidR="0041349F" w:rsidRPr="00D15E58" w14:paraId="54256002" w14:textId="77777777" w:rsidTr="006B1773">
        <w:trPr>
          <w:jc w:val="center"/>
        </w:trPr>
        <w:tc>
          <w:tcPr>
            <w:tcW w:w="4414" w:type="dxa"/>
            <w:shd w:val="clear" w:color="auto" w:fill="auto"/>
          </w:tcPr>
          <w:p w14:paraId="1195066E" w14:textId="77777777" w:rsidR="0041349F" w:rsidRPr="00D15E58" w:rsidRDefault="0041349F" w:rsidP="0041349F">
            <w:pPr>
              <w:pStyle w:val="Sangradetextonormal"/>
              <w:ind w:left="0"/>
              <w:rPr>
                <w:rFonts w:ascii="Arial" w:hAnsi="Arial" w:cs="Arial"/>
                <w:sz w:val="17"/>
                <w:szCs w:val="17"/>
                <w:lang w:val="es-ES"/>
              </w:rPr>
            </w:pPr>
          </w:p>
          <w:p w14:paraId="1D246C0D" w14:textId="77777777" w:rsidR="0041349F" w:rsidRPr="00D15E58" w:rsidRDefault="0041349F" w:rsidP="0041349F">
            <w:pPr>
              <w:pStyle w:val="Sangradetextonormal"/>
              <w:ind w:left="0"/>
              <w:rPr>
                <w:rFonts w:ascii="Arial" w:hAnsi="Arial" w:cs="Arial"/>
                <w:sz w:val="17"/>
                <w:szCs w:val="17"/>
                <w:lang w:val="es-ES"/>
              </w:rPr>
            </w:pPr>
            <w:r w:rsidRPr="00D15E58">
              <w:rPr>
                <w:rFonts w:ascii="Arial" w:hAnsi="Arial" w:cs="Arial"/>
                <w:sz w:val="17"/>
                <w:szCs w:val="17"/>
                <w:lang w:val="es-ES"/>
              </w:rPr>
              <w:t>C. José Luis Ríos González</w:t>
            </w:r>
          </w:p>
          <w:p w14:paraId="1951EA25" w14:textId="77777777" w:rsidR="0041349F" w:rsidRPr="00D15E58" w:rsidRDefault="0041349F" w:rsidP="0041349F">
            <w:pPr>
              <w:pStyle w:val="Sangradetextonormal"/>
              <w:ind w:left="0"/>
              <w:rPr>
                <w:rFonts w:ascii="Arial" w:hAnsi="Arial" w:cs="Arial"/>
                <w:b/>
                <w:sz w:val="17"/>
                <w:szCs w:val="17"/>
                <w:lang w:val="es-ES"/>
              </w:rPr>
            </w:pPr>
            <w:r w:rsidRPr="00D15E58">
              <w:rPr>
                <w:rFonts w:ascii="Arial" w:hAnsi="Arial" w:cs="Arial"/>
                <w:b/>
                <w:sz w:val="17"/>
                <w:szCs w:val="17"/>
                <w:lang w:val="es-ES"/>
              </w:rPr>
              <w:t>Jefe de la Sección de Procesamiento de Información, Depto. de Archivo General e Histórico (Área requirente).</w:t>
            </w:r>
          </w:p>
          <w:p w14:paraId="6EBE40C0" w14:textId="77777777" w:rsidR="0041349F" w:rsidRPr="00D15E58" w:rsidRDefault="0041349F" w:rsidP="0041349F">
            <w:pPr>
              <w:pStyle w:val="Sangradetextonormal"/>
              <w:ind w:left="0"/>
              <w:rPr>
                <w:rFonts w:ascii="Arial" w:hAnsi="Arial" w:cs="Arial"/>
                <w:b/>
                <w:sz w:val="17"/>
                <w:szCs w:val="17"/>
                <w:lang w:val="es-ES"/>
              </w:rPr>
            </w:pPr>
          </w:p>
        </w:tc>
        <w:tc>
          <w:tcPr>
            <w:tcW w:w="4795" w:type="dxa"/>
          </w:tcPr>
          <w:p w14:paraId="4E818438" w14:textId="77777777" w:rsidR="0041349F" w:rsidRPr="00D15E58" w:rsidRDefault="0041349F" w:rsidP="0041349F">
            <w:pPr>
              <w:pStyle w:val="Sangradetextonormal"/>
              <w:ind w:left="0"/>
              <w:jc w:val="center"/>
              <w:rPr>
                <w:rFonts w:ascii="Arial" w:hAnsi="Arial" w:cs="Arial"/>
                <w:sz w:val="17"/>
                <w:szCs w:val="17"/>
              </w:rPr>
            </w:pPr>
          </w:p>
          <w:p w14:paraId="5937CED2" w14:textId="77777777" w:rsidR="0041349F" w:rsidRPr="00D15E58" w:rsidRDefault="0041349F" w:rsidP="0041349F">
            <w:pPr>
              <w:pStyle w:val="Sangradetextonormal"/>
              <w:ind w:left="0"/>
              <w:jc w:val="center"/>
              <w:rPr>
                <w:rFonts w:ascii="Arial" w:hAnsi="Arial" w:cs="Arial"/>
                <w:sz w:val="17"/>
                <w:szCs w:val="17"/>
              </w:rPr>
            </w:pPr>
          </w:p>
          <w:p w14:paraId="00E7E409" w14:textId="77777777" w:rsidR="0041349F" w:rsidRPr="00D15E58" w:rsidRDefault="0041349F" w:rsidP="0041349F">
            <w:pPr>
              <w:pStyle w:val="Sangradetextonormal"/>
              <w:ind w:left="0"/>
              <w:jc w:val="center"/>
              <w:rPr>
                <w:rFonts w:ascii="Arial" w:hAnsi="Arial" w:cs="Arial"/>
                <w:sz w:val="17"/>
                <w:szCs w:val="17"/>
              </w:rPr>
            </w:pPr>
          </w:p>
          <w:p w14:paraId="13C6FEB0" w14:textId="4D062C8C" w:rsidR="0041349F" w:rsidRPr="00D15E58" w:rsidRDefault="0041349F" w:rsidP="0041349F">
            <w:pPr>
              <w:pStyle w:val="Sangradetextonormal"/>
              <w:ind w:left="0"/>
              <w:jc w:val="center"/>
              <w:rPr>
                <w:rFonts w:ascii="Arial" w:hAnsi="Arial" w:cs="Arial"/>
                <w:sz w:val="17"/>
                <w:szCs w:val="17"/>
              </w:rPr>
            </w:pPr>
            <w:r w:rsidRPr="00D15E58">
              <w:rPr>
                <w:rFonts w:ascii="Arial" w:hAnsi="Arial" w:cs="Arial"/>
                <w:sz w:val="17"/>
                <w:szCs w:val="17"/>
              </w:rPr>
              <w:t>____________________________________</w:t>
            </w:r>
          </w:p>
        </w:tc>
      </w:tr>
      <w:tr w:rsidR="00E86124" w:rsidRPr="00D15E58" w14:paraId="79762305" w14:textId="77777777" w:rsidTr="00861698">
        <w:trPr>
          <w:jc w:val="center"/>
        </w:trPr>
        <w:tc>
          <w:tcPr>
            <w:tcW w:w="4414" w:type="dxa"/>
          </w:tcPr>
          <w:p w14:paraId="3C498A74" w14:textId="77777777" w:rsidR="00E86124" w:rsidRPr="00D15E58" w:rsidRDefault="00E86124" w:rsidP="00E850D1">
            <w:pPr>
              <w:pStyle w:val="Sangradetextonormal"/>
              <w:ind w:left="0"/>
              <w:rPr>
                <w:rFonts w:ascii="Arial" w:hAnsi="Arial" w:cs="Arial"/>
                <w:b/>
                <w:sz w:val="17"/>
                <w:szCs w:val="17"/>
                <w:lang w:val="es-ES"/>
              </w:rPr>
            </w:pPr>
          </w:p>
          <w:p w14:paraId="6C515150" w14:textId="77777777" w:rsidR="00E86124" w:rsidRPr="00D15E58" w:rsidRDefault="00E86124" w:rsidP="00E850D1">
            <w:pPr>
              <w:pStyle w:val="Sangradetextonormal"/>
              <w:ind w:left="0"/>
              <w:rPr>
                <w:rFonts w:ascii="Arial" w:hAnsi="Arial" w:cs="Arial"/>
                <w:sz w:val="17"/>
                <w:szCs w:val="17"/>
                <w:lang w:val="es-ES"/>
              </w:rPr>
            </w:pPr>
            <w:r w:rsidRPr="00D15E58">
              <w:rPr>
                <w:rFonts w:ascii="Arial" w:hAnsi="Arial" w:cs="Arial"/>
                <w:sz w:val="17"/>
                <w:szCs w:val="17"/>
                <w:lang w:val="es-ES"/>
              </w:rPr>
              <w:t>C. Gabriela del Socorro Muñoz Vera</w:t>
            </w:r>
          </w:p>
          <w:p w14:paraId="3FAC7770" w14:textId="77777777" w:rsidR="00E86124" w:rsidRPr="00D15E58" w:rsidRDefault="00E86124" w:rsidP="00E850D1">
            <w:pPr>
              <w:pStyle w:val="Sangradetextonormal"/>
              <w:ind w:left="0"/>
              <w:rPr>
                <w:rFonts w:ascii="Arial" w:hAnsi="Arial" w:cs="Arial"/>
                <w:b/>
                <w:sz w:val="17"/>
                <w:szCs w:val="17"/>
                <w:lang w:val="es-ES"/>
              </w:rPr>
            </w:pPr>
            <w:r w:rsidRPr="00D15E58">
              <w:rPr>
                <w:rFonts w:ascii="Arial" w:hAnsi="Arial" w:cs="Arial"/>
                <w:b/>
                <w:sz w:val="17"/>
                <w:szCs w:val="17"/>
                <w:lang w:val="es-ES"/>
              </w:rPr>
              <w:t>Departamento de Compras</w:t>
            </w:r>
          </w:p>
          <w:p w14:paraId="2CE2BE81" w14:textId="5B575032" w:rsidR="00AA0769" w:rsidRPr="00D15E58" w:rsidRDefault="00AA0769" w:rsidP="00E850D1">
            <w:pPr>
              <w:pStyle w:val="Sangradetextonormal"/>
              <w:ind w:left="0"/>
              <w:rPr>
                <w:rFonts w:ascii="Arial" w:hAnsi="Arial" w:cs="Arial"/>
                <w:b/>
                <w:sz w:val="17"/>
                <w:szCs w:val="17"/>
                <w:lang w:val="es-ES"/>
              </w:rPr>
            </w:pPr>
          </w:p>
        </w:tc>
        <w:tc>
          <w:tcPr>
            <w:tcW w:w="4795" w:type="dxa"/>
          </w:tcPr>
          <w:p w14:paraId="11B3171C" w14:textId="77777777" w:rsidR="00E86124" w:rsidRPr="00D15E58" w:rsidRDefault="00E86124" w:rsidP="00E850D1">
            <w:pPr>
              <w:pStyle w:val="Sangradetextonormal"/>
              <w:ind w:left="0"/>
              <w:jc w:val="center"/>
              <w:rPr>
                <w:rFonts w:ascii="Arial" w:hAnsi="Arial" w:cs="Arial"/>
                <w:sz w:val="17"/>
                <w:szCs w:val="17"/>
              </w:rPr>
            </w:pPr>
          </w:p>
          <w:p w14:paraId="1E8A4226" w14:textId="77777777" w:rsidR="00E86124" w:rsidRPr="00D15E58" w:rsidRDefault="00E86124" w:rsidP="00E850D1">
            <w:pPr>
              <w:pStyle w:val="Sangradetextonormal"/>
              <w:ind w:left="0"/>
              <w:jc w:val="center"/>
              <w:rPr>
                <w:rFonts w:ascii="Arial" w:hAnsi="Arial" w:cs="Arial"/>
                <w:sz w:val="17"/>
                <w:szCs w:val="17"/>
              </w:rPr>
            </w:pPr>
          </w:p>
          <w:p w14:paraId="39186F64" w14:textId="77777777" w:rsidR="00E86124" w:rsidRPr="00D15E58" w:rsidRDefault="00E86124" w:rsidP="00E850D1">
            <w:pPr>
              <w:pStyle w:val="Sangradetextonormal"/>
              <w:ind w:left="0"/>
              <w:jc w:val="center"/>
              <w:rPr>
                <w:rFonts w:ascii="Arial" w:hAnsi="Arial" w:cs="Arial"/>
                <w:sz w:val="17"/>
                <w:szCs w:val="17"/>
              </w:rPr>
            </w:pPr>
            <w:r w:rsidRPr="00D15E58">
              <w:rPr>
                <w:rFonts w:ascii="Arial" w:hAnsi="Arial" w:cs="Arial"/>
                <w:sz w:val="17"/>
                <w:szCs w:val="17"/>
              </w:rPr>
              <w:t>______________________________________</w:t>
            </w:r>
          </w:p>
        </w:tc>
      </w:tr>
      <w:tr w:rsidR="00AB71A7" w:rsidRPr="00D15E58" w14:paraId="0C762D14" w14:textId="77777777" w:rsidTr="00861698">
        <w:trPr>
          <w:jc w:val="center"/>
        </w:trPr>
        <w:tc>
          <w:tcPr>
            <w:tcW w:w="4414" w:type="dxa"/>
          </w:tcPr>
          <w:p w14:paraId="45CE193D" w14:textId="77777777" w:rsidR="00AB71A7" w:rsidRPr="00D15E58" w:rsidRDefault="00AB71A7" w:rsidP="00AB71A7">
            <w:pPr>
              <w:pStyle w:val="Sangradetextonormal"/>
              <w:ind w:left="0" w:right="-93"/>
              <w:rPr>
                <w:rFonts w:ascii="Arial" w:hAnsi="Arial" w:cs="Arial"/>
                <w:b/>
                <w:sz w:val="17"/>
                <w:szCs w:val="17"/>
                <w:lang w:val="es-ES"/>
              </w:rPr>
            </w:pPr>
          </w:p>
          <w:p w14:paraId="0EAB0AD6" w14:textId="77777777" w:rsidR="00AB71A7" w:rsidRPr="00D15E58" w:rsidRDefault="00AB71A7" w:rsidP="00AB71A7">
            <w:pPr>
              <w:pStyle w:val="Sangradetextonormal"/>
              <w:ind w:left="0" w:right="-93"/>
              <w:rPr>
                <w:rFonts w:ascii="Arial" w:hAnsi="Arial" w:cs="Arial"/>
                <w:sz w:val="17"/>
                <w:szCs w:val="17"/>
                <w:lang w:val="es-ES"/>
              </w:rPr>
            </w:pPr>
            <w:r w:rsidRPr="00D15E58">
              <w:rPr>
                <w:rFonts w:ascii="Arial" w:hAnsi="Arial" w:cs="Arial"/>
                <w:sz w:val="17"/>
                <w:szCs w:val="17"/>
                <w:lang w:val="es-ES"/>
              </w:rPr>
              <w:t>C. Esthela Delgado Ruiz Esparza</w:t>
            </w:r>
          </w:p>
          <w:p w14:paraId="52CB66C4" w14:textId="77777777" w:rsidR="00AB71A7" w:rsidRPr="00D15E58" w:rsidRDefault="00AB71A7" w:rsidP="00AB71A7">
            <w:pPr>
              <w:pStyle w:val="Sangradetextonormal"/>
              <w:ind w:left="0" w:right="-93"/>
              <w:rPr>
                <w:rFonts w:ascii="Arial" w:hAnsi="Arial" w:cs="Arial"/>
                <w:b/>
                <w:sz w:val="17"/>
                <w:szCs w:val="17"/>
                <w:lang w:val="es-ES"/>
              </w:rPr>
            </w:pPr>
            <w:r w:rsidRPr="00D15E58">
              <w:rPr>
                <w:rFonts w:ascii="Arial" w:hAnsi="Arial" w:cs="Arial"/>
                <w:b/>
                <w:sz w:val="17"/>
                <w:szCs w:val="17"/>
                <w:lang w:val="es-ES"/>
              </w:rPr>
              <w:t>Departamento de Compras</w:t>
            </w:r>
          </w:p>
          <w:p w14:paraId="45CEA97A" w14:textId="77777777" w:rsidR="00AB71A7" w:rsidRPr="00D15E58" w:rsidRDefault="00AB71A7" w:rsidP="00AB71A7">
            <w:pPr>
              <w:pStyle w:val="Sangradetextonormal"/>
              <w:ind w:left="0"/>
              <w:rPr>
                <w:rFonts w:ascii="Arial" w:hAnsi="Arial" w:cs="Arial"/>
                <w:b/>
                <w:sz w:val="17"/>
                <w:szCs w:val="17"/>
                <w:lang w:val="es-ES"/>
              </w:rPr>
            </w:pPr>
          </w:p>
        </w:tc>
        <w:tc>
          <w:tcPr>
            <w:tcW w:w="4795" w:type="dxa"/>
          </w:tcPr>
          <w:p w14:paraId="603261CA" w14:textId="77777777" w:rsidR="00AB71A7" w:rsidRPr="00D15E58" w:rsidRDefault="00AB71A7" w:rsidP="00AB71A7">
            <w:pPr>
              <w:pStyle w:val="Sangradetextonormal"/>
              <w:ind w:left="0" w:right="-93"/>
              <w:jc w:val="center"/>
              <w:rPr>
                <w:rFonts w:ascii="Arial" w:hAnsi="Arial" w:cs="Arial"/>
                <w:sz w:val="17"/>
                <w:szCs w:val="17"/>
              </w:rPr>
            </w:pPr>
          </w:p>
          <w:p w14:paraId="07DE7481" w14:textId="77777777" w:rsidR="00AB71A7" w:rsidRPr="00D15E58" w:rsidRDefault="00AB71A7" w:rsidP="00AB71A7">
            <w:pPr>
              <w:pStyle w:val="Sangradetextonormal"/>
              <w:ind w:left="0" w:right="-93"/>
              <w:jc w:val="center"/>
              <w:rPr>
                <w:rFonts w:ascii="Arial" w:hAnsi="Arial" w:cs="Arial"/>
                <w:sz w:val="17"/>
                <w:szCs w:val="17"/>
              </w:rPr>
            </w:pPr>
          </w:p>
          <w:p w14:paraId="2448807E" w14:textId="4E7E6A37" w:rsidR="00AB71A7" w:rsidRPr="00D15E58" w:rsidRDefault="00AB71A7" w:rsidP="00AB71A7">
            <w:pPr>
              <w:pStyle w:val="Sangradetextonormal"/>
              <w:ind w:left="0"/>
              <w:jc w:val="center"/>
              <w:rPr>
                <w:rFonts w:ascii="Arial" w:hAnsi="Arial" w:cs="Arial"/>
                <w:sz w:val="17"/>
                <w:szCs w:val="17"/>
              </w:rPr>
            </w:pPr>
            <w:r w:rsidRPr="00D15E58">
              <w:rPr>
                <w:rFonts w:ascii="Arial" w:hAnsi="Arial" w:cs="Arial"/>
                <w:sz w:val="17"/>
                <w:szCs w:val="17"/>
              </w:rPr>
              <w:t>_____________________________________</w:t>
            </w:r>
            <w:r w:rsidR="00AC70B6" w:rsidRPr="00D15E58">
              <w:rPr>
                <w:rFonts w:ascii="Arial" w:hAnsi="Arial" w:cs="Arial"/>
                <w:sz w:val="17"/>
                <w:szCs w:val="17"/>
              </w:rPr>
              <w:t>_</w:t>
            </w:r>
          </w:p>
        </w:tc>
      </w:tr>
    </w:tbl>
    <w:p w14:paraId="5CF15E4F" w14:textId="40A07948" w:rsidR="006801F3" w:rsidRPr="00D15E58" w:rsidRDefault="006801F3" w:rsidP="006801F3">
      <w:pPr>
        <w:pStyle w:val="Sangradetextonormal"/>
        <w:ind w:left="0"/>
        <w:jc w:val="both"/>
        <w:rPr>
          <w:rFonts w:ascii="Arial" w:hAnsi="Arial" w:cs="Arial"/>
          <w:sz w:val="17"/>
          <w:szCs w:val="17"/>
        </w:rPr>
      </w:pPr>
      <w:r w:rsidRPr="00D15E58">
        <w:rPr>
          <w:rFonts w:ascii="Arial" w:hAnsi="Arial" w:cs="Arial"/>
          <w:sz w:val="17"/>
          <w:szCs w:val="17"/>
        </w:rPr>
        <w:t>---------------------------------------------------------------------------------------------------------------------------------------------------</w:t>
      </w:r>
      <w:r w:rsidR="003276C3" w:rsidRPr="00D15E58">
        <w:rPr>
          <w:rFonts w:ascii="Arial" w:hAnsi="Arial" w:cs="Arial"/>
          <w:sz w:val="17"/>
          <w:szCs w:val="17"/>
        </w:rPr>
        <w:t>---------</w:t>
      </w:r>
    </w:p>
    <w:p w14:paraId="6F77ADBB" w14:textId="3CDAA310" w:rsidR="00BC6864" w:rsidRPr="00D15E58" w:rsidRDefault="00AB71A7" w:rsidP="00BC6864">
      <w:pPr>
        <w:pStyle w:val="Sangradetextonormal"/>
        <w:ind w:left="0"/>
        <w:jc w:val="both"/>
        <w:rPr>
          <w:rFonts w:ascii="Arial" w:hAnsi="Arial" w:cs="Arial"/>
          <w:sz w:val="17"/>
          <w:szCs w:val="17"/>
        </w:rPr>
      </w:pPr>
      <w:r w:rsidRPr="00D15E58">
        <w:rPr>
          <w:rFonts w:ascii="Arial" w:hAnsi="Arial" w:cs="Arial"/>
          <w:b/>
          <w:sz w:val="17"/>
          <w:szCs w:val="17"/>
        </w:rPr>
        <w:t>Por parte de los</w:t>
      </w:r>
      <w:r w:rsidR="00450BBC" w:rsidRPr="00D15E58">
        <w:rPr>
          <w:rFonts w:ascii="Arial" w:hAnsi="Arial" w:cs="Arial"/>
          <w:b/>
          <w:sz w:val="17"/>
          <w:szCs w:val="17"/>
        </w:rPr>
        <w:t xml:space="preserve"> Licitantes.</w:t>
      </w:r>
      <w:r w:rsidR="00450BBC" w:rsidRPr="00D15E58">
        <w:rPr>
          <w:rFonts w:ascii="Arial" w:hAnsi="Arial" w:cs="Arial"/>
          <w:sz w:val="17"/>
          <w:szCs w:val="17"/>
        </w:rPr>
        <w:t xml:space="preserve"> </w:t>
      </w:r>
      <w:r w:rsidR="00E86124" w:rsidRPr="00D15E58">
        <w:rPr>
          <w:rFonts w:ascii="Arial" w:hAnsi="Arial" w:cs="Arial"/>
          <w:sz w:val="17"/>
          <w:szCs w:val="17"/>
        </w:rPr>
        <w:t>-----------------------------------------------------------------------------------------------</w:t>
      </w:r>
      <w:r w:rsidR="0035090B" w:rsidRPr="00D15E58">
        <w:rPr>
          <w:rFonts w:ascii="Arial" w:hAnsi="Arial" w:cs="Arial"/>
          <w:sz w:val="17"/>
          <w:szCs w:val="17"/>
        </w:rPr>
        <w:t>---------------------</w:t>
      </w:r>
      <w:r w:rsidRPr="00D15E58">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AC70B6" w:rsidRPr="00D15E58" w14:paraId="51F9B05D" w14:textId="77777777" w:rsidTr="00462B33">
        <w:trPr>
          <w:jc w:val="center"/>
        </w:trPr>
        <w:tc>
          <w:tcPr>
            <w:tcW w:w="4414" w:type="dxa"/>
            <w:vAlign w:val="center"/>
          </w:tcPr>
          <w:p w14:paraId="200E2992" w14:textId="77777777" w:rsidR="00AC70B6" w:rsidRPr="00D15E58" w:rsidRDefault="00AC70B6" w:rsidP="00AC70B6">
            <w:pPr>
              <w:pStyle w:val="Sangradetextonormal"/>
              <w:ind w:left="0" w:right="-93"/>
              <w:rPr>
                <w:rFonts w:ascii="Arial" w:hAnsi="Arial" w:cs="Arial"/>
                <w:b/>
                <w:sz w:val="17"/>
                <w:szCs w:val="17"/>
                <w:lang w:val="es-ES"/>
              </w:rPr>
            </w:pPr>
          </w:p>
          <w:p w14:paraId="5A5D8414" w14:textId="77777777" w:rsidR="00AC70B6" w:rsidRPr="00D15E58" w:rsidRDefault="00AC70B6" w:rsidP="00AC70B6">
            <w:pPr>
              <w:pStyle w:val="Sangradetextonormal"/>
              <w:ind w:left="0" w:right="-93"/>
              <w:rPr>
                <w:rFonts w:ascii="Arial" w:hAnsi="Arial" w:cs="Arial"/>
                <w:sz w:val="17"/>
                <w:szCs w:val="17"/>
                <w:lang w:val="es-ES"/>
              </w:rPr>
            </w:pPr>
            <w:r w:rsidRPr="00D15E58">
              <w:rPr>
                <w:rFonts w:ascii="Arial" w:hAnsi="Arial" w:cs="Arial"/>
                <w:sz w:val="17"/>
                <w:szCs w:val="17"/>
                <w:lang w:val="es-ES"/>
              </w:rPr>
              <w:t>C. Diego Andrés Pedroza Pérez</w:t>
            </w:r>
          </w:p>
          <w:p w14:paraId="50A0DC64" w14:textId="77777777" w:rsidR="00AC70B6" w:rsidRPr="00D15E58" w:rsidRDefault="00AC70B6" w:rsidP="00AC70B6">
            <w:pPr>
              <w:pStyle w:val="Sangradetextonormal"/>
              <w:ind w:left="0" w:right="-93"/>
              <w:rPr>
                <w:rFonts w:ascii="Arial" w:hAnsi="Arial" w:cs="Arial"/>
                <w:b/>
                <w:sz w:val="17"/>
                <w:szCs w:val="17"/>
                <w:lang w:val="es-ES"/>
              </w:rPr>
            </w:pPr>
            <w:r w:rsidRPr="00D15E58">
              <w:rPr>
                <w:rFonts w:ascii="Arial" w:hAnsi="Arial" w:cs="Arial"/>
                <w:b/>
                <w:sz w:val="17"/>
                <w:szCs w:val="17"/>
                <w:lang w:val="es-ES"/>
              </w:rPr>
              <w:t xml:space="preserve">MA. DEL SOCORRO FIGUEROA DELGADO </w:t>
            </w:r>
          </w:p>
          <w:p w14:paraId="1B3FE914" w14:textId="77777777" w:rsidR="00AC70B6" w:rsidRPr="00D15E58" w:rsidRDefault="00AC70B6" w:rsidP="00AC70B6">
            <w:pPr>
              <w:pStyle w:val="Sangradetextonormal"/>
              <w:ind w:left="0"/>
              <w:rPr>
                <w:rFonts w:ascii="Arial" w:hAnsi="Arial" w:cs="Arial"/>
                <w:b/>
                <w:sz w:val="17"/>
                <w:szCs w:val="17"/>
                <w:lang w:val="es-ES"/>
              </w:rPr>
            </w:pPr>
          </w:p>
        </w:tc>
        <w:tc>
          <w:tcPr>
            <w:tcW w:w="4795" w:type="dxa"/>
          </w:tcPr>
          <w:p w14:paraId="49C3E7C5" w14:textId="77777777" w:rsidR="00AC70B6" w:rsidRPr="00D15E58" w:rsidRDefault="00AC70B6" w:rsidP="00AC70B6">
            <w:pPr>
              <w:pStyle w:val="Sangradetextonormal"/>
              <w:ind w:left="0" w:right="-93"/>
              <w:jc w:val="center"/>
              <w:rPr>
                <w:rFonts w:ascii="Arial" w:hAnsi="Arial" w:cs="Arial"/>
                <w:b/>
                <w:sz w:val="17"/>
                <w:szCs w:val="17"/>
                <w:lang w:val="es-ES"/>
              </w:rPr>
            </w:pPr>
          </w:p>
          <w:p w14:paraId="7B9F3E7D" w14:textId="77777777" w:rsidR="00AC70B6" w:rsidRPr="00D15E58" w:rsidRDefault="00AC70B6" w:rsidP="00AC70B6">
            <w:pPr>
              <w:pStyle w:val="Sangradetextonormal"/>
              <w:ind w:left="0" w:right="-93"/>
              <w:jc w:val="center"/>
              <w:rPr>
                <w:rFonts w:ascii="Arial" w:hAnsi="Arial" w:cs="Arial"/>
                <w:b/>
                <w:sz w:val="17"/>
                <w:szCs w:val="17"/>
                <w:lang w:val="es-ES"/>
              </w:rPr>
            </w:pPr>
          </w:p>
          <w:p w14:paraId="6F8EBD1B" w14:textId="272D3E05" w:rsidR="00AC70B6" w:rsidRPr="00D15E58" w:rsidRDefault="00AC70B6" w:rsidP="00AC70B6">
            <w:pPr>
              <w:pStyle w:val="Sangradetextonormal"/>
              <w:ind w:left="0"/>
              <w:jc w:val="center"/>
              <w:rPr>
                <w:rFonts w:ascii="Arial" w:hAnsi="Arial" w:cs="Arial"/>
                <w:sz w:val="17"/>
                <w:szCs w:val="17"/>
              </w:rPr>
            </w:pPr>
            <w:r w:rsidRPr="00D15E58">
              <w:rPr>
                <w:rFonts w:ascii="Arial" w:hAnsi="Arial" w:cs="Arial"/>
                <w:sz w:val="17"/>
                <w:szCs w:val="17"/>
                <w:lang w:val="es-ES"/>
              </w:rPr>
              <w:t>______________________________________</w:t>
            </w:r>
          </w:p>
        </w:tc>
      </w:tr>
      <w:tr w:rsidR="00D15E58" w:rsidRPr="00D15E58" w14:paraId="46FA5585" w14:textId="77777777" w:rsidTr="00462B33">
        <w:trPr>
          <w:jc w:val="center"/>
        </w:trPr>
        <w:tc>
          <w:tcPr>
            <w:tcW w:w="4414" w:type="dxa"/>
            <w:vAlign w:val="center"/>
          </w:tcPr>
          <w:p w14:paraId="51920C7E" w14:textId="77777777" w:rsidR="00D15E58" w:rsidRDefault="00D15E58" w:rsidP="00D15E58">
            <w:pPr>
              <w:pStyle w:val="Sangradetextonormal"/>
              <w:ind w:left="0" w:right="-93"/>
              <w:rPr>
                <w:rFonts w:ascii="Arial" w:hAnsi="Arial" w:cs="Arial"/>
                <w:b/>
                <w:sz w:val="18"/>
                <w:szCs w:val="18"/>
                <w:lang w:val="es-ES"/>
              </w:rPr>
            </w:pPr>
          </w:p>
          <w:p w14:paraId="6AF63009" w14:textId="77777777" w:rsidR="00D15E58" w:rsidRPr="00102E03" w:rsidRDefault="00D15E58" w:rsidP="00D15E58">
            <w:pPr>
              <w:tabs>
                <w:tab w:val="left" w:pos="7260"/>
              </w:tabs>
              <w:ind w:right="-93"/>
              <w:jc w:val="both"/>
              <w:rPr>
                <w:rFonts w:ascii="Arial" w:hAnsi="Arial" w:cs="Arial"/>
                <w:sz w:val="18"/>
                <w:szCs w:val="18"/>
              </w:rPr>
            </w:pPr>
            <w:r w:rsidRPr="004E5E34">
              <w:rPr>
                <w:rFonts w:ascii="Arial" w:hAnsi="Arial" w:cs="Arial"/>
                <w:sz w:val="18"/>
                <w:szCs w:val="18"/>
              </w:rPr>
              <w:t>C. Edgar Ismael Lugo Rosales</w:t>
            </w:r>
          </w:p>
          <w:p w14:paraId="019DC98D" w14:textId="77777777" w:rsidR="00D15E58" w:rsidRDefault="00D15E58" w:rsidP="00D15E58">
            <w:pPr>
              <w:pStyle w:val="Sangradetextonormal"/>
              <w:ind w:left="0" w:right="-93"/>
              <w:rPr>
                <w:rFonts w:ascii="Arial" w:hAnsi="Arial" w:cs="Arial"/>
                <w:b/>
                <w:sz w:val="18"/>
                <w:szCs w:val="18"/>
                <w:lang w:val="es-ES"/>
              </w:rPr>
            </w:pPr>
            <w:r>
              <w:rPr>
                <w:rFonts w:ascii="Arial" w:hAnsi="Arial" w:cs="Arial"/>
                <w:b/>
                <w:sz w:val="18"/>
                <w:szCs w:val="18"/>
                <w:lang w:val="es-ES"/>
              </w:rPr>
              <w:t>PRODUCTOS METALICOS STEELE</w:t>
            </w:r>
            <w:r w:rsidRPr="00CE346D">
              <w:rPr>
                <w:rFonts w:ascii="Arial" w:hAnsi="Arial" w:cs="Arial"/>
                <w:b/>
                <w:sz w:val="18"/>
                <w:szCs w:val="18"/>
                <w:lang w:val="es-ES"/>
              </w:rPr>
              <w:t>, S.A. DE C.V.</w:t>
            </w:r>
          </w:p>
          <w:p w14:paraId="005CD62B" w14:textId="77777777" w:rsidR="00D15E58" w:rsidRPr="00D15E58" w:rsidRDefault="00D15E58" w:rsidP="00D15E58">
            <w:pPr>
              <w:pStyle w:val="Sangradetextonormal"/>
              <w:ind w:left="0" w:right="-93"/>
              <w:rPr>
                <w:rFonts w:ascii="Arial" w:hAnsi="Arial" w:cs="Arial"/>
                <w:b/>
                <w:sz w:val="17"/>
                <w:szCs w:val="17"/>
                <w:lang w:val="es-ES"/>
              </w:rPr>
            </w:pPr>
          </w:p>
        </w:tc>
        <w:tc>
          <w:tcPr>
            <w:tcW w:w="4795" w:type="dxa"/>
          </w:tcPr>
          <w:p w14:paraId="1D49D881" w14:textId="77777777" w:rsidR="00D15E58" w:rsidRPr="00B84F42" w:rsidRDefault="00D15E58" w:rsidP="00D15E58">
            <w:pPr>
              <w:pStyle w:val="Sangradetextonormal"/>
              <w:ind w:left="0" w:right="-93"/>
              <w:jc w:val="center"/>
              <w:rPr>
                <w:rFonts w:ascii="Arial" w:hAnsi="Arial" w:cs="Arial"/>
                <w:b/>
                <w:sz w:val="18"/>
                <w:szCs w:val="18"/>
                <w:lang w:val="es-ES"/>
              </w:rPr>
            </w:pPr>
          </w:p>
          <w:p w14:paraId="35037BC5" w14:textId="77777777" w:rsidR="00D15E58" w:rsidRPr="00B84F42" w:rsidRDefault="00D15E58" w:rsidP="00D15E58">
            <w:pPr>
              <w:pStyle w:val="Sangradetextonormal"/>
              <w:ind w:left="0" w:right="-93"/>
              <w:jc w:val="center"/>
              <w:rPr>
                <w:rFonts w:ascii="Arial" w:hAnsi="Arial" w:cs="Arial"/>
                <w:b/>
                <w:sz w:val="18"/>
                <w:szCs w:val="18"/>
                <w:lang w:val="es-ES"/>
              </w:rPr>
            </w:pPr>
          </w:p>
          <w:p w14:paraId="0490EDAA" w14:textId="61B00EAA" w:rsidR="00D15E58" w:rsidRPr="00D15E58" w:rsidRDefault="00D15E58" w:rsidP="00D15E58">
            <w:pPr>
              <w:pStyle w:val="Sangradetextonormal"/>
              <w:ind w:left="0" w:right="-93"/>
              <w:jc w:val="center"/>
              <w:rPr>
                <w:rFonts w:ascii="Arial" w:hAnsi="Arial" w:cs="Arial"/>
                <w:b/>
                <w:sz w:val="17"/>
                <w:szCs w:val="17"/>
                <w:lang w:val="es-ES"/>
              </w:rPr>
            </w:pPr>
            <w:r w:rsidRPr="00B84F42">
              <w:rPr>
                <w:rFonts w:ascii="Arial" w:hAnsi="Arial" w:cs="Arial"/>
                <w:sz w:val="18"/>
                <w:szCs w:val="18"/>
                <w:lang w:val="es-ES"/>
              </w:rPr>
              <w:t>______________________________________</w:t>
            </w:r>
          </w:p>
        </w:tc>
      </w:tr>
    </w:tbl>
    <w:p w14:paraId="7A015721" w14:textId="77777777" w:rsidR="00AB71A7" w:rsidRDefault="00AB71A7" w:rsidP="00E86124">
      <w:pPr>
        <w:pStyle w:val="Sangradetextonormal"/>
        <w:ind w:left="0"/>
        <w:jc w:val="both"/>
        <w:rPr>
          <w:rFonts w:ascii="Arial" w:hAnsi="Arial" w:cs="Arial"/>
          <w:sz w:val="18"/>
          <w:szCs w:val="18"/>
        </w:rPr>
      </w:pPr>
      <w:r>
        <w:rPr>
          <w:rFonts w:ascii="Arial" w:hAnsi="Arial" w:cs="Arial"/>
          <w:sz w:val="18"/>
          <w:szCs w:val="18"/>
        </w:rPr>
        <w:t>------------------------------------------------------------------------------------------------------------------------------------------------------------</w:t>
      </w:r>
    </w:p>
    <w:p w14:paraId="1FA32D3E" w14:textId="46B28995" w:rsidR="00E86124" w:rsidRPr="00EC1E33" w:rsidRDefault="00E86124" w:rsidP="00E86124">
      <w:pPr>
        <w:pStyle w:val="Sangradetextonormal"/>
        <w:ind w:left="0"/>
        <w:jc w:val="both"/>
        <w:rPr>
          <w:rFonts w:ascii="Arial" w:hAnsi="Arial" w:cs="Arial"/>
          <w:sz w:val="18"/>
          <w:szCs w:val="18"/>
        </w:rPr>
      </w:pPr>
      <w:r w:rsidRPr="006351DC">
        <w:rPr>
          <w:rFonts w:ascii="Arial" w:hAnsi="Arial" w:cs="Arial"/>
          <w:sz w:val="18"/>
          <w:szCs w:val="18"/>
        </w:rPr>
        <w:t xml:space="preserve">Se hace saber que la presente acta de notificación de fallo consta </w:t>
      </w:r>
      <w:r w:rsidRPr="00FE7038">
        <w:rPr>
          <w:rFonts w:ascii="Arial" w:hAnsi="Arial" w:cs="Arial"/>
          <w:sz w:val="18"/>
          <w:szCs w:val="18"/>
        </w:rPr>
        <w:t>de</w:t>
      </w:r>
      <w:r w:rsidRPr="00FE7038">
        <w:rPr>
          <w:rFonts w:ascii="Arial" w:hAnsi="Arial" w:cs="Arial"/>
          <w:b/>
          <w:sz w:val="18"/>
          <w:szCs w:val="18"/>
        </w:rPr>
        <w:t xml:space="preserve"> </w:t>
      </w:r>
      <w:r w:rsidR="005F7A1B">
        <w:rPr>
          <w:rFonts w:ascii="Arial" w:hAnsi="Arial" w:cs="Arial"/>
          <w:b/>
          <w:sz w:val="18"/>
          <w:szCs w:val="18"/>
        </w:rPr>
        <w:t>1</w:t>
      </w:r>
      <w:r w:rsidR="00D15E58">
        <w:rPr>
          <w:rFonts w:ascii="Arial" w:hAnsi="Arial" w:cs="Arial"/>
          <w:b/>
          <w:sz w:val="18"/>
          <w:szCs w:val="18"/>
        </w:rPr>
        <w:t>0</w:t>
      </w:r>
      <w:r w:rsidRPr="00FE7038">
        <w:rPr>
          <w:rFonts w:ascii="Arial" w:hAnsi="Arial" w:cs="Arial"/>
          <w:b/>
          <w:sz w:val="18"/>
          <w:szCs w:val="18"/>
        </w:rPr>
        <w:t xml:space="preserve"> páginas</w:t>
      </w:r>
      <w:r w:rsidRPr="00FE7038">
        <w:rPr>
          <w:rFonts w:ascii="Arial" w:hAnsi="Arial" w:cs="Arial"/>
          <w:sz w:val="18"/>
          <w:szCs w:val="18"/>
        </w:rPr>
        <w:t xml:space="preserve">; el Dictamen Técnico, Anexo “1” consta de </w:t>
      </w:r>
      <w:r w:rsidR="005F7A1B">
        <w:rPr>
          <w:rFonts w:ascii="Arial" w:hAnsi="Arial" w:cs="Arial"/>
          <w:b/>
          <w:sz w:val="18"/>
          <w:szCs w:val="18"/>
        </w:rPr>
        <w:t>16</w:t>
      </w:r>
      <w:r w:rsidRPr="00FE7038">
        <w:rPr>
          <w:rFonts w:ascii="Arial" w:hAnsi="Arial" w:cs="Arial"/>
          <w:b/>
          <w:sz w:val="18"/>
          <w:szCs w:val="18"/>
        </w:rPr>
        <w:t xml:space="preserve"> páginas</w:t>
      </w:r>
      <w:r w:rsidRPr="00FE7038">
        <w:rPr>
          <w:rFonts w:ascii="Arial" w:hAnsi="Arial" w:cs="Arial"/>
          <w:sz w:val="18"/>
          <w:szCs w:val="18"/>
        </w:rPr>
        <w:t xml:space="preserve">, </w:t>
      </w:r>
      <w:r w:rsidR="0077040B" w:rsidRPr="00FE7038">
        <w:rPr>
          <w:rFonts w:ascii="Arial" w:hAnsi="Arial" w:cs="Arial"/>
          <w:sz w:val="18"/>
          <w:szCs w:val="18"/>
        </w:rPr>
        <w:t xml:space="preserve">Dictamen Técnico de Precios, Anexo “1.1” </w:t>
      </w:r>
      <w:r w:rsidR="005F7A1B">
        <w:rPr>
          <w:rFonts w:ascii="Arial" w:hAnsi="Arial" w:cs="Arial"/>
          <w:b/>
          <w:sz w:val="18"/>
          <w:szCs w:val="18"/>
        </w:rPr>
        <w:t>11</w:t>
      </w:r>
      <w:r w:rsidR="0077040B" w:rsidRPr="00FE7038">
        <w:rPr>
          <w:rFonts w:ascii="Arial" w:hAnsi="Arial" w:cs="Arial"/>
          <w:b/>
          <w:sz w:val="18"/>
          <w:szCs w:val="18"/>
        </w:rPr>
        <w:t xml:space="preserve"> página</w:t>
      </w:r>
      <w:r w:rsidR="00D15E58">
        <w:rPr>
          <w:rFonts w:ascii="Arial" w:hAnsi="Arial" w:cs="Arial"/>
          <w:b/>
          <w:sz w:val="18"/>
          <w:szCs w:val="18"/>
        </w:rPr>
        <w:t>s</w:t>
      </w:r>
      <w:r w:rsidR="0077040B" w:rsidRPr="00FE7038">
        <w:rPr>
          <w:rFonts w:ascii="Arial" w:hAnsi="Arial" w:cs="Arial"/>
          <w:sz w:val="18"/>
          <w:szCs w:val="18"/>
        </w:rPr>
        <w:t xml:space="preserve"> </w:t>
      </w:r>
      <w:r w:rsidRPr="00FE7038">
        <w:rPr>
          <w:rFonts w:ascii="Arial" w:hAnsi="Arial" w:cs="Arial"/>
          <w:sz w:val="18"/>
          <w:szCs w:val="18"/>
        </w:rPr>
        <w:t>y el Análi</w:t>
      </w:r>
      <w:r w:rsidRPr="001E0AC4">
        <w:rPr>
          <w:rFonts w:ascii="Arial" w:hAnsi="Arial" w:cs="Arial"/>
          <w:sz w:val="18"/>
          <w:szCs w:val="18"/>
        </w:rPr>
        <w:t xml:space="preserve">sis administrativo Anexo “2” consta en </w:t>
      </w:r>
      <w:r w:rsidR="005F7A1B">
        <w:rPr>
          <w:rFonts w:ascii="Arial" w:hAnsi="Arial" w:cs="Arial"/>
          <w:b/>
          <w:sz w:val="18"/>
          <w:szCs w:val="18"/>
        </w:rPr>
        <w:t>28</w:t>
      </w:r>
      <w:r w:rsidRPr="001E0AC4">
        <w:rPr>
          <w:rFonts w:ascii="Arial" w:hAnsi="Arial" w:cs="Arial"/>
          <w:b/>
          <w:sz w:val="18"/>
          <w:szCs w:val="18"/>
        </w:rPr>
        <w:t xml:space="preserve"> páginas</w:t>
      </w:r>
      <w:r w:rsidRPr="001E0AC4">
        <w:rPr>
          <w:rFonts w:ascii="Arial" w:hAnsi="Arial" w:cs="Arial"/>
          <w:sz w:val="18"/>
          <w:szCs w:val="18"/>
        </w:rPr>
        <w:t>. ----------------------------------------------------------------------------------------------------------------------------------------------------------------------------------</w:t>
      </w:r>
      <w:r w:rsidR="00A6604A" w:rsidRPr="001E0AC4">
        <w:rPr>
          <w:rFonts w:ascii="Arial" w:hAnsi="Arial" w:cs="Arial"/>
          <w:sz w:val="18"/>
          <w:szCs w:val="18"/>
        </w:rPr>
        <w:t>-----------------------------------------------------------------------</w:t>
      </w:r>
      <w:r w:rsidR="00EB1084" w:rsidRPr="001E0AC4">
        <w:rPr>
          <w:rFonts w:ascii="Arial" w:hAnsi="Arial" w:cs="Arial"/>
          <w:sz w:val="18"/>
          <w:szCs w:val="18"/>
        </w:rPr>
        <w:t>--------------------------------</w:t>
      </w:r>
    </w:p>
    <w:p w14:paraId="520B568D" w14:textId="71A0A69E" w:rsidR="00E86124" w:rsidRPr="00EC1E33" w:rsidRDefault="00E86124" w:rsidP="00E86124">
      <w:pPr>
        <w:pStyle w:val="Sangradetextonormal"/>
        <w:ind w:left="0"/>
        <w:jc w:val="both"/>
        <w:rPr>
          <w:rFonts w:ascii="Arial" w:hAnsi="Arial" w:cs="Arial"/>
          <w:b/>
          <w:sz w:val="18"/>
          <w:szCs w:val="18"/>
        </w:rPr>
      </w:pPr>
      <w:r w:rsidRPr="00EC1E33">
        <w:rPr>
          <w:rFonts w:ascii="Arial" w:hAnsi="Arial" w:cs="Arial"/>
          <w:sz w:val="18"/>
          <w:szCs w:val="18"/>
        </w:rPr>
        <w:t xml:space="preserve">Siendo </w:t>
      </w:r>
      <w:r w:rsidRPr="003A7320">
        <w:rPr>
          <w:rFonts w:ascii="Arial" w:hAnsi="Arial" w:cs="Arial"/>
          <w:sz w:val="18"/>
          <w:szCs w:val="18"/>
        </w:rPr>
        <w:t xml:space="preserve">las </w:t>
      </w:r>
      <w:r w:rsidRPr="003A7320">
        <w:rPr>
          <w:rFonts w:ascii="Arial" w:hAnsi="Arial" w:cs="Arial"/>
          <w:b/>
          <w:sz w:val="18"/>
          <w:szCs w:val="18"/>
        </w:rPr>
        <w:t>1</w:t>
      </w:r>
      <w:r w:rsidR="00A35728">
        <w:rPr>
          <w:rFonts w:ascii="Arial" w:hAnsi="Arial" w:cs="Arial"/>
          <w:b/>
          <w:sz w:val="18"/>
          <w:szCs w:val="18"/>
        </w:rPr>
        <w:t>2</w:t>
      </w:r>
      <w:r w:rsidR="008517F7" w:rsidRPr="003A7320">
        <w:rPr>
          <w:rFonts w:ascii="Arial" w:hAnsi="Arial" w:cs="Arial"/>
          <w:b/>
          <w:sz w:val="18"/>
          <w:szCs w:val="18"/>
        </w:rPr>
        <w:t>:</w:t>
      </w:r>
      <w:r w:rsidR="006351DC" w:rsidRPr="003A7320">
        <w:rPr>
          <w:rFonts w:ascii="Arial" w:hAnsi="Arial" w:cs="Arial"/>
          <w:b/>
          <w:sz w:val="18"/>
          <w:szCs w:val="18"/>
        </w:rPr>
        <w:t>1</w:t>
      </w:r>
      <w:r w:rsidR="00FE626E">
        <w:rPr>
          <w:rFonts w:ascii="Arial" w:hAnsi="Arial" w:cs="Arial"/>
          <w:b/>
          <w:sz w:val="18"/>
          <w:szCs w:val="18"/>
        </w:rPr>
        <w:t>6</w:t>
      </w:r>
      <w:bookmarkStart w:id="0" w:name="_GoBack"/>
      <w:bookmarkEnd w:id="0"/>
      <w:r w:rsidRPr="003A7320">
        <w:rPr>
          <w:rFonts w:ascii="Arial" w:hAnsi="Arial" w:cs="Arial"/>
          <w:sz w:val="18"/>
          <w:szCs w:val="18"/>
        </w:rPr>
        <w:t xml:space="preserve"> h</w:t>
      </w:r>
      <w:r w:rsidRPr="00EC39FA">
        <w:rPr>
          <w:rFonts w:ascii="Arial" w:hAnsi="Arial" w:cs="Arial"/>
          <w:sz w:val="18"/>
          <w:szCs w:val="18"/>
        </w:rPr>
        <w:t>oras del</w:t>
      </w:r>
      <w:r w:rsidRPr="008460E5">
        <w:rPr>
          <w:rFonts w:ascii="Arial" w:hAnsi="Arial" w:cs="Arial"/>
          <w:sz w:val="18"/>
          <w:szCs w:val="18"/>
        </w:rPr>
        <w:t xml:space="preserve"> día de su inicio, se da por concluida la presente junta firmando el acta los que en ella intervienen para los fines y efectos</w:t>
      </w:r>
      <w:r w:rsidRPr="00EC1E33">
        <w:rPr>
          <w:rFonts w:ascii="Arial" w:hAnsi="Arial" w:cs="Arial"/>
          <w:sz w:val="18"/>
          <w:szCs w:val="18"/>
        </w:rPr>
        <w:t xml:space="preserve"> legales a que haya lugar, entregándose fotocopia y/o envió digital del acta a los participantes.--------------------------------------------------------------------------------------------------------------------</w:t>
      </w:r>
      <w:r w:rsidR="00EB1084" w:rsidRPr="00EC1E33">
        <w:rPr>
          <w:rFonts w:ascii="Arial" w:hAnsi="Arial" w:cs="Arial"/>
          <w:sz w:val="18"/>
          <w:szCs w:val="18"/>
        </w:rPr>
        <w:t>----------------------</w:t>
      </w:r>
    </w:p>
    <w:p w14:paraId="65684835" w14:textId="4830E9B4" w:rsidR="00597802" w:rsidRPr="00342CC6" w:rsidRDefault="00E86124" w:rsidP="00E02478">
      <w:pPr>
        <w:jc w:val="center"/>
        <w:rPr>
          <w:rFonts w:ascii="Arial" w:hAnsi="Arial" w:cs="Arial"/>
          <w:sz w:val="18"/>
          <w:szCs w:val="18"/>
        </w:rPr>
      </w:pPr>
      <w:r w:rsidRPr="00EC1E33">
        <w:rPr>
          <w:rFonts w:ascii="Arial" w:hAnsi="Arial" w:cs="Arial"/>
          <w:sz w:val="18"/>
          <w:szCs w:val="18"/>
        </w:rPr>
        <w:t>======================================FIN DE TEXTO==================================</w:t>
      </w:r>
    </w:p>
    <w:sectPr w:rsidR="00597802" w:rsidRPr="00342CC6" w:rsidSect="00035C3F">
      <w:headerReference w:type="default" r:id="rId13"/>
      <w:footerReference w:type="default" r:id="rId14"/>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D96D70" w:rsidRDefault="00D96D70" w:rsidP="004F08CF">
      <w:r>
        <w:separator/>
      </w:r>
    </w:p>
  </w:endnote>
  <w:endnote w:type="continuationSeparator" w:id="0">
    <w:p w14:paraId="7747DE7D" w14:textId="77777777" w:rsidR="00D96D70" w:rsidRDefault="00D96D7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237501E" w:rsidR="00D96D70" w:rsidRPr="003B7915" w:rsidRDefault="00D96D70"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060-2025</w:t>
    </w:r>
  </w:p>
  <w:p w14:paraId="300C9066" w14:textId="33AAB55F" w:rsidR="00D96D70" w:rsidRPr="003B7915" w:rsidRDefault="00D96D70"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D96D70" w:rsidRPr="003B7915" w:rsidRDefault="00D96D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D96D70" w:rsidRDefault="00D96D70" w:rsidP="004F08CF">
      <w:r>
        <w:separator/>
      </w:r>
    </w:p>
  </w:footnote>
  <w:footnote w:type="continuationSeparator" w:id="0">
    <w:p w14:paraId="5766713E" w14:textId="77777777" w:rsidR="00D96D70" w:rsidRDefault="00D96D70"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D96D70" w:rsidRPr="00400A61" w:rsidRDefault="00D96D70"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D96D70" w:rsidRPr="003B7915" w14:paraId="68B796FB" w14:textId="77777777" w:rsidTr="00D01779">
      <w:trPr>
        <w:jc w:val="right"/>
      </w:trPr>
      <w:tc>
        <w:tcPr>
          <w:tcW w:w="5260" w:type="dxa"/>
          <w:shd w:val="clear" w:color="auto" w:fill="auto"/>
        </w:tcPr>
        <w:p w14:paraId="499EB5F7" w14:textId="77777777" w:rsidR="00D96D70" w:rsidRPr="003B7915" w:rsidRDefault="00D96D70"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D96D70" w:rsidRPr="003B7915" w14:paraId="29A72E0C" w14:textId="77777777" w:rsidTr="00D01779">
      <w:trPr>
        <w:jc w:val="right"/>
      </w:trPr>
      <w:tc>
        <w:tcPr>
          <w:tcW w:w="5260" w:type="dxa"/>
          <w:shd w:val="clear" w:color="auto" w:fill="auto"/>
        </w:tcPr>
        <w:p w14:paraId="66280DD2" w14:textId="77777777" w:rsidR="00D96D70" w:rsidRPr="003B7915" w:rsidRDefault="00D96D70" w:rsidP="00D01779">
          <w:pPr>
            <w:jc w:val="center"/>
            <w:rPr>
              <w:rFonts w:ascii="Arial" w:hAnsi="Arial" w:cs="Arial"/>
              <w:b/>
            </w:rPr>
          </w:pPr>
          <w:r w:rsidRPr="003B7915">
            <w:rPr>
              <w:rFonts w:ascii="Arial" w:hAnsi="Arial" w:cs="Arial"/>
              <w:b/>
            </w:rPr>
            <w:t>DIRECCIÓN GENERAL DE FINANZAS</w:t>
          </w:r>
        </w:p>
      </w:tc>
    </w:tr>
    <w:tr w:rsidR="00D96D70" w:rsidRPr="003B7915" w14:paraId="0BFF67D6" w14:textId="77777777" w:rsidTr="00D01779">
      <w:trPr>
        <w:jc w:val="right"/>
      </w:trPr>
      <w:tc>
        <w:tcPr>
          <w:tcW w:w="5260" w:type="dxa"/>
          <w:shd w:val="clear" w:color="auto" w:fill="auto"/>
        </w:tcPr>
        <w:p w14:paraId="0D9E4666" w14:textId="77777777" w:rsidR="00D96D70" w:rsidRPr="003B7915" w:rsidRDefault="00D96D70" w:rsidP="00D01779">
          <w:pPr>
            <w:rPr>
              <w:rFonts w:ascii="Arial" w:hAnsi="Arial" w:cs="Arial"/>
              <w:b/>
              <w:sz w:val="18"/>
              <w:szCs w:val="18"/>
            </w:rPr>
          </w:pPr>
          <w:r w:rsidRPr="003B7915">
            <w:rPr>
              <w:rFonts w:ascii="Arial" w:hAnsi="Arial" w:cs="Arial"/>
              <w:b/>
              <w:sz w:val="18"/>
              <w:szCs w:val="18"/>
            </w:rPr>
            <w:t xml:space="preserve">NOTIFICACIÓN DE FALLO </w:t>
          </w:r>
        </w:p>
      </w:tc>
    </w:tr>
    <w:tr w:rsidR="00D96D70" w:rsidRPr="003B7915" w14:paraId="7496B597" w14:textId="77777777" w:rsidTr="00D01779">
      <w:trPr>
        <w:jc w:val="right"/>
      </w:trPr>
      <w:tc>
        <w:tcPr>
          <w:tcW w:w="5260" w:type="dxa"/>
          <w:shd w:val="clear" w:color="auto" w:fill="auto"/>
        </w:tcPr>
        <w:p w14:paraId="603F39BB" w14:textId="77777777" w:rsidR="00D96D70" w:rsidRPr="003B7915" w:rsidRDefault="00D96D70" w:rsidP="00D01779">
          <w:pPr>
            <w:jc w:val="both"/>
            <w:rPr>
              <w:rFonts w:ascii="Arial" w:hAnsi="Arial" w:cs="Arial"/>
              <w:b/>
              <w:sz w:val="18"/>
              <w:szCs w:val="18"/>
            </w:rPr>
          </w:pPr>
          <w:r w:rsidRPr="004C2660">
            <w:rPr>
              <w:rFonts w:ascii="Arial" w:hAnsi="Arial" w:cs="Arial"/>
              <w:b/>
              <w:sz w:val="18"/>
              <w:szCs w:val="18"/>
            </w:rPr>
            <w:t>LICITACIÓN PÚBLICA NACIONAL</w:t>
          </w:r>
        </w:p>
      </w:tc>
    </w:tr>
    <w:tr w:rsidR="00D96D70" w:rsidRPr="003B7915" w14:paraId="1618B673" w14:textId="77777777" w:rsidTr="00D01779">
      <w:trPr>
        <w:jc w:val="right"/>
      </w:trPr>
      <w:tc>
        <w:tcPr>
          <w:tcW w:w="5260" w:type="dxa"/>
          <w:shd w:val="clear" w:color="auto" w:fill="auto"/>
        </w:tcPr>
        <w:p w14:paraId="54C148F5" w14:textId="16B4F110" w:rsidR="00D96D70" w:rsidRPr="008801F1" w:rsidRDefault="00D96D70"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60-2025</w:t>
          </w:r>
        </w:p>
      </w:tc>
    </w:tr>
    <w:tr w:rsidR="00D96D70" w:rsidRPr="003B7915" w14:paraId="480FE9F7" w14:textId="77777777" w:rsidTr="00D01779">
      <w:trPr>
        <w:jc w:val="right"/>
      </w:trPr>
      <w:tc>
        <w:tcPr>
          <w:tcW w:w="5260" w:type="dxa"/>
          <w:shd w:val="clear" w:color="auto" w:fill="auto"/>
        </w:tcPr>
        <w:p w14:paraId="4D1C0C47" w14:textId="4FB8FE26" w:rsidR="00D96D70" w:rsidRPr="00D71E8D" w:rsidRDefault="00D96D70" w:rsidP="00DC0836">
          <w:pPr>
            <w:jc w:val="both"/>
            <w:rPr>
              <w:rFonts w:ascii="Arial" w:hAnsi="Arial" w:cs="Arial"/>
              <w:b/>
              <w:sz w:val="17"/>
              <w:szCs w:val="17"/>
            </w:rPr>
          </w:pPr>
          <w:r w:rsidRPr="00D71E8D">
            <w:rPr>
              <w:rFonts w:ascii="Arial" w:hAnsi="Arial" w:cs="Arial"/>
              <w:b/>
              <w:sz w:val="18"/>
              <w:szCs w:val="17"/>
            </w:rPr>
            <w:t>ADQUISICIÓN DE SISTEMA DE ARCHIVO MÓVIL PARA EL DPTO. ARCHIVO GENERAL E HISTÓRICO Y ADQUISICIÓN DE SIMULADOR PARA EL CENTRO DE CIENCIAS DE LA SALUD, UNIVERSIDAD AUTÓNOMA DE AGUASCALIENTES.</w:t>
          </w:r>
        </w:p>
      </w:tc>
    </w:tr>
  </w:tbl>
  <w:p w14:paraId="258F9155" w14:textId="77777777" w:rsidR="00D96D70" w:rsidRDefault="00D96D70"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4D5E2C"/>
    <w:multiLevelType w:val="hybridMultilevel"/>
    <w:tmpl w:val="604A5BEA"/>
    <w:lvl w:ilvl="0" w:tplc="B4A0F4C2">
      <w:start w:val="1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30"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5"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1"/>
  </w:num>
  <w:num w:numId="4">
    <w:abstractNumId w:val="30"/>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4"/>
  </w:num>
  <w:num w:numId="8">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18"/>
  </w:num>
  <w:num w:numId="11">
    <w:abstractNumId w:val="19"/>
  </w:num>
  <w:num w:numId="12">
    <w:abstractNumId w:val="25"/>
  </w:num>
  <w:num w:numId="13">
    <w:abstractNumId w:val="41"/>
  </w:num>
  <w:num w:numId="14">
    <w:abstractNumId w:val="9"/>
  </w:num>
  <w:num w:numId="15">
    <w:abstractNumId w:val="45"/>
  </w:num>
  <w:num w:numId="16">
    <w:abstractNumId w:val="33"/>
  </w:num>
  <w:num w:numId="17">
    <w:abstractNumId w:val="20"/>
  </w:num>
  <w:num w:numId="18">
    <w:abstractNumId w:val="13"/>
  </w:num>
  <w:num w:numId="19">
    <w:abstractNumId w:val="27"/>
  </w:num>
  <w:num w:numId="20">
    <w:abstractNumId w:val="35"/>
  </w:num>
  <w:num w:numId="21">
    <w:abstractNumId w:val="10"/>
  </w:num>
  <w:num w:numId="22">
    <w:abstractNumId w:val="17"/>
  </w:num>
  <w:num w:numId="23">
    <w:abstractNumId w:val="39"/>
  </w:num>
  <w:num w:numId="24">
    <w:abstractNumId w:val="37"/>
  </w:num>
  <w:num w:numId="25">
    <w:abstractNumId w:val="7"/>
  </w:num>
  <w:num w:numId="26">
    <w:abstractNumId w:val="2"/>
  </w:num>
  <w:num w:numId="27">
    <w:abstractNumId w:val="0"/>
  </w:num>
  <w:num w:numId="28">
    <w:abstractNumId w:val="1"/>
  </w:num>
  <w:num w:numId="29">
    <w:abstractNumId w:val="21"/>
  </w:num>
  <w:num w:numId="30">
    <w:abstractNumId w:val="34"/>
  </w:num>
  <w:num w:numId="31">
    <w:abstractNumId w:val="4"/>
  </w:num>
  <w:num w:numId="32">
    <w:abstractNumId w:val="36"/>
  </w:num>
  <w:num w:numId="33">
    <w:abstractNumId w:val="43"/>
  </w:num>
  <w:num w:numId="34">
    <w:abstractNumId w:val="38"/>
  </w:num>
  <w:num w:numId="35">
    <w:abstractNumId w:val="8"/>
  </w:num>
  <w:num w:numId="36">
    <w:abstractNumId w:val="23"/>
  </w:num>
  <w:num w:numId="37">
    <w:abstractNumId w:val="31"/>
  </w:num>
  <w:num w:numId="38">
    <w:abstractNumId w:val="42"/>
  </w:num>
  <w:num w:numId="39">
    <w:abstractNumId w:val="16"/>
  </w:num>
  <w:num w:numId="40">
    <w:abstractNumId w:val="15"/>
  </w:num>
  <w:num w:numId="41">
    <w:abstractNumId w:val="29"/>
  </w:num>
  <w:num w:numId="42">
    <w:abstractNumId w:val="6"/>
  </w:num>
  <w:num w:numId="43">
    <w:abstractNumId w:val="14"/>
  </w:num>
  <w:num w:numId="44">
    <w:abstractNumId w:val="28"/>
  </w:num>
  <w:num w:numId="45">
    <w:abstractNumId w:val="12"/>
  </w:num>
  <w:num w:numId="46">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2D11"/>
    <w:rsid w:val="00013593"/>
    <w:rsid w:val="00013F67"/>
    <w:rsid w:val="00014083"/>
    <w:rsid w:val="0001499D"/>
    <w:rsid w:val="00014A25"/>
    <w:rsid w:val="00014F90"/>
    <w:rsid w:val="00016041"/>
    <w:rsid w:val="00016F74"/>
    <w:rsid w:val="0001778D"/>
    <w:rsid w:val="00017E64"/>
    <w:rsid w:val="00020528"/>
    <w:rsid w:val="00021CBE"/>
    <w:rsid w:val="0002222F"/>
    <w:rsid w:val="000223BE"/>
    <w:rsid w:val="0002242E"/>
    <w:rsid w:val="00022A4F"/>
    <w:rsid w:val="00022BF1"/>
    <w:rsid w:val="00022CEA"/>
    <w:rsid w:val="000233DF"/>
    <w:rsid w:val="0002431A"/>
    <w:rsid w:val="00024746"/>
    <w:rsid w:val="00025318"/>
    <w:rsid w:val="00026070"/>
    <w:rsid w:val="00026441"/>
    <w:rsid w:val="0002697C"/>
    <w:rsid w:val="00026FEE"/>
    <w:rsid w:val="00030692"/>
    <w:rsid w:val="00031785"/>
    <w:rsid w:val="00031EDE"/>
    <w:rsid w:val="00032E14"/>
    <w:rsid w:val="00032F03"/>
    <w:rsid w:val="000333BA"/>
    <w:rsid w:val="000335B9"/>
    <w:rsid w:val="000342BD"/>
    <w:rsid w:val="000357F5"/>
    <w:rsid w:val="00035C3F"/>
    <w:rsid w:val="000378BB"/>
    <w:rsid w:val="0004023D"/>
    <w:rsid w:val="00040C00"/>
    <w:rsid w:val="00041425"/>
    <w:rsid w:val="00041C0A"/>
    <w:rsid w:val="00042CD8"/>
    <w:rsid w:val="00044596"/>
    <w:rsid w:val="000449AE"/>
    <w:rsid w:val="0004532B"/>
    <w:rsid w:val="000454D3"/>
    <w:rsid w:val="000460A0"/>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531"/>
    <w:rsid w:val="00070982"/>
    <w:rsid w:val="00070B1D"/>
    <w:rsid w:val="0007138E"/>
    <w:rsid w:val="00071B47"/>
    <w:rsid w:val="0007300A"/>
    <w:rsid w:val="00073A10"/>
    <w:rsid w:val="00073F98"/>
    <w:rsid w:val="000740D2"/>
    <w:rsid w:val="000743F2"/>
    <w:rsid w:val="0007475B"/>
    <w:rsid w:val="00074DCB"/>
    <w:rsid w:val="00075001"/>
    <w:rsid w:val="000755F5"/>
    <w:rsid w:val="000758FC"/>
    <w:rsid w:val="000762DD"/>
    <w:rsid w:val="00076724"/>
    <w:rsid w:val="00077549"/>
    <w:rsid w:val="00077B7B"/>
    <w:rsid w:val="00080175"/>
    <w:rsid w:val="0008031A"/>
    <w:rsid w:val="00081531"/>
    <w:rsid w:val="0008196D"/>
    <w:rsid w:val="00081C03"/>
    <w:rsid w:val="0008207F"/>
    <w:rsid w:val="00082239"/>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6DA7"/>
    <w:rsid w:val="000976D3"/>
    <w:rsid w:val="00097B4E"/>
    <w:rsid w:val="00097BA3"/>
    <w:rsid w:val="000A07E2"/>
    <w:rsid w:val="000A180B"/>
    <w:rsid w:val="000A1D6A"/>
    <w:rsid w:val="000A1F39"/>
    <w:rsid w:val="000A2D09"/>
    <w:rsid w:val="000A3006"/>
    <w:rsid w:val="000A3268"/>
    <w:rsid w:val="000A3CBE"/>
    <w:rsid w:val="000A505D"/>
    <w:rsid w:val="000A6DE7"/>
    <w:rsid w:val="000A706F"/>
    <w:rsid w:val="000A71C0"/>
    <w:rsid w:val="000B077D"/>
    <w:rsid w:val="000B1F9D"/>
    <w:rsid w:val="000B3332"/>
    <w:rsid w:val="000B3541"/>
    <w:rsid w:val="000B3ADC"/>
    <w:rsid w:val="000B4027"/>
    <w:rsid w:val="000B4AB3"/>
    <w:rsid w:val="000B4C2A"/>
    <w:rsid w:val="000B4EEC"/>
    <w:rsid w:val="000B4FB2"/>
    <w:rsid w:val="000B5EEB"/>
    <w:rsid w:val="000B6008"/>
    <w:rsid w:val="000B68D5"/>
    <w:rsid w:val="000B72A9"/>
    <w:rsid w:val="000B72D8"/>
    <w:rsid w:val="000B7843"/>
    <w:rsid w:val="000B7F5A"/>
    <w:rsid w:val="000C0A30"/>
    <w:rsid w:val="000C0B28"/>
    <w:rsid w:val="000C0E65"/>
    <w:rsid w:val="000C1CCF"/>
    <w:rsid w:val="000C281C"/>
    <w:rsid w:val="000C2C86"/>
    <w:rsid w:val="000C329D"/>
    <w:rsid w:val="000C3733"/>
    <w:rsid w:val="000C3B40"/>
    <w:rsid w:val="000C3B8D"/>
    <w:rsid w:val="000C422E"/>
    <w:rsid w:val="000C436E"/>
    <w:rsid w:val="000C472F"/>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4B04"/>
    <w:rsid w:val="000E6382"/>
    <w:rsid w:val="000E64B0"/>
    <w:rsid w:val="000E6EE8"/>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D70"/>
    <w:rsid w:val="00101F02"/>
    <w:rsid w:val="0010214B"/>
    <w:rsid w:val="00102837"/>
    <w:rsid w:val="00102FE5"/>
    <w:rsid w:val="0010555F"/>
    <w:rsid w:val="00106169"/>
    <w:rsid w:val="00106ADB"/>
    <w:rsid w:val="0010703C"/>
    <w:rsid w:val="00107720"/>
    <w:rsid w:val="00107DE4"/>
    <w:rsid w:val="001105C6"/>
    <w:rsid w:val="0011298D"/>
    <w:rsid w:val="0011380C"/>
    <w:rsid w:val="00113C75"/>
    <w:rsid w:val="0011458B"/>
    <w:rsid w:val="00117538"/>
    <w:rsid w:val="00117646"/>
    <w:rsid w:val="00117965"/>
    <w:rsid w:val="00120C0A"/>
    <w:rsid w:val="00122147"/>
    <w:rsid w:val="001238CC"/>
    <w:rsid w:val="001245D2"/>
    <w:rsid w:val="00124EDC"/>
    <w:rsid w:val="00126BD3"/>
    <w:rsid w:val="00126E16"/>
    <w:rsid w:val="00126EDE"/>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090"/>
    <w:rsid w:val="0015096F"/>
    <w:rsid w:val="0015229C"/>
    <w:rsid w:val="001524E0"/>
    <w:rsid w:val="00154298"/>
    <w:rsid w:val="00154E2D"/>
    <w:rsid w:val="0015529F"/>
    <w:rsid w:val="00157083"/>
    <w:rsid w:val="0015721D"/>
    <w:rsid w:val="00157A3E"/>
    <w:rsid w:val="001622EC"/>
    <w:rsid w:val="0016317E"/>
    <w:rsid w:val="001632D2"/>
    <w:rsid w:val="00163320"/>
    <w:rsid w:val="00163682"/>
    <w:rsid w:val="00163DFB"/>
    <w:rsid w:val="00164AF9"/>
    <w:rsid w:val="00164D54"/>
    <w:rsid w:val="00165579"/>
    <w:rsid w:val="00165929"/>
    <w:rsid w:val="00167512"/>
    <w:rsid w:val="0016769D"/>
    <w:rsid w:val="00170BE1"/>
    <w:rsid w:val="001723D8"/>
    <w:rsid w:val="001757EB"/>
    <w:rsid w:val="00175C1F"/>
    <w:rsid w:val="0017688B"/>
    <w:rsid w:val="00177C42"/>
    <w:rsid w:val="00180B31"/>
    <w:rsid w:val="00180DF1"/>
    <w:rsid w:val="00181136"/>
    <w:rsid w:val="001824EA"/>
    <w:rsid w:val="0018553D"/>
    <w:rsid w:val="00185C1B"/>
    <w:rsid w:val="001868A6"/>
    <w:rsid w:val="00187B81"/>
    <w:rsid w:val="00187B93"/>
    <w:rsid w:val="00191811"/>
    <w:rsid w:val="00192869"/>
    <w:rsid w:val="0019416B"/>
    <w:rsid w:val="00194827"/>
    <w:rsid w:val="0019489E"/>
    <w:rsid w:val="00194E95"/>
    <w:rsid w:val="0019576E"/>
    <w:rsid w:val="00196562"/>
    <w:rsid w:val="00197B35"/>
    <w:rsid w:val="001A1C38"/>
    <w:rsid w:val="001A2319"/>
    <w:rsid w:val="001A3302"/>
    <w:rsid w:val="001A35FA"/>
    <w:rsid w:val="001A3C30"/>
    <w:rsid w:val="001A49E0"/>
    <w:rsid w:val="001A4A16"/>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546"/>
    <w:rsid w:val="001C0815"/>
    <w:rsid w:val="001C0E52"/>
    <w:rsid w:val="001C1065"/>
    <w:rsid w:val="001C2064"/>
    <w:rsid w:val="001C25DF"/>
    <w:rsid w:val="001C27FD"/>
    <w:rsid w:val="001C2BC5"/>
    <w:rsid w:val="001C301B"/>
    <w:rsid w:val="001C30CA"/>
    <w:rsid w:val="001C4470"/>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D722F"/>
    <w:rsid w:val="001E0896"/>
    <w:rsid w:val="001E0AC4"/>
    <w:rsid w:val="001E1187"/>
    <w:rsid w:val="001E11CA"/>
    <w:rsid w:val="001E197B"/>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5725"/>
    <w:rsid w:val="001F6258"/>
    <w:rsid w:val="001F67FB"/>
    <w:rsid w:val="001F69FB"/>
    <w:rsid w:val="001F6C55"/>
    <w:rsid w:val="001F7620"/>
    <w:rsid w:val="00202717"/>
    <w:rsid w:val="00202AA0"/>
    <w:rsid w:val="00202ACB"/>
    <w:rsid w:val="00202E2D"/>
    <w:rsid w:val="00203581"/>
    <w:rsid w:val="0020459F"/>
    <w:rsid w:val="00204F52"/>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2CF4"/>
    <w:rsid w:val="00223577"/>
    <w:rsid w:val="00223C24"/>
    <w:rsid w:val="00223DF1"/>
    <w:rsid w:val="002240D9"/>
    <w:rsid w:val="002244E7"/>
    <w:rsid w:val="00225414"/>
    <w:rsid w:val="002258B8"/>
    <w:rsid w:val="00225AB7"/>
    <w:rsid w:val="00225CD2"/>
    <w:rsid w:val="0022654D"/>
    <w:rsid w:val="0022714E"/>
    <w:rsid w:val="00227A6B"/>
    <w:rsid w:val="00227C18"/>
    <w:rsid w:val="00230645"/>
    <w:rsid w:val="002309BD"/>
    <w:rsid w:val="00231131"/>
    <w:rsid w:val="002312F2"/>
    <w:rsid w:val="002318B6"/>
    <w:rsid w:val="002319B9"/>
    <w:rsid w:val="00232666"/>
    <w:rsid w:val="002333D7"/>
    <w:rsid w:val="002334EC"/>
    <w:rsid w:val="0023357D"/>
    <w:rsid w:val="00233BBB"/>
    <w:rsid w:val="00233E5A"/>
    <w:rsid w:val="0023432D"/>
    <w:rsid w:val="0023448E"/>
    <w:rsid w:val="00234E95"/>
    <w:rsid w:val="0023514B"/>
    <w:rsid w:val="00235EDF"/>
    <w:rsid w:val="002414ED"/>
    <w:rsid w:val="00241B9A"/>
    <w:rsid w:val="00242094"/>
    <w:rsid w:val="002423DF"/>
    <w:rsid w:val="0024240A"/>
    <w:rsid w:val="00243AD3"/>
    <w:rsid w:val="0024486C"/>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57912"/>
    <w:rsid w:val="002602F3"/>
    <w:rsid w:val="0026149E"/>
    <w:rsid w:val="00261684"/>
    <w:rsid w:val="00261AB3"/>
    <w:rsid w:val="00261C1C"/>
    <w:rsid w:val="00263ADF"/>
    <w:rsid w:val="0026509B"/>
    <w:rsid w:val="00265430"/>
    <w:rsid w:val="0026565B"/>
    <w:rsid w:val="0026685A"/>
    <w:rsid w:val="0026691B"/>
    <w:rsid w:val="00267219"/>
    <w:rsid w:val="0026770B"/>
    <w:rsid w:val="002719E1"/>
    <w:rsid w:val="00271E62"/>
    <w:rsid w:val="002742B2"/>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21AE"/>
    <w:rsid w:val="002830C5"/>
    <w:rsid w:val="0028366E"/>
    <w:rsid w:val="00284EFF"/>
    <w:rsid w:val="00285641"/>
    <w:rsid w:val="00290C44"/>
    <w:rsid w:val="0029147C"/>
    <w:rsid w:val="00291F0D"/>
    <w:rsid w:val="0029204F"/>
    <w:rsid w:val="002925C9"/>
    <w:rsid w:val="00292877"/>
    <w:rsid w:val="00292A2F"/>
    <w:rsid w:val="0029371C"/>
    <w:rsid w:val="002938D0"/>
    <w:rsid w:val="00294B06"/>
    <w:rsid w:val="00294D1B"/>
    <w:rsid w:val="00294D35"/>
    <w:rsid w:val="00294E21"/>
    <w:rsid w:val="0029595D"/>
    <w:rsid w:val="00296486"/>
    <w:rsid w:val="00296A85"/>
    <w:rsid w:val="00296E37"/>
    <w:rsid w:val="0029748F"/>
    <w:rsid w:val="00297911"/>
    <w:rsid w:val="002A046A"/>
    <w:rsid w:val="002A2061"/>
    <w:rsid w:val="002A2F16"/>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073"/>
    <w:rsid w:val="002B22DB"/>
    <w:rsid w:val="002B3C8F"/>
    <w:rsid w:val="002B4BC0"/>
    <w:rsid w:val="002B605C"/>
    <w:rsid w:val="002B647A"/>
    <w:rsid w:val="002B661D"/>
    <w:rsid w:val="002B6668"/>
    <w:rsid w:val="002B6806"/>
    <w:rsid w:val="002C0A3A"/>
    <w:rsid w:val="002C0FFB"/>
    <w:rsid w:val="002C1E8B"/>
    <w:rsid w:val="002C2615"/>
    <w:rsid w:val="002C2B85"/>
    <w:rsid w:val="002C339B"/>
    <w:rsid w:val="002C3A57"/>
    <w:rsid w:val="002C42A5"/>
    <w:rsid w:val="002C4425"/>
    <w:rsid w:val="002C4D21"/>
    <w:rsid w:val="002C58A0"/>
    <w:rsid w:val="002C5B9E"/>
    <w:rsid w:val="002D08BC"/>
    <w:rsid w:val="002D0BAD"/>
    <w:rsid w:val="002D0C86"/>
    <w:rsid w:val="002D16D3"/>
    <w:rsid w:val="002D28DF"/>
    <w:rsid w:val="002D29CD"/>
    <w:rsid w:val="002D2DC0"/>
    <w:rsid w:val="002D33BC"/>
    <w:rsid w:val="002D3763"/>
    <w:rsid w:val="002D4165"/>
    <w:rsid w:val="002D46CD"/>
    <w:rsid w:val="002D5064"/>
    <w:rsid w:val="002D628E"/>
    <w:rsid w:val="002D68AE"/>
    <w:rsid w:val="002D7989"/>
    <w:rsid w:val="002D7AA5"/>
    <w:rsid w:val="002D7C27"/>
    <w:rsid w:val="002E01B4"/>
    <w:rsid w:val="002E01BE"/>
    <w:rsid w:val="002E0644"/>
    <w:rsid w:val="002E08FA"/>
    <w:rsid w:val="002E2E3E"/>
    <w:rsid w:val="002E309F"/>
    <w:rsid w:val="002E38E4"/>
    <w:rsid w:val="002E43AB"/>
    <w:rsid w:val="002E5C01"/>
    <w:rsid w:val="002E5D24"/>
    <w:rsid w:val="002E5D26"/>
    <w:rsid w:val="002E6088"/>
    <w:rsid w:val="002E6484"/>
    <w:rsid w:val="002E6744"/>
    <w:rsid w:val="002F12D6"/>
    <w:rsid w:val="002F194F"/>
    <w:rsid w:val="002F2B14"/>
    <w:rsid w:val="002F3BA8"/>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428"/>
    <w:rsid w:val="003105FF"/>
    <w:rsid w:val="00311367"/>
    <w:rsid w:val="0031165E"/>
    <w:rsid w:val="003118EF"/>
    <w:rsid w:val="00311B77"/>
    <w:rsid w:val="00311EA2"/>
    <w:rsid w:val="00317353"/>
    <w:rsid w:val="003175CB"/>
    <w:rsid w:val="003178CA"/>
    <w:rsid w:val="00317B91"/>
    <w:rsid w:val="003201BE"/>
    <w:rsid w:val="00320266"/>
    <w:rsid w:val="00320D68"/>
    <w:rsid w:val="00321059"/>
    <w:rsid w:val="003229C6"/>
    <w:rsid w:val="00322D4A"/>
    <w:rsid w:val="00322D93"/>
    <w:rsid w:val="003234C0"/>
    <w:rsid w:val="00323CB7"/>
    <w:rsid w:val="00323D51"/>
    <w:rsid w:val="00323F45"/>
    <w:rsid w:val="00324334"/>
    <w:rsid w:val="00324511"/>
    <w:rsid w:val="00326525"/>
    <w:rsid w:val="003266F6"/>
    <w:rsid w:val="00326890"/>
    <w:rsid w:val="003268BE"/>
    <w:rsid w:val="00326A2F"/>
    <w:rsid w:val="00326E69"/>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1A1"/>
    <w:rsid w:val="003436EF"/>
    <w:rsid w:val="00343E5C"/>
    <w:rsid w:val="00344526"/>
    <w:rsid w:val="0034462E"/>
    <w:rsid w:val="00344664"/>
    <w:rsid w:val="00345389"/>
    <w:rsid w:val="00347B20"/>
    <w:rsid w:val="00350638"/>
    <w:rsid w:val="0035090B"/>
    <w:rsid w:val="003509C5"/>
    <w:rsid w:val="00351075"/>
    <w:rsid w:val="00351B00"/>
    <w:rsid w:val="0035231C"/>
    <w:rsid w:val="00353950"/>
    <w:rsid w:val="00353BE6"/>
    <w:rsid w:val="0035536A"/>
    <w:rsid w:val="00355C1E"/>
    <w:rsid w:val="003567E7"/>
    <w:rsid w:val="00356E97"/>
    <w:rsid w:val="00357FAF"/>
    <w:rsid w:val="00360616"/>
    <w:rsid w:val="00360AC1"/>
    <w:rsid w:val="0036121B"/>
    <w:rsid w:val="00362266"/>
    <w:rsid w:val="003629F0"/>
    <w:rsid w:val="003634E2"/>
    <w:rsid w:val="003640F1"/>
    <w:rsid w:val="00364740"/>
    <w:rsid w:val="003662D2"/>
    <w:rsid w:val="00366624"/>
    <w:rsid w:val="00366A46"/>
    <w:rsid w:val="00371CAA"/>
    <w:rsid w:val="00371E03"/>
    <w:rsid w:val="00372157"/>
    <w:rsid w:val="00372D7D"/>
    <w:rsid w:val="0037323D"/>
    <w:rsid w:val="00373489"/>
    <w:rsid w:val="00374359"/>
    <w:rsid w:val="00374B4C"/>
    <w:rsid w:val="003760CE"/>
    <w:rsid w:val="003776A0"/>
    <w:rsid w:val="003814B7"/>
    <w:rsid w:val="003825E6"/>
    <w:rsid w:val="00383E13"/>
    <w:rsid w:val="00384484"/>
    <w:rsid w:val="0038481B"/>
    <w:rsid w:val="00386599"/>
    <w:rsid w:val="00386A4A"/>
    <w:rsid w:val="00386A81"/>
    <w:rsid w:val="003875B5"/>
    <w:rsid w:val="0038782F"/>
    <w:rsid w:val="00387C4E"/>
    <w:rsid w:val="00390604"/>
    <w:rsid w:val="00390A4D"/>
    <w:rsid w:val="00390DAA"/>
    <w:rsid w:val="00391126"/>
    <w:rsid w:val="003913A3"/>
    <w:rsid w:val="00391BE4"/>
    <w:rsid w:val="0039289B"/>
    <w:rsid w:val="00393183"/>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320"/>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3D27"/>
    <w:rsid w:val="003C50B7"/>
    <w:rsid w:val="003C5EA2"/>
    <w:rsid w:val="003C6062"/>
    <w:rsid w:val="003C6917"/>
    <w:rsid w:val="003C7DFD"/>
    <w:rsid w:val="003C7F64"/>
    <w:rsid w:val="003D1165"/>
    <w:rsid w:val="003D1B55"/>
    <w:rsid w:val="003D2736"/>
    <w:rsid w:val="003D2902"/>
    <w:rsid w:val="003D3F5F"/>
    <w:rsid w:val="003D4649"/>
    <w:rsid w:val="003D53A8"/>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4E19"/>
    <w:rsid w:val="003F66E5"/>
    <w:rsid w:val="003F7138"/>
    <w:rsid w:val="0040040E"/>
    <w:rsid w:val="00400A61"/>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49F"/>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7DB6"/>
    <w:rsid w:val="00430D63"/>
    <w:rsid w:val="00431756"/>
    <w:rsid w:val="00431C86"/>
    <w:rsid w:val="004325B6"/>
    <w:rsid w:val="00432796"/>
    <w:rsid w:val="0043288D"/>
    <w:rsid w:val="00432C66"/>
    <w:rsid w:val="00433D2B"/>
    <w:rsid w:val="0043481A"/>
    <w:rsid w:val="004358FF"/>
    <w:rsid w:val="00436877"/>
    <w:rsid w:val="0044003F"/>
    <w:rsid w:val="004410F4"/>
    <w:rsid w:val="004427E5"/>
    <w:rsid w:val="00443AAF"/>
    <w:rsid w:val="0044489D"/>
    <w:rsid w:val="0044501E"/>
    <w:rsid w:val="0044575A"/>
    <w:rsid w:val="00445E10"/>
    <w:rsid w:val="0044641D"/>
    <w:rsid w:val="004478AE"/>
    <w:rsid w:val="00447C27"/>
    <w:rsid w:val="00447E0F"/>
    <w:rsid w:val="00450BBC"/>
    <w:rsid w:val="00450C28"/>
    <w:rsid w:val="00451F94"/>
    <w:rsid w:val="00452456"/>
    <w:rsid w:val="00452D84"/>
    <w:rsid w:val="0045306C"/>
    <w:rsid w:val="00453651"/>
    <w:rsid w:val="00455323"/>
    <w:rsid w:val="0045561E"/>
    <w:rsid w:val="00455E86"/>
    <w:rsid w:val="00456546"/>
    <w:rsid w:val="004570B0"/>
    <w:rsid w:val="004576CA"/>
    <w:rsid w:val="004608E7"/>
    <w:rsid w:val="0046258B"/>
    <w:rsid w:val="00462C1C"/>
    <w:rsid w:val="0046362E"/>
    <w:rsid w:val="00463872"/>
    <w:rsid w:val="004645FE"/>
    <w:rsid w:val="00466601"/>
    <w:rsid w:val="0047079B"/>
    <w:rsid w:val="00470F17"/>
    <w:rsid w:val="00470FC7"/>
    <w:rsid w:val="0047169D"/>
    <w:rsid w:val="00471EA8"/>
    <w:rsid w:val="00472DAA"/>
    <w:rsid w:val="00474BE2"/>
    <w:rsid w:val="00474DD9"/>
    <w:rsid w:val="00476547"/>
    <w:rsid w:val="004771E2"/>
    <w:rsid w:val="00477893"/>
    <w:rsid w:val="00480EB1"/>
    <w:rsid w:val="00483812"/>
    <w:rsid w:val="004844A7"/>
    <w:rsid w:val="00484B23"/>
    <w:rsid w:val="00485687"/>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5C9"/>
    <w:rsid w:val="0049689C"/>
    <w:rsid w:val="00497173"/>
    <w:rsid w:val="004975D8"/>
    <w:rsid w:val="004A0036"/>
    <w:rsid w:val="004A0125"/>
    <w:rsid w:val="004A09DB"/>
    <w:rsid w:val="004A106B"/>
    <w:rsid w:val="004A109C"/>
    <w:rsid w:val="004A3508"/>
    <w:rsid w:val="004A44BC"/>
    <w:rsid w:val="004A5203"/>
    <w:rsid w:val="004A76C2"/>
    <w:rsid w:val="004A79B8"/>
    <w:rsid w:val="004A7CB6"/>
    <w:rsid w:val="004B057D"/>
    <w:rsid w:val="004B156B"/>
    <w:rsid w:val="004B1A2C"/>
    <w:rsid w:val="004B2426"/>
    <w:rsid w:val="004B25B1"/>
    <w:rsid w:val="004B28FC"/>
    <w:rsid w:val="004B2B9A"/>
    <w:rsid w:val="004B4046"/>
    <w:rsid w:val="004B4564"/>
    <w:rsid w:val="004B63DA"/>
    <w:rsid w:val="004B7435"/>
    <w:rsid w:val="004C0B80"/>
    <w:rsid w:val="004C20F1"/>
    <w:rsid w:val="004C21C3"/>
    <w:rsid w:val="004C225D"/>
    <w:rsid w:val="004C2BFA"/>
    <w:rsid w:val="004C2CC9"/>
    <w:rsid w:val="004C2D6E"/>
    <w:rsid w:val="004C38EC"/>
    <w:rsid w:val="004C3CD6"/>
    <w:rsid w:val="004C3EF2"/>
    <w:rsid w:val="004C424C"/>
    <w:rsid w:val="004C56E4"/>
    <w:rsid w:val="004C69F1"/>
    <w:rsid w:val="004D1AC8"/>
    <w:rsid w:val="004D32DF"/>
    <w:rsid w:val="004D483D"/>
    <w:rsid w:val="004D4A3A"/>
    <w:rsid w:val="004D4D01"/>
    <w:rsid w:val="004D5BBB"/>
    <w:rsid w:val="004D63D1"/>
    <w:rsid w:val="004D68A8"/>
    <w:rsid w:val="004D7003"/>
    <w:rsid w:val="004E0D42"/>
    <w:rsid w:val="004E126F"/>
    <w:rsid w:val="004E1C6C"/>
    <w:rsid w:val="004E1EEC"/>
    <w:rsid w:val="004E2845"/>
    <w:rsid w:val="004E3219"/>
    <w:rsid w:val="004E33B3"/>
    <w:rsid w:val="004E33D2"/>
    <w:rsid w:val="004E3752"/>
    <w:rsid w:val="004E40B9"/>
    <w:rsid w:val="004E4719"/>
    <w:rsid w:val="004E5246"/>
    <w:rsid w:val="004E54E5"/>
    <w:rsid w:val="004E5524"/>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317"/>
    <w:rsid w:val="004F54B9"/>
    <w:rsid w:val="004F5926"/>
    <w:rsid w:val="004F5FB9"/>
    <w:rsid w:val="004F6529"/>
    <w:rsid w:val="004F7632"/>
    <w:rsid w:val="004F765A"/>
    <w:rsid w:val="004F7E1A"/>
    <w:rsid w:val="0050051B"/>
    <w:rsid w:val="00500806"/>
    <w:rsid w:val="00500B02"/>
    <w:rsid w:val="00503101"/>
    <w:rsid w:val="005036B9"/>
    <w:rsid w:val="00503C6C"/>
    <w:rsid w:val="0050401B"/>
    <w:rsid w:val="00504A64"/>
    <w:rsid w:val="00505010"/>
    <w:rsid w:val="00505207"/>
    <w:rsid w:val="00505D8F"/>
    <w:rsid w:val="00505E52"/>
    <w:rsid w:val="005073C5"/>
    <w:rsid w:val="00507506"/>
    <w:rsid w:val="0051095F"/>
    <w:rsid w:val="00512C38"/>
    <w:rsid w:val="00512E3B"/>
    <w:rsid w:val="00512E48"/>
    <w:rsid w:val="00513749"/>
    <w:rsid w:val="0051387B"/>
    <w:rsid w:val="00514043"/>
    <w:rsid w:val="00514184"/>
    <w:rsid w:val="00514A58"/>
    <w:rsid w:val="00514AAC"/>
    <w:rsid w:val="00516569"/>
    <w:rsid w:val="005168C2"/>
    <w:rsid w:val="00516CFC"/>
    <w:rsid w:val="00517815"/>
    <w:rsid w:val="005205CA"/>
    <w:rsid w:val="005209E0"/>
    <w:rsid w:val="00521B75"/>
    <w:rsid w:val="00522D63"/>
    <w:rsid w:val="0052313D"/>
    <w:rsid w:val="0052350F"/>
    <w:rsid w:val="00524B1F"/>
    <w:rsid w:val="00525700"/>
    <w:rsid w:val="00525D6B"/>
    <w:rsid w:val="005267F7"/>
    <w:rsid w:val="0052750A"/>
    <w:rsid w:val="005276EE"/>
    <w:rsid w:val="00532D68"/>
    <w:rsid w:val="00532E72"/>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7D2"/>
    <w:rsid w:val="00564C93"/>
    <w:rsid w:val="00565EE6"/>
    <w:rsid w:val="005670F5"/>
    <w:rsid w:val="00567283"/>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E4A"/>
    <w:rsid w:val="005775D7"/>
    <w:rsid w:val="00577BD8"/>
    <w:rsid w:val="00577D02"/>
    <w:rsid w:val="00580229"/>
    <w:rsid w:val="00586910"/>
    <w:rsid w:val="00587672"/>
    <w:rsid w:val="005877C3"/>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5FB"/>
    <w:rsid w:val="005A29F0"/>
    <w:rsid w:val="005A3607"/>
    <w:rsid w:val="005A4FB5"/>
    <w:rsid w:val="005A50B8"/>
    <w:rsid w:val="005A5103"/>
    <w:rsid w:val="005A54F9"/>
    <w:rsid w:val="005A5A97"/>
    <w:rsid w:val="005A666D"/>
    <w:rsid w:val="005A6880"/>
    <w:rsid w:val="005A754C"/>
    <w:rsid w:val="005A7DD6"/>
    <w:rsid w:val="005B0ABA"/>
    <w:rsid w:val="005B0DFF"/>
    <w:rsid w:val="005B19A0"/>
    <w:rsid w:val="005B19FA"/>
    <w:rsid w:val="005B4172"/>
    <w:rsid w:val="005B4433"/>
    <w:rsid w:val="005B4455"/>
    <w:rsid w:val="005B6DAA"/>
    <w:rsid w:val="005B7195"/>
    <w:rsid w:val="005B7F8A"/>
    <w:rsid w:val="005C1EB3"/>
    <w:rsid w:val="005C3281"/>
    <w:rsid w:val="005C3B70"/>
    <w:rsid w:val="005C3E08"/>
    <w:rsid w:val="005C4674"/>
    <w:rsid w:val="005C4B6D"/>
    <w:rsid w:val="005C4F24"/>
    <w:rsid w:val="005C683D"/>
    <w:rsid w:val="005C752E"/>
    <w:rsid w:val="005D0890"/>
    <w:rsid w:val="005D0DA5"/>
    <w:rsid w:val="005D282D"/>
    <w:rsid w:val="005D370C"/>
    <w:rsid w:val="005D3737"/>
    <w:rsid w:val="005D3A63"/>
    <w:rsid w:val="005D3FB9"/>
    <w:rsid w:val="005D46BF"/>
    <w:rsid w:val="005D5241"/>
    <w:rsid w:val="005D565B"/>
    <w:rsid w:val="005D657C"/>
    <w:rsid w:val="005D6862"/>
    <w:rsid w:val="005D6A13"/>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A1B"/>
    <w:rsid w:val="005F7DF7"/>
    <w:rsid w:val="00601069"/>
    <w:rsid w:val="00601124"/>
    <w:rsid w:val="00601902"/>
    <w:rsid w:val="00602DB9"/>
    <w:rsid w:val="00603A60"/>
    <w:rsid w:val="006041C4"/>
    <w:rsid w:val="006047CB"/>
    <w:rsid w:val="00606C68"/>
    <w:rsid w:val="00606F24"/>
    <w:rsid w:val="00607920"/>
    <w:rsid w:val="00607B53"/>
    <w:rsid w:val="006105B6"/>
    <w:rsid w:val="00611205"/>
    <w:rsid w:val="006114A2"/>
    <w:rsid w:val="006138F6"/>
    <w:rsid w:val="00613B7D"/>
    <w:rsid w:val="00613D8C"/>
    <w:rsid w:val="00614FD4"/>
    <w:rsid w:val="006150C8"/>
    <w:rsid w:val="00615923"/>
    <w:rsid w:val="006161E1"/>
    <w:rsid w:val="00616C07"/>
    <w:rsid w:val="00616F18"/>
    <w:rsid w:val="0062018C"/>
    <w:rsid w:val="00620E5D"/>
    <w:rsid w:val="00620E75"/>
    <w:rsid w:val="006215B5"/>
    <w:rsid w:val="00621D3D"/>
    <w:rsid w:val="00625204"/>
    <w:rsid w:val="006254DD"/>
    <w:rsid w:val="00626917"/>
    <w:rsid w:val="00626A32"/>
    <w:rsid w:val="00627810"/>
    <w:rsid w:val="006308CC"/>
    <w:rsid w:val="00631E02"/>
    <w:rsid w:val="006321BB"/>
    <w:rsid w:val="00632318"/>
    <w:rsid w:val="0063368B"/>
    <w:rsid w:val="00633699"/>
    <w:rsid w:val="00633A2C"/>
    <w:rsid w:val="00633BB1"/>
    <w:rsid w:val="00633F99"/>
    <w:rsid w:val="0063476C"/>
    <w:rsid w:val="00634CA9"/>
    <w:rsid w:val="00635199"/>
    <w:rsid w:val="006351DC"/>
    <w:rsid w:val="006357DB"/>
    <w:rsid w:val="00635938"/>
    <w:rsid w:val="00636629"/>
    <w:rsid w:val="00636F75"/>
    <w:rsid w:val="006376FB"/>
    <w:rsid w:val="00637CB4"/>
    <w:rsid w:val="00640301"/>
    <w:rsid w:val="006404B5"/>
    <w:rsid w:val="00640BD3"/>
    <w:rsid w:val="00640CE9"/>
    <w:rsid w:val="00640F3C"/>
    <w:rsid w:val="00641861"/>
    <w:rsid w:val="006421ED"/>
    <w:rsid w:val="0064227B"/>
    <w:rsid w:val="006430BE"/>
    <w:rsid w:val="006430FA"/>
    <w:rsid w:val="00643A61"/>
    <w:rsid w:val="00643DE5"/>
    <w:rsid w:val="006440C6"/>
    <w:rsid w:val="00644186"/>
    <w:rsid w:val="006444D0"/>
    <w:rsid w:val="00645D4C"/>
    <w:rsid w:val="00645DFF"/>
    <w:rsid w:val="006476B9"/>
    <w:rsid w:val="00647837"/>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7FC"/>
    <w:rsid w:val="00670866"/>
    <w:rsid w:val="006709EC"/>
    <w:rsid w:val="00670CB5"/>
    <w:rsid w:val="00670F1B"/>
    <w:rsid w:val="00671B60"/>
    <w:rsid w:val="00672292"/>
    <w:rsid w:val="00672578"/>
    <w:rsid w:val="006726AF"/>
    <w:rsid w:val="00672B92"/>
    <w:rsid w:val="00672EED"/>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16F6"/>
    <w:rsid w:val="006823A8"/>
    <w:rsid w:val="006841B3"/>
    <w:rsid w:val="00684FFA"/>
    <w:rsid w:val="006864AD"/>
    <w:rsid w:val="00687055"/>
    <w:rsid w:val="00687CE0"/>
    <w:rsid w:val="0069030F"/>
    <w:rsid w:val="006905AA"/>
    <w:rsid w:val="00690BEE"/>
    <w:rsid w:val="00692E3E"/>
    <w:rsid w:val="00693EB9"/>
    <w:rsid w:val="006941B1"/>
    <w:rsid w:val="00694A64"/>
    <w:rsid w:val="00694BF1"/>
    <w:rsid w:val="00694C21"/>
    <w:rsid w:val="006951E6"/>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2992"/>
    <w:rsid w:val="006B2F5C"/>
    <w:rsid w:val="006B3F6B"/>
    <w:rsid w:val="006B4467"/>
    <w:rsid w:val="006B4701"/>
    <w:rsid w:val="006B6BCA"/>
    <w:rsid w:val="006B6D3C"/>
    <w:rsid w:val="006B71E8"/>
    <w:rsid w:val="006C047C"/>
    <w:rsid w:val="006C197B"/>
    <w:rsid w:val="006C489C"/>
    <w:rsid w:val="006C5ACA"/>
    <w:rsid w:val="006C61C2"/>
    <w:rsid w:val="006C6383"/>
    <w:rsid w:val="006C6575"/>
    <w:rsid w:val="006C6C08"/>
    <w:rsid w:val="006C78D7"/>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B39"/>
    <w:rsid w:val="006E1CAB"/>
    <w:rsid w:val="006E2F05"/>
    <w:rsid w:val="006E30E0"/>
    <w:rsid w:val="006E330E"/>
    <w:rsid w:val="006E35D4"/>
    <w:rsid w:val="006E4755"/>
    <w:rsid w:val="006E4F50"/>
    <w:rsid w:val="006E551B"/>
    <w:rsid w:val="006E61F0"/>
    <w:rsid w:val="006E6386"/>
    <w:rsid w:val="006F02A0"/>
    <w:rsid w:val="006F0FF1"/>
    <w:rsid w:val="006F1268"/>
    <w:rsid w:val="006F220A"/>
    <w:rsid w:val="006F24C8"/>
    <w:rsid w:val="006F28D0"/>
    <w:rsid w:val="006F2996"/>
    <w:rsid w:val="006F2AB6"/>
    <w:rsid w:val="006F2B84"/>
    <w:rsid w:val="006F2C53"/>
    <w:rsid w:val="006F3B09"/>
    <w:rsid w:val="006F3BFA"/>
    <w:rsid w:val="006F4332"/>
    <w:rsid w:val="006F4429"/>
    <w:rsid w:val="006F5800"/>
    <w:rsid w:val="006F5F00"/>
    <w:rsid w:val="006F603F"/>
    <w:rsid w:val="0070066F"/>
    <w:rsid w:val="00701233"/>
    <w:rsid w:val="00701514"/>
    <w:rsid w:val="00701597"/>
    <w:rsid w:val="0070195F"/>
    <w:rsid w:val="00701A7D"/>
    <w:rsid w:val="00702024"/>
    <w:rsid w:val="00702157"/>
    <w:rsid w:val="0070338D"/>
    <w:rsid w:val="00703B23"/>
    <w:rsid w:val="00704EB3"/>
    <w:rsid w:val="0070694A"/>
    <w:rsid w:val="00706CFB"/>
    <w:rsid w:val="007070AA"/>
    <w:rsid w:val="0070797F"/>
    <w:rsid w:val="007109E5"/>
    <w:rsid w:val="00710AD4"/>
    <w:rsid w:val="00712376"/>
    <w:rsid w:val="00714259"/>
    <w:rsid w:val="007149E9"/>
    <w:rsid w:val="00715CAA"/>
    <w:rsid w:val="007160B2"/>
    <w:rsid w:val="007178F1"/>
    <w:rsid w:val="0071792F"/>
    <w:rsid w:val="00717A7E"/>
    <w:rsid w:val="00720E8D"/>
    <w:rsid w:val="00721BCA"/>
    <w:rsid w:val="00721D73"/>
    <w:rsid w:val="00721E78"/>
    <w:rsid w:val="0072288C"/>
    <w:rsid w:val="00723D36"/>
    <w:rsid w:val="00723F27"/>
    <w:rsid w:val="00723FC8"/>
    <w:rsid w:val="007242B6"/>
    <w:rsid w:val="007259C1"/>
    <w:rsid w:val="00726B94"/>
    <w:rsid w:val="00726C57"/>
    <w:rsid w:val="007272E7"/>
    <w:rsid w:val="007274CF"/>
    <w:rsid w:val="00727677"/>
    <w:rsid w:val="0072767A"/>
    <w:rsid w:val="00727AA2"/>
    <w:rsid w:val="00730C73"/>
    <w:rsid w:val="007360AA"/>
    <w:rsid w:val="00737946"/>
    <w:rsid w:val="00737CA7"/>
    <w:rsid w:val="00740346"/>
    <w:rsid w:val="00740962"/>
    <w:rsid w:val="00740F51"/>
    <w:rsid w:val="007412FA"/>
    <w:rsid w:val="007419AF"/>
    <w:rsid w:val="00741EE8"/>
    <w:rsid w:val="007432FB"/>
    <w:rsid w:val="0074476C"/>
    <w:rsid w:val="00744DF7"/>
    <w:rsid w:val="00745647"/>
    <w:rsid w:val="00750CE1"/>
    <w:rsid w:val="00751862"/>
    <w:rsid w:val="00751886"/>
    <w:rsid w:val="00751F9F"/>
    <w:rsid w:val="00752131"/>
    <w:rsid w:val="007523A8"/>
    <w:rsid w:val="007524E6"/>
    <w:rsid w:val="00752DAF"/>
    <w:rsid w:val="007544B6"/>
    <w:rsid w:val="007548C0"/>
    <w:rsid w:val="00754EE5"/>
    <w:rsid w:val="00755A77"/>
    <w:rsid w:val="00756AD6"/>
    <w:rsid w:val="00756DD5"/>
    <w:rsid w:val="0075799D"/>
    <w:rsid w:val="00757A17"/>
    <w:rsid w:val="00757A94"/>
    <w:rsid w:val="00757ADC"/>
    <w:rsid w:val="00757D5C"/>
    <w:rsid w:val="00760427"/>
    <w:rsid w:val="007610E0"/>
    <w:rsid w:val="00761933"/>
    <w:rsid w:val="00761961"/>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868"/>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A35"/>
    <w:rsid w:val="00780EC2"/>
    <w:rsid w:val="007816AF"/>
    <w:rsid w:val="00781784"/>
    <w:rsid w:val="00781B27"/>
    <w:rsid w:val="00781E60"/>
    <w:rsid w:val="007822A5"/>
    <w:rsid w:val="007825F0"/>
    <w:rsid w:val="0078336D"/>
    <w:rsid w:val="00784566"/>
    <w:rsid w:val="00784EE8"/>
    <w:rsid w:val="007862F7"/>
    <w:rsid w:val="00786829"/>
    <w:rsid w:val="00786FDE"/>
    <w:rsid w:val="007905D0"/>
    <w:rsid w:val="00790738"/>
    <w:rsid w:val="00790C72"/>
    <w:rsid w:val="007910AE"/>
    <w:rsid w:val="00791ADB"/>
    <w:rsid w:val="00791D82"/>
    <w:rsid w:val="00791E33"/>
    <w:rsid w:val="0079254D"/>
    <w:rsid w:val="00792EDC"/>
    <w:rsid w:val="007939D8"/>
    <w:rsid w:val="00793B4F"/>
    <w:rsid w:val="00794406"/>
    <w:rsid w:val="00794FC5"/>
    <w:rsid w:val="0079518D"/>
    <w:rsid w:val="00795D6F"/>
    <w:rsid w:val="007962ED"/>
    <w:rsid w:val="00796BE6"/>
    <w:rsid w:val="007A12AB"/>
    <w:rsid w:val="007A13E1"/>
    <w:rsid w:val="007A1ED3"/>
    <w:rsid w:val="007A387D"/>
    <w:rsid w:val="007A3A0F"/>
    <w:rsid w:val="007A3FD2"/>
    <w:rsid w:val="007A5208"/>
    <w:rsid w:val="007A5748"/>
    <w:rsid w:val="007A6A13"/>
    <w:rsid w:val="007A766C"/>
    <w:rsid w:val="007A7D8C"/>
    <w:rsid w:val="007B005F"/>
    <w:rsid w:val="007B0136"/>
    <w:rsid w:val="007B096B"/>
    <w:rsid w:val="007B0B60"/>
    <w:rsid w:val="007B0C12"/>
    <w:rsid w:val="007B24BF"/>
    <w:rsid w:val="007B2ABE"/>
    <w:rsid w:val="007B3B27"/>
    <w:rsid w:val="007B40B5"/>
    <w:rsid w:val="007B423A"/>
    <w:rsid w:val="007B4FC4"/>
    <w:rsid w:val="007B614E"/>
    <w:rsid w:val="007B6914"/>
    <w:rsid w:val="007C02FC"/>
    <w:rsid w:val="007C05E6"/>
    <w:rsid w:val="007C0A97"/>
    <w:rsid w:val="007C0E1C"/>
    <w:rsid w:val="007C100C"/>
    <w:rsid w:val="007C1666"/>
    <w:rsid w:val="007C21F1"/>
    <w:rsid w:val="007C2536"/>
    <w:rsid w:val="007C3490"/>
    <w:rsid w:val="007C355E"/>
    <w:rsid w:val="007C4752"/>
    <w:rsid w:val="007C5B74"/>
    <w:rsid w:val="007C5CA6"/>
    <w:rsid w:val="007C63AD"/>
    <w:rsid w:val="007C6E5E"/>
    <w:rsid w:val="007C7502"/>
    <w:rsid w:val="007D022A"/>
    <w:rsid w:val="007D16B4"/>
    <w:rsid w:val="007D3B59"/>
    <w:rsid w:val="007D422D"/>
    <w:rsid w:val="007D4B30"/>
    <w:rsid w:val="007D4C8F"/>
    <w:rsid w:val="007D5A76"/>
    <w:rsid w:val="007D6977"/>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279F"/>
    <w:rsid w:val="00803CE7"/>
    <w:rsid w:val="0080457D"/>
    <w:rsid w:val="00805502"/>
    <w:rsid w:val="0080628E"/>
    <w:rsid w:val="008069FC"/>
    <w:rsid w:val="00806A99"/>
    <w:rsid w:val="008106F4"/>
    <w:rsid w:val="00810F69"/>
    <w:rsid w:val="00811782"/>
    <w:rsid w:val="008119A9"/>
    <w:rsid w:val="008131BD"/>
    <w:rsid w:val="00814B55"/>
    <w:rsid w:val="008154DC"/>
    <w:rsid w:val="00815CA3"/>
    <w:rsid w:val="008160F8"/>
    <w:rsid w:val="0081636D"/>
    <w:rsid w:val="0081650F"/>
    <w:rsid w:val="0081655D"/>
    <w:rsid w:val="00816FB0"/>
    <w:rsid w:val="00817D36"/>
    <w:rsid w:val="00820399"/>
    <w:rsid w:val="0082094F"/>
    <w:rsid w:val="00820CF0"/>
    <w:rsid w:val="00820E21"/>
    <w:rsid w:val="00821184"/>
    <w:rsid w:val="00821AD3"/>
    <w:rsid w:val="00821B6A"/>
    <w:rsid w:val="00823102"/>
    <w:rsid w:val="008232DD"/>
    <w:rsid w:val="00823A60"/>
    <w:rsid w:val="00823AE1"/>
    <w:rsid w:val="00824547"/>
    <w:rsid w:val="00824A94"/>
    <w:rsid w:val="00825849"/>
    <w:rsid w:val="0082640C"/>
    <w:rsid w:val="00826A25"/>
    <w:rsid w:val="00826C40"/>
    <w:rsid w:val="00827E2E"/>
    <w:rsid w:val="00830D89"/>
    <w:rsid w:val="00831CFB"/>
    <w:rsid w:val="008324A3"/>
    <w:rsid w:val="008326E5"/>
    <w:rsid w:val="00833277"/>
    <w:rsid w:val="00833B89"/>
    <w:rsid w:val="00833E04"/>
    <w:rsid w:val="00835AA7"/>
    <w:rsid w:val="0083645C"/>
    <w:rsid w:val="00837213"/>
    <w:rsid w:val="008373BE"/>
    <w:rsid w:val="008412B0"/>
    <w:rsid w:val="0084136A"/>
    <w:rsid w:val="0084348E"/>
    <w:rsid w:val="00843B2B"/>
    <w:rsid w:val="008447AF"/>
    <w:rsid w:val="00844E5C"/>
    <w:rsid w:val="008460E5"/>
    <w:rsid w:val="0084667C"/>
    <w:rsid w:val="00847110"/>
    <w:rsid w:val="008476B0"/>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0B0"/>
    <w:rsid w:val="0086614B"/>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058"/>
    <w:rsid w:val="0088340F"/>
    <w:rsid w:val="0088459F"/>
    <w:rsid w:val="00884B76"/>
    <w:rsid w:val="008852E1"/>
    <w:rsid w:val="0088634C"/>
    <w:rsid w:val="0088652B"/>
    <w:rsid w:val="008872A1"/>
    <w:rsid w:val="00887D91"/>
    <w:rsid w:val="0089059A"/>
    <w:rsid w:val="00893C31"/>
    <w:rsid w:val="008944A5"/>
    <w:rsid w:val="00894CF4"/>
    <w:rsid w:val="00894E8B"/>
    <w:rsid w:val="00895828"/>
    <w:rsid w:val="00895FE9"/>
    <w:rsid w:val="00896159"/>
    <w:rsid w:val="00896B79"/>
    <w:rsid w:val="00897F55"/>
    <w:rsid w:val="008A04DE"/>
    <w:rsid w:val="008A1466"/>
    <w:rsid w:val="008A19D1"/>
    <w:rsid w:val="008A2EC7"/>
    <w:rsid w:val="008A3868"/>
    <w:rsid w:val="008A3ECA"/>
    <w:rsid w:val="008A4FA1"/>
    <w:rsid w:val="008A5B68"/>
    <w:rsid w:val="008A5E66"/>
    <w:rsid w:val="008A6146"/>
    <w:rsid w:val="008A655D"/>
    <w:rsid w:val="008A6968"/>
    <w:rsid w:val="008A774B"/>
    <w:rsid w:val="008A781D"/>
    <w:rsid w:val="008A7870"/>
    <w:rsid w:val="008B24FA"/>
    <w:rsid w:val="008B2B54"/>
    <w:rsid w:val="008B3A3C"/>
    <w:rsid w:val="008B3A7D"/>
    <w:rsid w:val="008B3A87"/>
    <w:rsid w:val="008B3C58"/>
    <w:rsid w:val="008B4211"/>
    <w:rsid w:val="008B5219"/>
    <w:rsid w:val="008B5850"/>
    <w:rsid w:val="008B5E46"/>
    <w:rsid w:val="008B7B70"/>
    <w:rsid w:val="008C0C29"/>
    <w:rsid w:val="008C12D5"/>
    <w:rsid w:val="008C14A8"/>
    <w:rsid w:val="008C2CD6"/>
    <w:rsid w:val="008C2D0B"/>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4AD2"/>
    <w:rsid w:val="008E55EA"/>
    <w:rsid w:val="008E5AC1"/>
    <w:rsid w:val="008E69B4"/>
    <w:rsid w:val="008F027A"/>
    <w:rsid w:val="008F05DD"/>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107E"/>
    <w:rsid w:val="00902E24"/>
    <w:rsid w:val="00903528"/>
    <w:rsid w:val="00904960"/>
    <w:rsid w:val="00904B2C"/>
    <w:rsid w:val="0090526F"/>
    <w:rsid w:val="00905C11"/>
    <w:rsid w:val="00906143"/>
    <w:rsid w:val="0090624A"/>
    <w:rsid w:val="00906DD8"/>
    <w:rsid w:val="00907F53"/>
    <w:rsid w:val="00910548"/>
    <w:rsid w:val="0091060F"/>
    <w:rsid w:val="00910F83"/>
    <w:rsid w:val="00911388"/>
    <w:rsid w:val="009140F5"/>
    <w:rsid w:val="009143C8"/>
    <w:rsid w:val="0091455F"/>
    <w:rsid w:val="00916198"/>
    <w:rsid w:val="009169C8"/>
    <w:rsid w:val="009172B4"/>
    <w:rsid w:val="00917A24"/>
    <w:rsid w:val="0092022E"/>
    <w:rsid w:val="00920FA3"/>
    <w:rsid w:val="0092165E"/>
    <w:rsid w:val="00922611"/>
    <w:rsid w:val="00922CD5"/>
    <w:rsid w:val="00922F98"/>
    <w:rsid w:val="009239BE"/>
    <w:rsid w:val="00924391"/>
    <w:rsid w:val="00925160"/>
    <w:rsid w:val="009256FE"/>
    <w:rsid w:val="00925EF6"/>
    <w:rsid w:val="0092632F"/>
    <w:rsid w:val="009267CC"/>
    <w:rsid w:val="00927029"/>
    <w:rsid w:val="009270DB"/>
    <w:rsid w:val="0093022D"/>
    <w:rsid w:val="00930C2E"/>
    <w:rsid w:val="00931230"/>
    <w:rsid w:val="00931930"/>
    <w:rsid w:val="0093266C"/>
    <w:rsid w:val="00932C40"/>
    <w:rsid w:val="009335C3"/>
    <w:rsid w:val="00933DB1"/>
    <w:rsid w:val="00934742"/>
    <w:rsid w:val="0093583D"/>
    <w:rsid w:val="00935C4F"/>
    <w:rsid w:val="00935DAC"/>
    <w:rsid w:val="0093631B"/>
    <w:rsid w:val="00937557"/>
    <w:rsid w:val="009379FC"/>
    <w:rsid w:val="00940207"/>
    <w:rsid w:val="009404F3"/>
    <w:rsid w:val="009408A5"/>
    <w:rsid w:val="009409B7"/>
    <w:rsid w:val="0094127D"/>
    <w:rsid w:val="009413F7"/>
    <w:rsid w:val="00941B14"/>
    <w:rsid w:val="00942B05"/>
    <w:rsid w:val="00942B7F"/>
    <w:rsid w:val="009435DA"/>
    <w:rsid w:val="00943AB4"/>
    <w:rsid w:val="00943DBC"/>
    <w:rsid w:val="00944C00"/>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19F2"/>
    <w:rsid w:val="0096217C"/>
    <w:rsid w:val="00962822"/>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1BB8"/>
    <w:rsid w:val="009835D7"/>
    <w:rsid w:val="00983EAD"/>
    <w:rsid w:val="00984F55"/>
    <w:rsid w:val="00985359"/>
    <w:rsid w:val="0098684C"/>
    <w:rsid w:val="00987A96"/>
    <w:rsid w:val="00992770"/>
    <w:rsid w:val="00992DD0"/>
    <w:rsid w:val="00993D00"/>
    <w:rsid w:val="00994282"/>
    <w:rsid w:val="009946C2"/>
    <w:rsid w:val="0099501C"/>
    <w:rsid w:val="00996512"/>
    <w:rsid w:val="00996C73"/>
    <w:rsid w:val="0099797F"/>
    <w:rsid w:val="009A03BE"/>
    <w:rsid w:val="009A07CA"/>
    <w:rsid w:val="009A2B44"/>
    <w:rsid w:val="009A3853"/>
    <w:rsid w:val="009A4A3D"/>
    <w:rsid w:val="009A4E94"/>
    <w:rsid w:val="009A5491"/>
    <w:rsid w:val="009A6C74"/>
    <w:rsid w:val="009A79E7"/>
    <w:rsid w:val="009B11A2"/>
    <w:rsid w:val="009B1585"/>
    <w:rsid w:val="009B2397"/>
    <w:rsid w:val="009B2400"/>
    <w:rsid w:val="009B289E"/>
    <w:rsid w:val="009B3256"/>
    <w:rsid w:val="009B34E2"/>
    <w:rsid w:val="009B428A"/>
    <w:rsid w:val="009B4438"/>
    <w:rsid w:val="009B5776"/>
    <w:rsid w:val="009B6889"/>
    <w:rsid w:val="009B699E"/>
    <w:rsid w:val="009B6F7C"/>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50E"/>
    <w:rsid w:val="009E2781"/>
    <w:rsid w:val="009E3611"/>
    <w:rsid w:val="009E47AD"/>
    <w:rsid w:val="009E73EE"/>
    <w:rsid w:val="009E781F"/>
    <w:rsid w:val="009F03E4"/>
    <w:rsid w:val="009F0692"/>
    <w:rsid w:val="009F0798"/>
    <w:rsid w:val="009F2B65"/>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0E2E"/>
    <w:rsid w:val="00A020A0"/>
    <w:rsid w:val="00A022F3"/>
    <w:rsid w:val="00A02A40"/>
    <w:rsid w:val="00A02D5E"/>
    <w:rsid w:val="00A051F0"/>
    <w:rsid w:val="00A061EE"/>
    <w:rsid w:val="00A066B5"/>
    <w:rsid w:val="00A06901"/>
    <w:rsid w:val="00A06C67"/>
    <w:rsid w:val="00A07A76"/>
    <w:rsid w:val="00A106A5"/>
    <w:rsid w:val="00A1100C"/>
    <w:rsid w:val="00A1103B"/>
    <w:rsid w:val="00A11B46"/>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98F"/>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728"/>
    <w:rsid w:val="00A35896"/>
    <w:rsid w:val="00A3675E"/>
    <w:rsid w:val="00A406AE"/>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473A"/>
    <w:rsid w:val="00A54ABF"/>
    <w:rsid w:val="00A55132"/>
    <w:rsid w:val="00A56B18"/>
    <w:rsid w:val="00A5722A"/>
    <w:rsid w:val="00A5771A"/>
    <w:rsid w:val="00A601D7"/>
    <w:rsid w:val="00A6028B"/>
    <w:rsid w:val="00A60BF4"/>
    <w:rsid w:val="00A60DE8"/>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3D6"/>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0B83"/>
    <w:rsid w:val="00A918CD"/>
    <w:rsid w:val="00A9205D"/>
    <w:rsid w:val="00A926FB"/>
    <w:rsid w:val="00A927F5"/>
    <w:rsid w:val="00A92927"/>
    <w:rsid w:val="00A9347A"/>
    <w:rsid w:val="00A9369D"/>
    <w:rsid w:val="00A93842"/>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B0537"/>
    <w:rsid w:val="00AB0FB1"/>
    <w:rsid w:val="00AB1381"/>
    <w:rsid w:val="00AB1B81"/>
    <w:rsid w:val="00AB2C9D"/>
    <w:rsid w:val="00AB354D"/>
    <w:rsid w:val="00AB452E"/>
    <w:rsid w:val="00AB5F08"/>
    <w:rsid w:val="00AB6B64"/>
    <w:rsid w:val="00AB71A7"/>
    <w:rsid w:val="00AC00B0"/>
    <w:rsid w:val="00AC06A1"/>
    <w:rsid w:val="00AC09CE"/>
    <w:rsid w:val="00AC0D18"/>
    <w:rsid w:val="00AC1321"/>
    <w:rsid w:val="00AC2986"/>
    <w:rsid w:val="00AC2A80"/>
    <w:rsid w:val="00AC2AFC"/>
    <w:rsid w:val="00AC3011"/>
    <w:rsid w:val="00AC3DE4"/>
    <w:rsid w:val="00AC4479"/>
    <w:rsid w:val="00AC45DC"/>
    <w:rsid w:val="00AC4AD0"/>
    <w:rsid w:val="00AC4F6E"/>
    <w:rsid w:val="00AC547F"/>
    <w:rsid w:val="00AC5D31"/>
    <w:rsid w:val="00AC5E4A"/>
    <w:rsid w:val="00AC6A74"/>
    <w:rsid w:val="00AC6AB6"/>
    <w:rsid w:val="00AC6B82"/>
    <w:rsid w:val="00AC70B6"/>
    <w:rsid w:val="00AC7566"/>
    <w:rsid w:val="00AC7850"/>
    <w:rsid w:val="00AC78F3"/>
    <w:rsid w:val="00AC799B"/>
    <w:rsid w:val="00AC7FEE"/>
    <w:rsid w:val="00AD0117"/>
    <w:rsid w:val="00AD0567"/>
    <w:rsid w:val="00AD0781"/>
    <w:rsid w:val="00AD0BBF"/>
    <w:rsid w:val="00AD0DF8"/>
    <w:rsid w:val="00AD209B"/>
    <w:rsid w:val="00AD20C3"/>
    <w:rsid w:val="00AD3A54"/>
    <w:rsid w:val="00AD6486"/>
    <w:rsid w:val="00AE00E6"/>
    <w:rsid w:val="00AE0260"/>
    <w:rsid w:val="00AE0F24"/>
    <w:rsid w:val="00AE1207"/>
    <w:rsid w:val="00AE15C7"/>
    <w:rsid w:val="00AE2FC6"/>
    <w:rsid w:val="00AE30F5"/>
    <w:rsid w:val="00AE35C8"/>
    <w:rsid w:val="00AE3929"/>
    <w:rsid w:val="00AE404E"/>
    <w:rsid w:val="00AE4115"/>
    <w:rsid w:val="00AE598C"/>
    <w:rsid w:val="00AE6C76"/>
    <w:rsid w:val="00AE6C9E"/>
    <w:rsid w:val="00AE7411"/>
    <w:rsid w:val="00AF0437"/>
    <w:rsid w:val="00AF0770"/>
    <w:rsid w:val="00AF0C40"/>
    <w:rsid w:val="00AF0F40"/>
    <w:rsid w:val="00AF1A13"/>
    <w:rsid w:val="00AF2926"/>
    <w:rsid w:val="00AF2955"/>
    <w:rsid w:val="00AF35C4"/>
    <w:rsid w:val="00AF3C40"/>
    <w:rsid w:val="00AF4F28"/>
    <w:rsid w:val="00AF50B1"/>
    <w:rsid w:val="00AF561D"/>
    <w:rsid w:val="00AF57B1"/>
    <w:rsid w:val="00AF5A28"/>
    <w:rsid w:val="00AF7183"/>
    <w:rsid w:val="00AF71DD"/>
    <w:rsid w:val="00AF751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1DA2"/>
    <w:rsid w:val="00B12A43"/>
    <w:rsid w:val="00B13A08"/>
    <w:rsid w:val="00B15084"/>
    <w:rsid w:val="00B154CA"/>
    <w:rsid w:val="00B16159"/>
    <w:rsid w:val="00B166C8"/>
    <w:rsid w:val="00B16A05"/>
    <w:rsid w:val="00B16AA0"/>
    <w:rsid w:val="00B16D7D"/>
    <w:rsid w:val="00B2085C"/>
    <w:rsid w:val="00B209BF"/>
    <w:rsid w:val="00B20A5A"/>
    <w:rsid w:val="00B232BE"/>
    <w:rsid w:val="00B234B0"/>
    <w:rsid w:val="00B238A3"/>
    <w:rsid w:val="00B242AE"/>
    <w:rsid w:val="00B24D17"/>
    <w:rsid w:val="00B2516E"/>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3EE"/>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8D"/>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29A"/>
    <w:rsid w:val="00B61B33"/>
    <w:rsid w:val="00B639A2"/>
    <w:rsid w:val="00B63E29"/>
    <w:rsid w:val="00B651EF"/>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69C2"/>
    <w:rsid w:val="00B772A6"/>
    <w:rsid w:val="00B77D7C"/>
    <w:rsid w:val="00B81B0C"/>
    <w:rsid w:val="00B81BA8"/>
    <w:rsid w:val="00B82689"/>
    <w:rsid w:val="00B82B94"/>
    <w:rsid w:val="00B8361B"/>
    <w:rsid w:val="00B83861"/>
    <w:rsid w:val="00B85534"/>
    <w:rsid w:val="00B8583C"/>
    <w:rsid w:val="00B85C16"/>
    <w:rsid w:val="00B86A0C"/>
    <w:rsid w:val="00B86F02"/>
    <w:rsid w:val="00B87434"/>
    <w:rsid w:val="00B87AE3"/>
    <w:rsid w:val="00B90492"/>
    <w:rsid w:val="00B909E0"/>
    <w:rsid w:val="00B9130C"/>
    <w:rsid w:val="00B91AE9"/>
    <w:rsid w:val="00B92918"/>
    <w:rsid w:val="00B93FED"/>
    <w:rsid w:val="00B945D0"/>
    <w:rsid w:val="00B9582B"/>
    <w:rsid w:val="00B96213"/>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20E"/>
    <w:rsid w:val="00BC2D98"/>
    <w:rsid w:val="00BC351E"/>
    <w:rsid w:val="00BC488A"/>
    <w:rsid w:val="00BC58D2"/>
    <w:rsid w:val="00BC5BD1"/>
    <w:rsid w:val="00BC6864"/>
    <w:rsid w:val="00BC69D7"/>
    <w:rsid w:val="00BC6B87"/>
    <w:rsid w:val="00BC6F82"/>
    <w:rsid w:val="00BC7985"/>
    <w:rsid w:val="00BC79DF"/>
    <w:rsid w:val="00BD1130"/>
    <w:rsid w:val="00BD3AE5"/>
    <w:rsid w:val="00BD4879"/>
    <w:rsid w:val="00BD4990"/>
    <w:rsid w:val="00BD7601"/>
    <w:rsid w:val="00BE23F8"/>
    <w:rsid w:val="00BE26D9"/>
    <w:rsid w:val="00BE2FD3"/>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BF4F23"/>
    <w:rsid w:val="00BF5901"/>
    <w:rsid w:val="00C02BFB"/>
    <w:rsid w:val="00C031E3"/>
    <w:rsid w:val="00C03E1E"/>
    <w:rsid w:val="00C04025"/>
    <w:rsid w:val="00C04896"/>
    <w:rsid w:val="00C06D36"/>
    <w:rsid w:val="00C077C9"/>
    <w:rsid w:val="00C07A7D"/>
    <w:rsid w:val="00C10878"/>
    <w:rsid w:val="00C108AE"/>
    <w:rsid w:val="00C10E51"/>
    <w:rsid w:val="00C115F4"/>
    <w:rsid w:val="00C12674"/>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75A"/>
    <w:rsid w:val="00C42EA1"/>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6E2E"/>
    <w:rsid w:val="00C57E71"/>
    <w:rsid w:val="00C57EDE"/>
    <w:rsid w:val="00C57F4B"/>
    <w:rsid w:val="00C604E2"/>
    <w:rsid w:val="00C61D1D"/>
    <w:rsid w:val="00C623AB"/>
    <w:rsid w:val="00C62AD6"/>
    <w:rsid w:val="00C62B3D"/>
    <w:rsid w:val="00C63DAD"/>
    <w:rsid w:val="00C643AE"/>
    <w:rsid w:val="00C6502F"/>
    <w:rsid w:val="00C67A71"/>
    <w:rsid w:val="00C706A4"/>
    <w:rsid w:val="00C70BB5"/>
    <w:rsid w:val="00C71CFA"/>
    <w:rsid w:val="00C71F18"/>
    <w:rsid w:val="00C724B1"/>
    <w:rsid w:val="00C7282A"/>
    <w:rsid w:val="00C72DFF"/>
    <w:rsid w:val="00C73325"/>
    <w:rsid w:val="00C76AA7"/>
    <w:rsid w:val="00C76ED8"/>
    <w:rsid w:val="00C77AC0"/>
    <w:rsid w:val="00C77B0B"/>
    <w:rsid w:val="00C77EA7"/>
    <w:rsid w:val="00C77EB5"/>
    <w:rsid w:val="00C817BD"/>
    <w:rsid w:val="00C81A27"/>
    <w:rsid w:val="00C823DC"/>
    <w:rsid w:val="00C82A16"/>
    <w:rsid w:val="00C8384E"/>
    <w:rsid w:val="00C84159"/>
    <w:rsid w:val="00C854C7"/>
    <w:rsid w:val="00C85707"/>
    <w:rsid w:val="00C85F23"/>
    <w:rsid w:val="00C8621B"/>
    <w:rsid w:val="00C862B5"/>
    <w:rsid w:val="00C90449"/>
    <w:rsid w:val="00C904E0"/>
    <w:rsid w:val="00C9305D"/>
    <w:rsid w:val="00C9331B"/>
    <w:rsid w:val="00C93524"/>
    <w:rsid w:val="00C935AD"/>
    <w:rsid w:val="00C94C7E"/>
    <w:rsid w:val="00C95494"/>
    <w:rsid w:val="00C96BB8"/>
    <w:rsid w:val="00C97E7C"/>
    <w:rsid w:val="00CA03B1"/>
    <w:rsid w:val="00CA126B"/>
    <w:rsid w:val="00CA1A8D"/>
    <w:rsid w:val="00CA1BED"/>
    <w:rsid w:val="00CA3B82"/>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6E97"/>
    <w:rsid w:val="00CB74B9"/>
    <w:rsid w:val="00CC019D"/>
    <w:rsid w:val="00CC081C"/>
    <w:rsid w:val="00CC08BF"/>
    <w:rsid w:val="00CC0FC7"/>
    <w:rsid w:val="00CC3182"/>
    <w:rsid w:val="00CC3360"/>
    <w:rsid w:val="00CC3871"/>
    <w:rsid w:val="00CC4184"/>
    <w:rsid w:val="00CC45C3"/>
    <w:rsid w:val="00CC48B5"/>
    <w:rsid w:val="00CC4C0E"/>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2B49"/>
    <w:rsid w:val="00CD3B7B"/>
    <w:rsid w:val="00CD42EF"/>
    <w:rsid w:val="00CD4301"/>
    <w:rsid w:val="00CD4884"/>
    <w:rsid w:val="00CD56DE"/>
    <w:rsid w:val="00CD5FCA"/>
    <w:rsid w:val="00CD5FDB"/>
    <w:rsid w:val="00CD637F"/>
    <w:rsid w:val="00CD68A0"/>
    <w:rsid w:val="00CE0AC2"/>
    <w:rsid w:val="00CE1AAC"/>
    <w:rsid w:val="00CE21DE"/>
    <w:rsid w:val="00CE2240"/>
    <w:rsid w:val="00CE2307"/>
    <w:rsid w:val="00CE257A"/>
    <w:rsid w:val="00CE28E8"/>
    <w:rsid w:val="00CE345E"/>
    <w:rsid w:val="00CE3F2D"/>
    <w:rsid w:val="00CE4578"/>
    <w:rsid w:val="00CE4B8E"/>
    <w:rsid w:val="00CE655A"/>
    <w:rsid w:val="00CE68F8"/>
    <w:rsid w:val="00CE70A0"/>
    <w:rsid w:val="00CF0042"/>
    <w:rsid w:val="00CF0744"/>
    <w:rsid w:val="00CF0D47"/>
    <w:rsid w:val="00CF0F48"/>
    <w:rsid w:val="00CF11A2"/>
    <w:rsid w:val="00CF2347"/>
    <w:rsid w:val="00CF236C"/>
    <w:rsid w:val="00CF4487"/>
    <w:rsid w:val="00CF5783"/>
    <w:rsid w:val="00CF58BF"/>
    <w:rsid w:val="00CF6A84"/>
    <w:rsid w:val="00CF7200"/>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5E58"/>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30B11"/>
    <w:rsid w:val="00D30D1B"/>
    <w:rsid w:val="00D32D60"/>
    <w:rsid w:val="00D33509"/>
    <w:rsid w:val="00D34C9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162B"/>
    <w:rsid w:val="00D52861"/>
    <w:rsid w:val="00D52BE6"/>
    <w:rsid w:val="00D52CA4"/>
    <w:rsid w:val="00D5333B"/>
    <w:rsid w:val="00D53EF7"/>
    <w:rsid w:val="00D54165"/>
    <w:rsid w:val="00D546CB"/>
    <w:rsid w:val="00D54DD9"/>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5D51"/>
    <w:rsid w:val="00D66504"/>
    <w:rsid w:val="00D666F4"/>
    <w:rsid w:val="00D6674C"/>
    <w:rsid w:val="00D70641"/>
    <w:rsid w:val="00D71005"/>
    <w:rsid w:val="00D715B9"/>
    <w:rsid w:val="00D718F3"/>
    <w:rsid w:val="00D71E8D"/>
    <w:rsid w:val="00D73AF6"/>
    <w:rsid w:val="00D73D4E"/>
    <w:rsid w:val="00D74CFF"/>
    <w:rsid w:val="00D74DE3"/>
    <w:rsid w:val="00D7578B"/>
    <w:rsid w:val="00D759BF"/>
    <w:rsid w:val="00D76A8F"/>
    <w:rsid w:val="00D77DEB"/>
    <w:rsid w:val="00D807C3"/>
    <w:rsid w:val="00D8158C"/>
    <w:rsid w:val="00D81D69"/>
    <w:rsid w:val="00D82147"/>
    <w:rsid w:val="00D82627"/>
    <w:rsid w:val="00D8294D"/>
    <w:rsid w:val="00D84D51"/>
    <w:rsid w:val="00D854ED"/>
    <w:rsid w:val="00D85B9D"/>
    <w:rsid w:val="00D85C51"/>
    <w:rsid w:val="00D8606A"/>
    <w:rsid w:val="00D863E3"/>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D70"/>
    <w:rsid w:val="00D96D9D"/>
    <w:rsid w:val="00DA1790"/>
    <w:rsid w:val="00DA182B"/>
    <w:rsid w:val="00DA18D4"/>
    <w:rsid w:val="00DA1F40"/>
    <w:rsid w:val="00DA25BE"/>
    <w:rsid w:val="00DA288B"/>
    <w:rsid w:val="00DA3508"/>
    <w:rsid w:val="00DA367D"/>
    <w:rsid w:val="00DA4BA4"/>
    <w:rsid w:val="00DA549B"/>
    <w:rsid w:val="00DA6E89"/>
    <w:rsid w:val="00DA7635"/>
    <w:rsid w:val="00DA7696"/>
    <w:rsid w:val="00DA783C"/>
    <w:rsid w:val="00DB1497"/>
    <w:rsid w:val="00DB19A3"/>
    <w:rsid w:val="00DB1A27"/>
    <w:rsid w:val="00DB1D86"/>
    <w:rsid w:val="00DB2E33"/>
    <w:rsid w:val="00DB314C"/>
    <w:rsid w:val="00DB3CA6"/>
    <w:rsid w:val="00DB41D1"/>
    <w:rsid w:val="00DB4939"/>
    <w:rsid w:val="00DB4F5E"/>
    <w:rsid w:val="00DB5A34"/>
    <w:rsid w:val="00DB755E"/>
    <w:rsid w:val="00DB7F00"/>
    <w:rsid w:val="00DC0577"/>
    <w:rsid w:val="00DC0836"/>
    <w:rsid w:val="00DC0FDC"/>
    <w:rsid w:val="00DC2708"/>
    <w:rsid w:val="00DC2A35"/>
    <w:rsid w:val="00DC2F58"/>
    <w:rsid w:val="00DC3A96"/>
    <w:rsid w:val="00DC3D34"/>
    <w:rsid w:val="00DC3DBD"/>
    <w:rsid w:val="00DC50BA"/>
    <w:rsid w:val="00DC5A53"/>
    <w:rsid w:val="00DC5DC1"/>
    <w:rsid w:val="00DC655F"/>
    <w:rsid w:val="00DC7815"/>
    <w:rsid w:val="00DC7D46"/>
    <w:rsid w:val="00DD0295"/>
    <w:rsid w:val="00DD068E"/>
    <w:rsid w:val="00DD113C"/>
    <w:rsid w:val="00DD1D49"/>
    <w:rsid w:val="00DD27A0"/>
    <w:rsid w:val="00DD3D72"/>
    <w:rsid w:val="00DD775B"/>
    <w:rsid w:val="00DD7C00"/>
    <w:rsid w:val="00DE0773"/>
    <w:rsid w:val="00DE221C"/>
    <w:rsid w:val="00DE2373"/>
    <w:rsid w:val="00DE24D9"/>
    <w:rsid w:val="00DE3C19"/>
    <w:rsid w:val="00DE406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8A9"/>
    <w:rsid w:val="00DF2995"/>
    <w:rsid w:val="00DF299A"/>
    <w:rsid w:val="00DF2C54"/>
    <w:rsid w:val="00DF35CD"/>
    <w:rsid w:val="00DF3A6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3CB4"/>
    <w:rsid w:val="00E040CC"/>
    <w:rsid w:val="00E0411E"/>
    <w:rsid w:val="00E043AE"/>
    <w:rsid w:val="00E04BC7"/>
    <w:rsid w:val="00E04DD8"/>
    <w:rsid w:val="00E05CEE"/>
    <w:rsid w:val="00E05D5A"/>
    <w:rsid w:val="00E05E2F"/>
    <w:rsid w:val="00E06666"/>
    <w:rsid w:val="00E066A8"/>
    <w:rsid w:val="00E06CAB"/>
    <w:rsid w:val="00E0766A"/>
    <w:rsid w:val="00E076EC"/>
    <w:rsid w:val="00E10B0C"/>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243D"/>
    <w:rsid w:val="00E238B1"/>
    <w:rsid w:val="00E23FE2"/>
    <w:rsid w:val="00E24934"/>
    <w:rsid w:val="00E250C4"/>
    <w:rsid w:val="00E25A71"/>
    <w:rsid w:val="00E2628A"/>
    <w:rsid w:val="00E262FC"/>
    <w:rsid w:val="00E26764"/>
    <w:rsid w:val="00E26D98"/>
    <w:rsid w:val="00E277BB"/>
    <w:rsid w:val="00E3021C"/>
    <w:rsid w:val="00E302A5"/>
    <w:rsid w:val="00E319BE"/>
    <w:rsid w:val="00E31B8F"/>
    <w:rsid w:val="00E31E00"/>
    <w:rsid w:val="00E32021"/>
    <w:rsid w:val="00E3204D"/>
    <w:rsid w:val="00E32310"/>
    <w:rsid w:val="00E32607"/>
    <w:rsid w:val="00E32835"/>
    <w:rsid w:val="00E329C5"/>
    <w:rsid w:val="00E32E0B"/>
    <w:rsid w:val="00E33A45"/>
    <w:rsid w:val="00E33BA0"/>
    <w:rsid w:val="00E33BC3"/>
    <w:rsid w:val="00E33E67"/>
    <w:rsid w:val="00E345EE"/>
    <w:rsid w:val="00E347EF"/>
    <w:rsid w:val="00E34940"/>
    <w:rsid w:val="00E34B0D"/>
    <w:rsid w:val="00E34C0C"/>
    <w:rsid w:val="00E34EF9"/>
    <w:rsid w:val="00E3696F"/>
    <w:rsid w:val="00E404B2"/>
    <w:rsid w:val="00E41235"/>
    <w:rsid w:val="00E412BB"/>
    <w:rsid w:val="00E413A3"/>
    <w:rsid w:val="00E4183D"/>
    <w:rsid w:val="00E432FA"/>
    <w:rsid w:val="00E46C7F"/>
    <w:rsid w:val="00E47A8F"/>
    <w:rsid w:val="00E47F67"/>
    <w:rsid w:val="00E508BF"/>
    <w:rsid w:val="00E515BB"/>
    <w:rsid w:val="00E51AAA"/>
    <w:rsid w:val="00E52793"/>
    <w:rsid w:val="00E5284B"/>
    <w:rsid w:val="00E53126"/>
    <w:rsid w:val="00E53A2B"/>
    <w:rsid w:val="00E53F6A"/>
    <w:rsid w:val="00E542BB"/>
    <w:rsid w:val="00E55922"/>
    <w:rsid w:val="00E55A0B"/>
    <w:rsid w:val="00E56076"/>
    <w:rsid w:val="00E571CA"/>
    <w:rsid w:val="00E572F6"/>
    <w:rsid w:val="00E57371"/>
    <w:rsid w:val="00E5739C"/>
    <w:rsid w:val="00E57421"/>
    <w:rsid w:val="00E5745D"/>
    <w:rsid w:val="00E615EE"/>
    <w:rsid w:val="00E63212"/>
    <w:rsid w:val="00E63AC0"/>
    <w:rsid w:val="00E64B35"/>
    <w:rsid w:val="00E65609"/>
    <w:rsid w:val="00E671D5"/>
    <w:rsid w:val="00E67596"/>
    <w:rsid w:val="00E67ECE"/>
    <w:rsid w:val="00E70D3F"/>
    <w:rsid w:val="00E70FB6"/>
    <w:rsid w:val="00E720AC"/>
    <w:rsid w:val="00E72276"/>
    <w:rsid w:val="00E72DB5"/>
    <w:rsid w:val="00E7474E"/>
    <w:rsid w:val="00E76F2D"/>
    <w:rsid w:val="00E779A4"/>
    <w:rsid w:val="00E77A32"/>
    <w:rsid w:val="00E77B92"/>
    <w:rsid w:val="00E803A8"/>
    <w:rsid w:val="00E80B02"/>
    <w:rsid w:val="00E80FB7"/>
    <w:rsid w:val="00E80FC4"/>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20E4"/>
    <w:rsid w:val="00E929B0"/>
    <w:rsid w:val="00E9487A"/>
    <w:rsid w:val="00E94C83"/>
    <w:rsid w:val="00E94DBD"/>
    <w:rsid w:val="00E955A1"/>
    <w:rsid w:val="00E958CA"/>
    <w:rsid w:val="00E96725"/>
    <w:rsid w:val="00E972F1"/>
    <w:rsid w:val="00EA1090"/>
    <w:rsid w:val="00EA146B"/>
    <w:rsid w:val="00EA193D"/>
    <w:rsid w:val="00EA1FA7"/>
    <w:rsid w:val="00EA2548"/>
    <w:rsid w:val="00EA3676"/>
    <w:rsid w:val="00EA438B"/>
    <w:rsid w:val="00EA4C91"/>
    <w:rsid w:val="00EA5017"/>
    <w:rsid w:val="00EA539E"/>
    <w:rsid w:val="00EA5676"/>
    <w:rsid w:val="00EA5F5B"/>
    <w:rsid w:val="00EA6E6E"/>
    <w:rsid w:val="00EB0158"/>
    <w:rsid w:val="00EB04C2"/>
    <w:rsid w:val="00EB1084"/>
    <w:rsid w:val="00EB2DBE"/>
    <w:rsid w:val="00EB344C"/>
    <w:rsid w:val="00EB3D48"/>
    <w:rsid w:val="00EB49B3"/>
    <w:rsid w:val="00EB5CCF"/>
    <w:rsid w:val="00EB7567"/>
    <w:rsid w:val="00EB7A0B"/>
    <w:rsid w:val="00EB7F09"/>
    <w:rsid w:val="00EC1D34"/>
    <w:rsid w:val="00EC1DE3"/>
    <w:rsid w:val="00EC1E33"/>
    <w:rsid w:val="00EC2AF0"/>
    <w:rsid w:val="00EC2CBB"/>
    <w:rsid w:val="00EC3468"/>
    <w:rsid w:val="00EC39FA"/>
    <w:rsid w:val="00EC4136"/>
    <w:rsid w:val="00EC4772"/>
    <w:rsid w:val="00EC4A1F"/>
    <w:rsid w:val="00EC4C12"/>
    <w:rsid w:val="00EC5998"/>
    <w:rsid w:val="00EC5E4B"/>
    <w:rsid w:val="00EC6116"/>
    <w:rsid w:val="00EC6E0C"/>
    <w:rsid w:val="00EC78D9"/>
    <w:rsid w:val="00ED0290"/>
    <w:rsid w:val="00ED0351"/>
    <w:rsid w:val="00ED0724"/>
    <w:rsid w:val="00ED09A5"/>
    <w:rsid w:val="00ED0DE3"/>
    <w:rsid w:val="00ED1CAB"/>
    <w:rsid w:val="00ED1FFA"/>
    <w:rsid w:val="00ED24A0"/>
    <w:rsid w:val="00ED2E98"/>
    <w:rsid w:val="00ED2FE0"/>
    <w:rsid w:val="00ED3859"/>
    <w:rsid w:val="00ED3EDA"/>
    <w:rsid w:val="00ED50E9"/>
    <w:rsid w:val="00ED5832"/>
    <w:rsid w:val="00ED6243"/>
    <w:rsid w:val="00ED6C3F"/>
    <w:rsid w:val="00ED7D44"/>
    <w:rsid w:val="00ED7DC9"/>
    <w:rsid w:val="00EE0D44"/>
    <w:rsid w:val="00EE1ABB"/>
    <w:rsid w:val="00EE1E8D"/>
    <w:rsid w:val="00EE2872"/>
    <w:rsid w:val="00EE45BE"/>
    <w:rsid w:val="00EE5134"/>
    <w:rsid w:val="00EE67D4"/>
    <w:rsid w:val="00EE6AA7"/>
    <w:rsid w:val="00EE6BB3"/>
    <w:rsid w:val="00EE76F1"/>
    <w:rsid w:val="00EE7EB9"/>
    <w:rsid w:val="00EF023E"/>
    <w:rsid w:val="00EF0FE3"/>
    <w:rsid w:val="00EF25B4"/>
    <w:rsid w:val="00EF2848"/>
    <w:rsid w:val="00EF3C2F"/>
    <w:rsid w:val="00EF53FD"/>
    <w:rsid w:val="00EF5799"/>
    <w:rsid w:val="00EF60FA"/>
    <w:rsid w:val="00EF666D"/>
    <w:rsid w:val="00EF66DC"/>
    <w:rsid w:val="00EF698C"/>
    <w:rsid w:val="00EF6C98"/>
    <w:rsid w:val="00EF6E1F"/>
    <w:rsid w:val="00EF730A"/>
    <w:rsid w:val="00EF73D4"/>
    <w:rsid w:val="00EF7F15"/>
    <w:rsid w:val="00F011D0"/>
    <w:rsid w:val="00F01202"/>
    <w:rsid w:val="00F0160F"/>
    <w:rsid w:val="00F03EC1"/>
    <w:rsid w:val="00F05518"/>
    <w:rsid w:val="00F057CD"/>
    <w:rsid w:val="00F05FFC"/>
    <w:rsid w:val="00F0626E"/>
    <w:rsid w:val="00F07088"/>
    <w:rsid w:val="00F07E1F"/>
    <w:rsid w:val="00F10E87"/>
    <w:rsid w:val="00F1190F"/>
    <w:rsid w:val="00F11B6A"/>
    <w:rsid w:val="00F12281"/>
    <w:rsid w:val="00F1291F"/>
    <w:rsid w:val="00F1349E"/>
    <w:rsid w:val="00F1391E"/>
    <w:rsid w:val="00F152C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37DF3"/>
    <w:rsid w:val="00F37E31"/>
    <w:rsid w:val="00F4121E"/>
    <w:rsid w:val="00F41C9D"/>
    <w:rsid w:val="00F429A5"/>
    <w:rsid w:val="00F42FB5"/>
    <w:rsid w:val="00F4392F"/>
    <w:rsid w:val="00F44513"/>
    <w:rsid w:val="00F447CE"/>
    <w:rsid w:val="00F449A8"/>
    <w:rsid w:val="00F44A42"/>
    <w:rsid w:val="00F44C54"/>
    <w:rsid w:val="00F4514F"/>
    <w:rsid w:val="00F45A32"/>
    <w:rsid w:val="00F46AEC"/>
    <w:rsid w:val="00F4724A"/>
    <w:rsid w:val="00F47D4A"/>
    <w:rsid w:val="00F47FD2"/>
    <w:rsid w:val="00F508D6"/>
    <w:rsid w:val="00F50FC6"/>
    <w:rsid w:val="00F51379"/>
    <w:rsid w:val="00F5164E"/>
    <w:rsid w:val="00F51956"/>
    <w:rsid w:val="00F526CD"/>
    <w:rsid w:val="00F52BFE"/>
    <w:rsid w:val="00F52C2E"/>
    <w:rsid w:val="00F54ACD"/>
    <w:rsid w:val="00F55794"/>
    <w:rsid w:val="00F55DFE"/>
    <w:rsid w:val="00F55EF5"/>
    <w:rsid w:val="00F565DA"/>
    <w:rsid w:val="00F56E35"/>
    <w:rsid w:val="00F579B4"/>
    <w:rsid w:val="00F60122"/>
    <w:rsid w:val="00F60A47"/>
    <w:rsid w:val="00F62CA1"/>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1C1"/>
    <w:rsid w:val="00F8622A"/>
    <w:rsid w:val="00F86498"/>
    <w:rsid w:val="00F87485"/>
    <w:rsid w:val="00F905E9"/>
    <w:rsid w:val="00F914DD"/>
    <w:rsid w:val="00F91623"/>
    <w:rsid w:val="00F91EBA"/>
    <w:rsid w:val="00F926B0"/>
    <w:rsid w:val="00F939E9"/>
    <w:rsid w:val="00F93EAA"/>
    <w:rsid w:val="00F94573"/>
    <w:rsid w:val="00F945E9"/>
    <w:rsid w:val="00F9548E"/>
    <w:rsid w:val="00F95F0B"/>
    <w:rsid w:val="00F96A1A"/>
    <w:rsid w:val="00F96CAF"/>
    <w:rsid w:val="00F96D35"/>
    <w:rsid w:val="00F97BE1"/>
    <w:rsid w:val="00FA0701"/>
    <w:rsid w:val="00FA0E6E"/>
    <w:rsid w:val="00FA142B"/>
    <w:rsid w:val="00FA18E2"/>
    <w:rsid w:val="00FA21DF"/>
    <w:rsid w:val="00FA4A35"/>
    <w:rsid w:val="00FA4C32"/>
    <w:rsid w:val="00FA52BD"/>
    <w:rsid w:val="00FA5B03"/>
    <w:rsid w:val="00FA5B0D"/>
    <w:rsid w:val="00FA6A4C"/>
    <w:rsid w:val="00FA6C10"/>
    <w:rsid w:val="00FA6D7E"/>
    <w:rsid w:val="00FA7B84"/>
    <w:rsid w:val="00FA7CDC"/>
    <w:rsid w:val="00FB0154"/>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5AEF"/>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26E"/>
    <w:rsid w:val="00FE6465"/>
    <w:rsid w:val="00FE6588"/>
    <w:rsid w:val="00FE703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1A7"/>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30445475">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28044122">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970932">
      <w:bodyDiv w:val="1"/>
      <w:marLeft w:val="0"/>
      <w:marRight w:val="0"/>
      <w:marTop w:val="0"/>
      <w:marBottom w:val="0"/>
      <w:divBdr>
        <w:top w:val="none" w:sz="0" w:space="0" w:color="auto"/>
        <w:left w:val="none" w:sz="0" w:space="0" w:color="auto"/>
        <w:bottom w:val="none" w:sz="0" w:space="0" w:color="auto"/>
        <w:right w:val="none" w:sz="0" w:space="0" w:color="auto"/>
      </w:divBdr>
    </w:div>
    <w:div w:id="756363850">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096904003">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4038769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39093-BC6F-4FD6-AA31-ADCA3E47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3806</TotalTime>
  <Pages>10</Pages>
  <Words>7109</Words>
  <Characters>39104</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991</cp:revision>
  <cp:lastPrinted>2025-11-20T18:15:00Z</cp:lastPrinted>
  <dcterms:created xsi:type="dcterms:W3CDTF">2023-02-24T03:22:00Z</dcterms:created>
  <dcterms:modified xsi:type="dcterms:W3CDTF">2025-11-20T18:16:00Z</dcterms:modified>
</cp:coreProperties>
</file>